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7,882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[AUTHORS TO COMPLETE: further authors, with full name, affiliation where the research was conducted, ORCID and email. Remove this line if there are none.]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(196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</w:t>
      </w:r>
      <w:r>
        <w:t xml:space="preserve"> </w:t>
      </w:r>
      <w:r>
        <w:t xml:space="preserve">[AUTHORS TO COMPLETE]: name each funder and grant number, or state that 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</w:t>
      </w:r>
      <w:r>
        <w:t xml:space="preserve"> </w:t>
      </w:r>
      <w:r>
        <w:t xml:space="preserve">[AUTHORS TO COMPLETE]: any financial interest or benefit arising from direct applications of the research, or a statement that there is none.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manuscript. The authors reviewed and edited the text and take full responsibility for the content. [AUTHORS TO CONFIRM that this describes all uses, including any help with reading sources,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S5)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S5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2026-10-09T04:19:42Z</dcterms:created>
  <dcterms:modified xsi:type="dcterms:W3CDTF">2026-10-09T04:19:42Z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