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Cover</w:t>
      </w:r>
      <w:r>
        <w:t xml:space="preserve"> </w:t>
      </w:r>
      <w:r>
        <w:t xml:space="preserve">page</w:t>
      </w:r>
    </w:p>
    <w:p>
      <w:pPr>
        <w:pStyle w:val="FirstParagraph"/>
      </w:pPr>
      <w:r>
        <w:rPr>
          <w:bCs/>
          <w:b/>
        </w:rPr>
        <w:t xml:space="preserve">Title:</w:t>
      </w:r>
      <w:r>
        <w:t xml:space="preserve"> </w:t>
      </w:r>
      <w:r>
        <w:t xml:space="preserve">Where the Screen Falls: Incentive Architecture and Domestic Firms’ Entry into the AI Stack in Southeast Asia</w:t>
      </w:r>
    </w:p>
    <w:p>
      <w:pPr>
        <w:pStyle w:val="BodyText"/>
      </w:pPr>
      <w:r>
        <w:rPr>
          <w:bCs/>
          <w:b/>
        </w:rPr>
        <w:t xml:space="preserve">Journal:</w:t>
      </w:r>
      <w:r>
        <w:t xml:space="preserve"> </w:t>
      </w:r>
      <w:r>
        <w:t xml:space="preserve">Asian Development Review</w:t>
      </w:r>
    </w:p>
    <w:p>
      <w:pPr>
        <w:pStyle w:val="BodyText"/>
      </w:pPr>
      <w:r>
        <w:rPr>
          <w:bCs/>
          <w:b/>
        </w:rPr>
        <w:t xml:space="preserve">Authors</w:t>
      </w:r>
    </w:p>
    <w:p>
      <w:pPr>
        <w:numPr>
          <w:ilvl w:val="0"/>
          <w:numId w:val="1001"/>
        </w:numPr>
      </w:pPr>
      <w:r>
        <w:t xml:space="preserve">Quang-Vinh Dang (corresponding author), [AUTHORS TO ADD: department or unit], British University Vietnam, Hung Yen, Viet Nam. Contact number: [AUTHORS TO ADD]. Email: vinh.dq4@buv.edu.vn. ORCID: 0000-0002-3877-8024</w:t>
      </w:r>
    </w:p>
    <w:p>
      <w:pPr>
        <w:numPr>
          <w:ilvl w:val="0"/>
          <w:numId w:val="1001"/>
        </w:numPr>
      </w:pPr>
      <w:r>
        <w:t xml:space="preserve">Thi-Hong-Hanh Nguyen, [AUTHORS TO ADD: department or unit], Banking Academy of Viet Nam, Hanoi, Viet Nam. Contact number: [AUTHORS TO ADD]. Email: hanh.nth1@hvnh.edu.vn</w:t>
      </w:r>
    </w:p>
    <w:p>
      <w:pPr>
        <w:pStyle w:val="FirstParagraph"/>
      </w:pPr>
      <w:r>
        <w:rPr>
          <w:bCs/>
          <w:b/>
        </w:rPr>
        <w:t xml:space="preserve">Abstract word count:</w:t>
      </w:r>
      <w:r>
        <w:t xml:space="preserve"> </w:t>
      </w:r>
      <w:r>
        <w:t xml:space="preserve">148 (limit 150).</w:t>
      </w:r>
      <w:r>
        <w:t xml:space="preserve"> </w:t>
      </w:r>
      <w:r>
        <w:rPr>
          <w:bCs/>
          <w:b/>
        </w:rPr>
        <w:t xml:space="preserve">Keywords:</w:t>
      </w:r>
      <w:r>
        <w:t xml:space="preserve"> </w:t>
      </w:r>
      <w:r>
        <w:t xml:space="preserve">artificial intelligence; incentive design; investment incentives; middle-income trap; Southeast Asia.</w:t>
      </w:r>
      <w:r>
        <w:t xml:space="preserve"> </w:t>
      </w:r>
      <w:r>
        <w:rPr>
          <w:bCs/>
          <w:b/>
        </w:rPr>
        <w:t xml:space="preserve">JEL codes:</w:t>
      </w:r>
      <w:r>
        <w:t xml:space="preserve"> </w:t>
      </w:r>
      <w:r>
        <w:t xml:space="preserve">F2, L5, O2, O3.</w:t>
      </w:r>
    </w:p>
    <w:p>
      <w:pPr>
        <w:pStyle w:val="BodyText"/>
      </w:pPr>
      <w:r>
        <w:rPr>
          <w:bCs/>
          <w:b/>
        </w:rPr>
        <w:t xml:space="preserve">Manuscript length:</w:t>
      </w:r>
      <w:r>
        <w:t xml:space="preserve"> </w:t>
      </w:r>
      <w:r>
        <w:t xml:space="preserve">about 8,600 words including tables, figure and references (limit 12,000). Supporting Information (Tables S1 to S6) is provided as an online appendix.</w:t>
      </w:r>
    </w:p>
    <w:p>
      <w:pPr>
        <w:pStyle w:val="BodyText"/>
      </w:pPr>
      <w:r>
        <w:rPr>
          <w:bCs/>
          <w:b/>
        </w:rPr>
        <w:t xml:space="preserve">Funding:</w:t>
      </w:r>
      <w:r>
        <w:t xml:space="preserve"> </w:t>
      </w:r>
      <w:r>
        <w:t xml:space="preserve">No funding was obtained for the reported work.</w:t>
      </w:r>
    </w:p>
    <w:p>
      <w:pPr>
        <w:pStyle w:val="BodyText"/>
      </w:pPr>
      <w:r>
        <w:rPr>
          <w:bCs/>
          <w:b/>
        </w:rPr>
        <w:t xml:space="preserve">Competing interests:</w:t>
      </w:r>
      <w:r>
        <w:t xml:space="preserve"> </w:t>
      </w:r>
      <w:r>
        <w:t xml:space="preserve">The authors report there are no competing interests to declare.</w:t>
      </w:r>
    </w:p>
    <w:p>
      <w:pPr>
        <w:pStyle w:val="BodyText"/>
      </w:pPr>
      <w:r>
        <w:rPr>
          <w:bCs/>
          <w:b/>
        </w:rPr>
        <w:t xml:space="preserve">Use of generative AI:</w:t>
      </w:r>
      <w:r>
        <w:t xml:space="preserve"> </w:t>
      </w:r>
      <w:r>
        <w:t xml:space="preserve">Disclosed in Section III.B of the manuscript (Claude, Anthropic, used as a blind second coder and to assist with drafting, editing and formatting; the authors reviewed and edited all text and take full responsibility).</w:t>
      </w:r>
    </w:p>
    <w:sectPr>
      <w:pgMar w:left="1440" w:right="1440" w:top="1440" w:bottom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cs="Times New Roman" w:eastAsia="Times New Roman"/>
      <w:color w:val="000000"/>
      <w:sz w:val="24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Times New Roman" w:hAnsi="Times New Roman" w:cs="Times New Roman" w:eastAsia="Times New Roman"/>
      <w:color w:val="000000"/>
      <w:sz w:val="24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cs="Times New Roman" w:eastAsia="Times New Roman"/>
      <w:color w:val="000000"/>
      <w:sz w:val="24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cs="Times New Roman" w:eastAsia="Times New Roman"/>
      <w:color w:val="000000"/>
      <w:sz w:val="24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imes New Roman" w:hAnsi="Times New Roman" w:cs="Times New Roman" w:eastAsia="Times New Roman"/>
      <w:b/>
      <w:bCs/>
      <w:color w:val="000000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Times New Roman" w:hAnsi="Times New Roman" w:cs="Times New Roman" w:eastAsia="Times New Roman"/>
      <w:color w:val="000000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Times New Roman" w:hAnsi="Times New Roman" w:cs="Times New Roman" w:eastAsia="Times New Roman"/>
      <w:color w:val="000000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Times New Roman" w:hAnsi="Times New Roman" w:cs="Times New Roman" w:eastAsia="Times New Roman"/>
      <w:color w:val="000000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color w:val="000000"/>
      <w:sz w:val="20"/>
      <w:szCs w:val="20"/>
      <w:rFonts w:ascii="Times New Roman" w:hAnsi="Times New Roman" w:cs="Times New Roman" w:eastAsia="Times New Roman"/>
      <w:b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cs="Times New Roman" w:eastAsia="Times New Roman"/>
      <w:color w:val="000000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cs="Times New Roman" w:eastAsia="Times New Roman"/>
      <w:color w:val="000000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Times New Roman" w:hAnsi="Times New Roman" w:cs="Times New Roman" w:eastAsia="Times New Roman"/>
      <w:b/>
      <w:bCs/>
      <w:color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Times New Roman" w:hAnsi="Times New Roman" w:cs="Times New Roman" w:eastAsia="Times New Roman"/>
      <w:b/>
      <w:bCs/>
      <w:color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Times New Roman" w:hAnsi="Times New Roman" w:cs="Times New Roman" w:eastAsia="Times New Roman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imes New Roman" w:hAnsi="Times New Roman" w:cs="Times New Roman" w:eastAsia="Times New Roman"/>
      <w:i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imes New Roman" w:hAnsi="Times New Roman" w:cs="Times New Roman" w:eastAsia="Times New Roman"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imes New Roman" w:hAnsi="Times New Roman" w:cs="Times New Roman" w:eastAsia="Times New Roman"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imes New Roman" w:hAnsi="Times New Roman" w:cs="Times New Roman" w:eastAsia="Times New Roman"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imes New Roman" w:hAnsi="Times New Roman" w:cs="Times New Roman" w:eastAsia="Times New Roman"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imes New Roman" w:hAnsi="Times New Roman" w:cs="Times New Roman" w:eastAsia="Times New Roman"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cs="Times New Roman" w:eastAsia="Times New Roman"/>
      <w:color w:val="000000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cs="Times New Roman" w:eastAsia="Times New Roman"/>
      <w:color w:val="000000"/>
    </w:rPr>
  </w:style>
  <w:style w:default="1" w:styleId="DefaultParagraphFont" w:type="character">
    <w:name w:val="Default Paragraph Font"/>
    <w:semiHidden/>
    <w:unhideWhenUsed/>
    <w:rPr>
      <w:rFonts w:ascii="Times New Roman" w:hAnsi="Times New Roman" w:cs="Times New Roman" w:eastAsia="Times New Roman"/>
      <w:color w:val="000000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cs="Times New Roman" w:eastAsia="Times New Roman"/>
      <w:color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cs="Times New Roman" w:eastAsia="Times New Roman"/>
      <w:b/>
      <w:color w:val="000000"/>
    </w:rPr>
  </w:style>
  <w:style w:customStyle="1" w:styleId="Definition" w:type="paragraph">
    <w:name w:val="Definition"/>
    <w:basedOn w:val="Normal"/>
    <w:rPr>
      <w:rFonts w:ascii="Times New Roman" w:hAnsi="Times New Roman" w:cs="Times New Roman" w:eastAsia="Times New Roman"/>
      <w:color w:val="000000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cs="Times New Roman" w:eastAsia="Times New Roman"/>
      <w:i/>
      <w:color w:val="000000"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cs="Times New Roman" w:eastAsia="Times New Roman"/>
      <w:color w:val="000000"/>
    </w:rPr>
  </w:style>
  <w:style w:customStyle="1" w:styleId="ImageCaption" w:type="paragraph">
    <w:name w:val="Image Caption"/>
    <w:basedOn w:val="Caption"/>
    <w:rPr>
      <w:rFonts w:ascii="Times New Roman" w:hAnsi="Times New Roman" w:cs="Times New Roman" w:eastAsia="Times New Roman"/>
      <w:color w:val="000000"/>
    </w:rPr>
  </w:style>
  <w:style w:customStyle="1" w:styleId="Figure" w:type="paragraph">
    <w:name w:val="Figure"/>
    <w:basedOn w:val="Normal"/>
    <w:rPr>
      <w:rFonts w:ascii="Times New Roman" w:hAnsi="Times New Roman" w:cs="Times New Roman" w:eastAsia="Times New Roman"/>
      <w:color w:val="000000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cs="Times New Roman" w:eastAsia="Times New Roman"/>
      <w:color w:val="000000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cs="Times New Roman" w:eastAsia="Times New Roman"/>
      <w:color w:val="000000"/>
    </w:rPr>
  </w:style>
  <w:style w:customStyle="1" w:styleId="VerbatimChar" w:type="character">
    <w:name w:val="Verbatim Char"/>
    <w:basedOn w:val="BodyTextChar"/>
    <w:rPr>
      <w:rFonts w:ascii="Times New Roman" w:hAnsi="Times New Roman" w:cs="Times New Roman" w:eastAsia="Times New Roman"/>
      <w:color w:val="000000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cs="Times New Roman" w:eastAsia="Times New Roman"/>
      <w:color w:val="000000"/>
    </w:rPr>
  </w:style>
  <w:style w:styleId="FootnoteReference" w:type="character">
    <w:name w:val="Footnote Reference"/>
    <w:basedOn w:val="BodyTextChar"/>
    <w:rPr>
      <w:rFonts w:ascii="Times New Roman" w:hAnsi="Times New Roman" w:cs="Times New Roman" w:eastAsia="Times New Roman"/>
      <w:color w:val="000000"/>
      <w:vertAlign w:val="superscript"/>
    </w:rPr>
  </w:style>
  <w:style w:styleId="Hyperlink" w:type="character">
    <w:name w:val="Hyperlink"/>
    <w:basedOn w:val="BodyTextChar"/>
    <w:rPr>
      <w:rFonts w:ascii="Times New Roman" w:hAnsi="Times New Roman" w:cs="Times New Roman" w:eastAsia="Times New Roman"/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cs="Times New Roman" w:eastAsia="Times New Roman"/>
      <w:b w:val="0"/>
      <w:bCs w:val="0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cs="Times New Roman" w:eastAsia="Times New Roman"/>
      <w:color w:val="000000"/>
    </w:rPr>
  </w:style>
  <w:style w:type="character" w:customStyle="1" w:styleId="KeywordTok">
    <w:name w:val="KeywordTok"/>
    <w:basedOn w:val="VerbatimChar"/>
    <w:rPr>
      <w:rFonts w:ascii="Times New Roman" w:hAnsi="Times New Roman" w:cs="Times New Roman" w:eastAsia="Times New Roman"/>
      <w:b/>
      <w:color w:val="000000"/>
    </w:rPr>
  </w:style>
  <w:style w:type="character" w:customStyle="1" w:styleId="DataTypeTok">
    <w:name w:val="DataTypeTok"/>
    <w:basedOn w:val="VerbatimChar"/>
    <w:rPr>
      <w:rFonts w:ascii="Times New Roman" w:hAnsi="Times New Roman" w:cs="Times New Roman" w:eastAsia="Times New Roman"/>
      <w:color w:val="000000"/>
    </w:rPr>
  </w:style>
  <w:style w:type="character" w:customStyle="1" w:styleId="DecValTok">
    <w:name w:val="DecValTok"/>
    <w:basedOn w:val="VerbatimChar"/>
    <w:rPr>
      <w:rFonts w:ascii="Times New Roman" w:hAnsi="Times New Roman" w:cs="Times New Roman" w:eastAsia="Times New Roman"/>
      <w:color w:val="000000"/>
    </w:rPr>
  </w:style>
  <w:style w:type="character" w:customStyle="1" w:styleId="BaseNTok">
    <w:name w:val="BaseNTok"/>
    <w:basedOn w:val="VerbatimChar"/>
    <w:rPr>
      <w:rFonts w:ascii="Times New Roman" w:hAnsi="Times New Roman" w:cs="Times New Roman" w:eastAsia="Times New Roman"/>
      <w:color w:val="000000"/>
    </w:rPr>
  </w:style>
  <w:style w:type="character" w:customStyle="1" w:styleId="FloatTok">
    <w:name w:val="FloatTok"/>
    <w:basedOn w:val="VerbatimChar"/>
    <w:rPr>
      <w:rFonts w:ascii="Times New Roman" w:hAnsi="Times New Roman" w:cs="Times New Roman" w:eastAsia="Times New Roman"/>
      <w:color w:val="000000"/>
    </w:rPr>
  </w:style>
  <w:style w:type="character" w:customStyle="1" w:styleId="ConstantTok">
    <w:name w:val="ConstantTok"/>
    <w:basedOn w:val="VerbatimChar"/>
    <w:rPr>
      <w:rFonts w:ascii="Times New Roman" w:hAnsi="Times New Roman" w:cs="Times New Roman" w:eastAsia="Times New Roman"/>
      <w:color w:val="000000"/>
    </w:rPr>
  </w:style>
  <w:style w:type="character" w:customStyle="1" w:styleId="CharTok">
    <w:name w:val="CharTok"/>
    <w:basedOn w:val="VerbatimChar"/>
    <w:rPr>
      <w:rFonts w:ascii="Times New Roman" w:hAnsi="Times New Roman" w:cs="Times New Roman" w:eastAsia="Times New Roman"/>
      <w:color w:val="000000"/>
    </w:rPr>
  </w:style>
  <w:style w:type="character" w:customStyle="1" w:styleId="SpecialCharTok">
    <w:name w:val="SpecialCharTok"/>
    <w:basedOn w:val="VerbatimChar"/>
    <w:rPr>
      <w:rFonts w:ascii="Times New Roman" w:hAnsi="Times New Roman" w:cs="Times New Roman" w:eastAsia="Times New Roman"/>
      <w:color w:val="000000"/>
    </w:rPr>
  </w:style>
  <w:style w:type="character" w:customStyle="1" w:styleId="StringTok">
    <w:name w:val="StringTok"/>
    <w:basedOn w:val="VerbatimChar"/>
    <w:rPr>
      <w:rFonts w:ascii="Times New Roman" w:hAnsi="Times New Roman" w:cs="Times New Roman" w:eastAsia="Times New Roman"/>
      <w:color w:val="000000"/>
    </w:rPr>
  </w:style>
  <w:style w:type="character" w:customStyle="1" w:styleId="VerbatimStringTok">
    <w:name w:val="VerbatimStringTok"/>
    <w:basedOn w:val="VerbatimChar"/>
    <w:rPr>
      <w:rFonts w:ascii="Times New Roman" w:hAnsi="Times New Roman" w:cs="Times New Roman" w:eastAsia="Times New Roman"/>
      <w:color w:val="000000"/>
    </w:rPr>
  </w:style>
  <w:style w:type="character" w:customStyle="1" w:styleId="SpecialStringTok">
    <w:name w:val="SpecialStringTok"/>
    <w:basedOn w:val="VerbatimChar"/>
    <w:rPr>
      <w:rFonts w:ascii="Times New Roman" w:hAnsi="Times New Roman" w:cs="Times New Roman" w:eastAsia="Times New Roman"/>
      <w:color w:val="000000"/>
    </w:rPr>
  </w:style>
  <w:style w:type="character" w:customStyle="1" w:styleId="ImportTok">
    <w:name w:val="ImportTok"/>
    <w:basedOn w:val="VerbatimChar"/>
    <w:rPr>
      <w:rFonts w:ascii="Times New Roman" w:hAnsi="Times New Roman" w:cs="Times New Roman" w:eastAsia="Times New Roman"/>
      <w:b/>
      <w:color w:val="000000"/>
    </w:rPr>
  </w:style>
  <w:style w:type="character" w:customStyle="1" w:styleId="CommentTok">
    <w:name w:val="CommentTok"/>
    <w:basedOn w:val="VerbatimChar"/>
    <w:rPr>
      <w:rFonts w:ascii="Times New Roman" w:hAnsi="Times New Roman" w:cs="Times New Roman" w:eastAsia="Times New Roman"/>
      <w:i/>
      <w:color w:val="000000"/>
    </w:rPr>
  </w:style>
  <w:style w:type="character" w:customStyle="1" w:styleId="DocumentationTok">
    <w:name w:val="DocumentationTok"/>
    <w:basedOn w:val="VerbatimChar"/>
    <w:rPr>
      <w:rFonts w:ascii="Times New Roman" w:hAnsi="Times New Roman" w:cs="Times New Roman" w:eastAsia="Times New Roman"/>
      <w:i/>
      <w:color w:val="000000"/>
    </w:rPr>
  </w:style>
  <w:style w:type="character" w:customStyle="1" w:styleId="AnnotationTok">
    <w:name w:val="AnnotationTok"/>
    <w:basedOn w:val="VerbatimChar"/>
    <w:rPr>
      <w:rFonts w:ascii="Times New Roman" w:hAnsi="Times New Roman" w:cs="Times New Roman" w:eastAsia="Times New Roman"/>
      <w:b/>
      <w:i/>
      <w:color w:val="000000"/>
    </w:rPr>
  </w:style>
  <w:style w:type="character" w:customStyle="1" w:styleId="CommentVarTok">
    <w:name w:val="CommentVarTok"/>
    <w:basedOn w:val="VerbatimChar"/>
    <w:rPr>
      <w:rFonts w:ascii="Times New Roman" w:hAnsi="Times New Roman" w:cs="Times New Roman" w:eastAsia="Times New Roman"/>
      <w:b/>
      <w:i/>
      <w:color w:val="000000"/>
    </w:rPr>
  </w:style>
  <w:style w:type="character" w:customStyle="1" w:styleId="OtherTok">
    <w:name w:val="OtherTok"/>
    <w:basedOn w:val="VerbatimChar"/>
    <w:rPr>
      <w:rFonts w:ascii="Times New Roman" w:hAnsi="Times New Roman" w:cs="Times New Roman" w:eastAsia="Times New Roman"/>
      <w:color w:val="000000"/>
    </w:rPr>
  </w:style>
  <w:style w:type="character" w:customStyle="1" w:styleId="FunctionTok">
    <w:name w:val="FunctionTok"/>
    <w:basedOn w:val="VerbatimChar"/>
    <w:rPr>
      <w:rFonts w:ascii="Times New Roman" w:hAnsi="Times New Roman" w:cs="Times New Roman" w:eastAsia="Times New Roman"/>
      <w:color w:val="000000"/>
    </w:rPr>
  </w:style>
  <w:style w:type="character" w:customStyle="1" w:styleId="VariableTok">
    <w:name w:val="VariableTok"/>
    <w:basedOn w:val="VerbatimChar"/>
    <w:rPr>
      <w:rFonts w:ascii="Times New Roman" w:hAnsi="Times New Roman" w:cs="Times New Roman" w:eastAsia="Times New Roman"/>
      <w:color w:val="000000"/>
    </w:rPr>
  </w:style>
  <w:style w:type="character" w:customStyle="1" w:styleId="ControlFlowTok">
    <w:name w:val="ControlFlowTok"/>
    <w:basedOn w:val="VerbatimChar"/>
    <w:rPr>
      <w:rFonts w:ascii="Times New Roman" w:hAnsi="Times New Roman" w:cs="Times New Roman" w:eastAsia="Times New Roman"/>
      <w:b/>
      <w:color w:val="000000"/>
    </w:rPr>
  </w:style>
  <w:style w:type="character" w:customStyle="1" w:styleId="OperatorTok">
    <w:name w:val="OperatorTok"/>
    <w:basedOn w:val="VerbatimChar"/>
    <w:rPr>
      <w:rFonts w:ascii="Times New Roman" w:hAnsi="Times New Roman" w:cs="Times New Roman" w:eastAsia="Times New Roman"/>
      <w:color w:val="000000"/>
    </w:rPr>
  </w:style>
  <w:style w:type="character" w:customStyle="1" w:styleId="BuiltInTok">
    <w:name w:val="BuiltInTok"/>
    <w:basedOn w:val="VerbatimChar"/>
    <w:rPr>
      <w:rFonts w:ascii="Times New Roman" w:hAnsi="Times New Roman" w:cs="Times New Roman" w:eastAsia="Times New Roman"/>
      <w:color w:val="000000"/>
    </w:rPr>
  </w:style>
  <w:style w:type="character" w:customStyle="1" w:styleId="ExtensionTok">
    <w:name w:val="ExtensionTok"/>
    <w:basedOn w:val="VerbatimChar"/>
    <w:rPr>
      <w:rFonts w:ascii="Times New Roman" w:hAnsi="Times New Roman" w:cs="Times New Roman" w:eastAsia="Times New Roman"/>
      <w:color w:val="000000"/>
    </w:rPr>
  </w:style>
  <w:style w:type="character" w:customStyle="1" w:styleId="PreprocessorTok">
    <w:name w:val="PreprocessorTok"/>
    <w:basedOn w:val="VerbatimChar"/>
    <w:rPr>
      <w:rFonts w:ascii="Times New Roman" w:hAnsi="Times New Roman" w:cs="Times New Roman" w:eastAsia="Times New Roman"/>
      <w:color w:val="000000"/>
    </w:rPr>
  </w:style>
  <w:style w:type="character" w:customStyle="1" w:styleId="AttributeTok">
    <w:name w:val="AttributeTok"/>
    <w:basedOn w:val="VerbatimChar"/>
    <w:rPr>
      <w:rFonts w:ascii="Times New Roman" w:hAnsi="Times New Roman" w:cs="Times New Roman" w:eastAsia="Times New Roman"/>
      <w:color w:val="000000"/>
    </w:rPr>
  </w:style>
  <w:style w:type="character" w:customStyle="1" w:styleId="RegionMarkerTok">
    <w:name w:val="RegionMarkerTok"/>
    <w:basedOn w:val="VerbatimChar"/>
    <w:rPr>
      <w:rFonts w:ascii="Times New Roman" w:hAnsi="Times New Roman" w:cs="Times New Roman" w:eastAsia="Times New Roman"/>
      <w:color w:val="000000"/>
    </w:rPr>
  </w:style>
  <w:style w:type="character" w:customStyle="1" w:styleId="InformationTok">
    <w:name w:val="InformationTok"/>
    <w:basedOn w:val="VerbatimChar"/>
    <w:rPr>
      <w:rFonts w:ascii="Times New Roman" w:hAnsi="Times New Roman" w:cs="Times New Roman" w:eastAsia="Times New Roman"/>
      <w:b/>
      <w:i/>
      <w:color w:val="000000"/>
    </w:rPr>
  </w:style>
  <w:style w:type="character" w:customStyle="1" w:styleId="WarningTok">
    <w:name w:val="WarningTok"/>
    <w:basedOn w:val="VerbatimChar"/>
    <w:rPr>
      <w:rFonts w:ascii="Times New Roman" w:hAnsi="Times New Roman" w:cs="Times New Roman" w:eastAsia="Times New Roman"/>
      <w:b/>
      <w:i/>
      <w:color w:val="000000"/>
    </w:rPr>
  </w:style>
  <w:style w:type="character" w:customStyle="1" w:styleId="AlertTok">
    <w:name w:val="AlertTok"/>
    <w:basedOn w:val="VerbatimChar"/>
    <w:rPr>
      <w:rFonts w:ascii="Times New Roman" w:hAnsi="Times New Roman" w:cs="Times New Roman" w:eastAsia="Times New Roman"/>
      <w:b/>
      <w:color w:val="000000"/>
    </w:rPr>
  </w:style>
  <w:style w:type="character" w:customStyle="1" w:styleId="ErrorTok">
    <w:name w:val="ErrorTok"/>
    <w:basedOn w:val="VerbatimChar"/>
    <w:rPr>
      <w:rFonts w:ascii="Times New Roman" w:hAnsi="Times New Roman" w:cs="Times New Roman" w:eastAsia="Times New Roman"/>
      <w:b/>
      <w:color w:val="000000"/>
    </w:rPr>
  </w:style>
  <w:style w:type="character" w:customStyle="1" w:styleId="NormalTok">
    <w:name w:val="NormalTok"/>
    <w:basedOn w:val="VerbatimChar"/>
    <w:rPr>
      <w:rFonts w:ascii="Times New Roman" w:hAnsi="Times New Roman" w:cs="Times New Roman" w:eastAsia="Times New Roman"/>
      <w:color w:val="00000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page</dc:title>
  <dc:creator/>
  <cp:keywords/>
  <dcterms:created xsi:type="dcterms:W3CDTF">2026-10-20T13:40:44Z</dcterms:created>
  <dcterms:modified xsi:type="dcterms:W3CDTF">2026-10-20T13:40:44Z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