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sz w:val="24"/>
          <w:szCs w:val="24"/>
          <w:lang w:val="pt-BR"/>
        </w:rPr>
        <w:t>Aluno: Vinícius Santos Monteiro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b w:val="false"/>
          <w:bCs w:val="false"/>
          <w:sz w:val="24"/>
          <w:szCs w:val="24"/>
          <w:lang w:val="pt-BR"/>
        </w:rPr>
        <w:t>Nº USP: 11932463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b/>
          <w:bCs/>
          <w:lang w:val="pt-BR"/>
        </w:rPr>
        <w:t xml:space="preserve">Candidaturas de mulheres nas eleições locais – </w:t>
      </w:r>
      <w:r>
        <w:rPr>
          <w:rFonts w:ascii="Arial" w:hAnsi="Arial"/>
          <w:b/>
          <w:bCs/>
          <w:lang w:val="pt-BR"/>
        </w:rPr>
        <w:t>Viçosa (2000 - 2024)</w:t>
      </w:r>
    </w:p>
    <w:p>
      <w:pPr>
        <w:pStyle w:val="Normal"/>
        <w:rPr>
          <w:rFonts w:ascii="Arial" w:hAnsi="Arial"/>
          <w:b w:val="false"/>
          <w:bCs w:val="false"/>
          <w:lang w:val="pt-BR"/>
        </w:rPr>
      </w:pPr>
      <w:r>
        <w:rPr>
          <w:rFonts w:ascii="Arial" w:hAnsi="Arial"/>
          <w:b/>
          <w:bCs/>
          <w:lang w:val="pt-BR"/>
        </w:rPr>
        <w:t>Município:</w:t>
      </w:r>
      <w:r>
        <w:rPr>
          <w:rFonts w:ascii="Arial" w:hAnsi="Arial"/>
          <w:b w:val="false"/>
          <w:bCs w:val="false"/>
          <w:lang w:val="pt-BR"/>
        </w:rPr>
        <w:t xml:space="preserve"> Viçosa</w:t>
      </w:r>
    </w:p>
    <w:p>
      <w:pPr>
        <w:pStyle w:val="Normal"/>
        <w:rPr>
          <w:rFonts w:ascii="Arial" w:hAnsi="Arial"/>
          <w:b w:val="false"/>
          <w:bCs w:val="false"/>
          <w:lang w:val="pt-BR"/>
        </w:rPr>
      </w:pPr>
      <w:r>
        <w:rPr>
          <w:rFonts w:ascii="Arial" w:hAnsi="Arial"/>
          <w:b w:val="false"/>
          <w:bCs w:val="false"/>
          <w:lang w:val="pt-BR"/>
        </w:rPr>
      </w:r>
    </w:p>
    <w:p>
      <w:pPr>
        <w:pStyle w:val="Normal"/>
        <w:rPr>
          <w:rFonts w:ascii="Arial" w:hAnsi="Arial"/>
          <w:b w:val="false"/>
          <w:bCs w:val="false"/>
          <w:lang w:val="pt-BR"/>
        </w:rPr>
      </w:pPr>
      <w:r>
        <w:rPr>
          <w:rFonts w:ascii="Arial" w:hAnsi="Arial"/>
          <w:b w:val="false"/>
          <w:bCs w:val="false"/>
          <w:lang w:val="pt-BR"/>
        </w:rPr>
        <w:tab/>
        <w:t xml:space="preserve">A participação </w:t>
      </w:r>
      <w:r>
        <w:rPr>
          <w:rFonts w:ascii="Arial" w:hAnsi="Arial"/>
          <w:b w:val="false"/>
          <w:bCs w:val="false"/>
          <w:lang w:val="pt-BR" w:eastAsia="en-US" w:bidi="ar-SA"/>
        </w:rPr>
        <w:t>feminina</w:t>
      </w:r>
      <w:r>
        <w:rPr>
          <w:rFonts w:ascii="Arial" w:hAnsi="Arial"/>
          <w:b w:val="false"/>
          <w:bCs w:val="false"/>
          <w:lang w:val="pt-BR"/>
        </w:rPr>
        <w:t xml:space="preserve"> nas candidaturas se manteve relativamente estável ao longo dos anos, com variações perto dos 30%. Isso reflete o cumprimento da cota de gênero de 30% exigida pela legislação, sem um aumento significativo além do mínimo obrigatório na maioria dos anos (com exceção de 2012 e 2024, onde ficou um pouco acima dessa marca). </w:t>
      </w:r>
    </w:p>
    <w:tbl>
      <w:tblPr>
        <w:tblW w:w="8175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1"/>
        <w:gridCol w:w="2658"/>
        <w:gridCol w:w="2389"/>
        <w:gridCol w:w="2207"/>
      </w:tblGrid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Ano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%</w:t>
            </w:r>
          </w:p>
          <w:p>
            <w:pPr>
              <w:pStyle w:val="Contedodatabela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Mulheres Candidatas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%</w:t>
            </w:r>
          </w:p>
          <w:p>
            <w:pPr>
              <w:pStyle w:val="Contedodatabela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Votos em Mulheres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%</w:t>
            </w:r>
          </w:p>
          <w:p>
            <w:pPr>
              <w:pStyle w:val="Contedodatabela"/>
              <w:widowControl/>
              <w:spacing w:lineRule="auto" w:line="276" w:before="0" w:after="0"/>
              <w:ind w:hanging="0" w:left="0" w:right="0"/>
              <w:rPr/>
            </w:pPr>
            <w:r>
              <w:rPr>
                <w:rStyle w:val="Strong"/>
                <w:rFonts w:ascii="Arial" w:hAnsi="Arial"/>
                <w:color w:val="1F1F1F"/>
                <w:sz w:val="22"/>
                <w:szCs w:val="22"/>
                <w:lang w:val="pt-BR"/>
              </w:rPr>
              <w:t>Mulheres Eleitas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2000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31,6%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28,8%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22,2%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2004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23,1%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41,2%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33,3%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2008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28,6%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47,1%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44,4%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2012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35,7%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20,9%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22,2%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2016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30,8%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17,4%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22,2%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2020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30,0%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26,8%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33,3%</w:t>
            </w:r>
          </w:p>
        </w:tc>
      </w:tr>
      <w:tr>
        <w:trPr/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2024</w:t>
            </w:r>
          </w:p>
        </w:tc>
        <w:tc>
          <w:tcPr>
            <w:tcW w:w="2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33,3%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26,0%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spacing w:lineRule="auto" w:line="276" w:before="0" w:after="0"/>
              <w:ind w:hanging="0" w:left="0" w:right="0"/>
              <w:rPr>
                <w:rFonts w:ascii="Arial" w:hAnsi="Arial"/>
                <w:color w:val="1F1F1F"/>
                <w:sz w:val="22"/>
                <w:szCs w:val="22"/>
                <w:lang w:val="pt-BR"/>
              </w:rPr>
            </w:pPr>
            <w:r>
              <w:rPr>
                <w:rFonts w:ascii="Arial" w:hAnsi="Arial"/>
                <w:color w:val="1F1F1F"/>
                <w:sz w:val="22"/>
                <w:szCs w:val="22"/>
                <w:lang w:val="pt-BR"/>
              </w:rPr>
              <w:t>22,2%</w:t>
            </w:r>
          </w:p>
        </w:tc>
      </w:tr>
    </w:tbl>
    <w:p>
      <w:pPr>
        <w:pStyle w:val="Normal"/>
        <w:rPr>
          <w:rFonts w:ascii="Arial" w:hAnsi="Arial"/>
          <w:b w:val="false"/>
          <w:bCs w:val="false"/>
          <w:lang w:val="pt-BR"/>
        </w:rPr>
      </w:pPr>
      <w:r>
        <w:rPr>
          <w:rFonts w:ascii="Arial" w:hAnsi="Arial"/>
          <w:b w:val="false"/>
          <w:bCs w:val="false"/>
          <w:lang w:val="pt-BR"/>
        </w:rPr>
      </w:r>
    </w:p>
    <w:p>
      <w:pPr>
        <w:pStyle w:val="Normal"/>
        <w:spacing w:before="0" w:after="160"/>
        <w:rPr>
          <w:rFonts w:ascii="Arial" w:hAnsi="Arial"/>
          <w:b w:val="false"/>
          <w:bCs w:val="false"/>
          <w:lang w:val="pt-BR"/>
        </w:rPr>
      </w:pPr>
      <w:r>
        <w:rPr>
          <w:rFonts w:ascii="Arial" w:hAnsi="Arial"/>
          <w:b w:val="false"/>
          <w:bCs w:val="false"/>
          <w:lang w:val="pt-B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8630" cy="332867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a82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c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lang w:val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a34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34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34c7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34c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34c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34c7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34c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34c77"/>
    <w:rPr>
      <w:b/>
      <w:bCs/>
      <w:smallCaps/>
      <w:color w:themeColor="accent1" w:themeShade="bf" w:val="0F4761"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34c7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a34c77"/>
    <w:pPr>
      <w:spacing w:before="160" w:after="160"/>
      <w:jc w:val="center"/>
    </w:pPr>
    <w:rPr>
      <w:i/>
      <w:iCs/>
      <w:color w:themeColor="text1" w:themeTint="bf" w:val="404040"/>
      <w:lang w:val="pt-BR"/>
    </w:rPr>
  </w:style>
  <w:style w:type="paragraph" w:styleId="ListParagraph">
    <w:name w:val="List Paragraph"/>
    <w:basedOn w:val="Normal"/>
    <w:uiPriority w:val="34"/>
    <w:qFormat/>
    <w:rsid w:val="00a34c77"/>
    <w:pPr>
      <w:spacing w:before="0" w:after="160"/>
      <w:ind w:left="720"/>
      <w:contextualSpacing/>
    </w:pPr>
    <w:rPr>
      <w:lang w:val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  <w:lang w:val="pt-BR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LibreOffice/25.2.6.2$Windows_X86_64 LibreOffice_project/729c5bfe710f5eb71ed3bbde9e06a6065e9c6c5d</Application>
  <AppVersion>15.0000</AppVersion>
  <Pages>1</Pages>
  <Words>114</Words>
  <Characters>590</Characters>
  <CharactersWithSpaces>667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2025-11-05T21:27:00Z</dcterms:created>
  <dc:creator>Pedro Paulo Ferreira Bispo de Assis</dc:creator>
  <dc:description/>
  <dc:language>pt-BR</dc:language>
  <cp:lastModifiedBy/>
  <dcterms:modified xsi:type="dcterms:W3CDTF">2025-11-28T21:35:04Z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