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  <w:lang w:val="pt-BR"/>
        </w:rPr>
        <w:t>Aluno: Vinícius Santos Monteiro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  <w:sz w:val="24"/>
          <w:szCs w:val="24"/>
          <w:lang w:val="pt-BR"/>
        </w:rPr>
        <w:t>Nº USP: 11932463</w:t>
      </w:r>
    </w:p>
    <w:p>
      <w:pPr>
        <w:pStyle w:val="Normal"/>
        <w:rPr>
          <w:lang w:val="pt-BR"/>
        </w:rPr>
      </w:pPr>
      <w:r>
        <w:rPr>
          <w:b/>
          <w:bCs/>
          <w:lang w:val="pt-BR"/>
        </w:rPr>
        <w:t>Analise o atual modelo de financiamento de partidos e eleições no Brasil e proponha reformas.</w:t>
      </w:r>
    </w:p>
    <w:p>
      <w:pPr>
        <w:pStyle w:val="Normal"/>
        <w:rPr>
          <w:lang w:val="pt-BR"/>
        </w:rPr>
      </w:pPr>
      <w:r>
        <w:rPr>
          <w:b/>
          <w:bCs/>
          <w:lang w:val="pt-BR"/>
        </w:rPr>
      </w:r>
    </w:p>
    <w:p>
      <w:pPr>
        <w:pStyle w:val="Normal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  <w:t xml:space="preserve">Das regras sobre o modelo de financiamento, tenho a ideia de que algumas sejam muito justas e ideais, seja para impedir a corrupção </w:t>
      </w:r>
      <w:r>
        <w:rPr>
          <w:b w:val="false"/>
          <w:bCs w:val="false"/>
          <w:lang w:val="pt-BR"/>
        </w:rPr>
        <w:t>que aconteceu</w:t>
      </w:r>
      <w:r>
        <w:rPr>
          <w:b w:val="false"/>
          <w:bCs w:val="false"/>
          <w:lang w:val="pt-BR"/>
        </w:rPr>
        <w:t xml:space="preserve"> </w:t>
      </w:r>
      <w:r>
        <w:rPr>
          <w:b w:val="false"/>
          <w:bCs w:val="false"/>
          <w:lang w:val="pt-BR"/>
        </w:rPr>
        <w:t>com o</w:t>
      </w:r>
      <w:r>
        <w:rPr>
          <w:b w:val="false"/>
          <w:bCs w:val="false"/>
          <w:lang w:val="pt-BR"/>
        </w:rPr>
        <w:t xml:space="preserve"> financiamento empresarial ou </w:t>
      </w:r>
      <w:r>
        <w:rPr>
          <w:b w:val="false"/>
          <w:bCs w:val="false"/>
          <w:lang w:val="pt-BR"/>
        </w:rPr>
        <w:t>para</w:t>
      </w:r>
      <w:r>
        <w:rPr>
          <w:b w:val="false"/>
          <w:bCs w:val="false"/>
          <w:lang w:val="pt-BR"/>
        </w:rPr>
        <w:t xml:space="preserve"> </w:t>
      </w:r>
      <w:r>
        <w:rPr>
          <w:b w:val="false"/>
          <w:bCs w:val="false"/>
          <w:lang w:val="pt-BR"/>
        </w:rPr>
        <w:t xml:space="preserve">estimular </w:t>
      </w:r>
      <w:r>
        <w:rPr>
          <w:b w:val="false"/>
          <w:bCs w:val="false"/>
          <w:lang w:val="pt-BR"/>
        </w:rPr>
        <w:t xml:space="preserve">mais </w:t>
      </w:r>
      <w:r>
        <w:rPr>
          <w:b w:val="false"/>
          <w:bCs w:val="false"/>
          <w:lang w:val="pt-BR"/>
        </w:rPr>
        <w:t xml:space="preserve">a participação cidadã. </w:t>
      </w:r>
    </w:p>
    <w:p>
      <w:pPr>
        <w:pStyle w:val="Normal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  <w:t>Das que eu acho que poderiam se</w:t>
      </w:r>
      <w:r>
        <w:rPr>
          <w:b w:val="false"/>
          <w:bCs w:val="false"/>
          <w:lang w:val="pt-BR"/>
        </w:rPr>
        <w:t>r</w:t>
      </w:r>
      <w:r>
        <w:rPr>
          <w:b w:val="false"/>
          <w:bCs w:val="false"/>
          <w:lang w:val="pt-BR"/>
        </w:rPr>
        <w:t xml:space="preserve"> melhores ou mais abrangentes:</w:t>
        <w:br/>
      </w:r>
    </w:p>
    <w:p>
      <w:pPr>
        <w:pStyle w:val="BodyText"/>
        <w:rPr/>
      </w:pPr>
      <w:r>
        <w:rPr>
          <w:b/>
          <w:bCs w:val="false"/>
          <w:lang w:val="pt-BR"/>
        </w:rPr>
        <w:t xml:space="preserve">Alteração da Regra </w:t>
      </w:r>
      <w:r>
        <w:rPr>
          <w:b/>
          <w:bCs w:val="false"/>
          <w:lang w:val="pt-BR"/>
        </w:rPr>
        <w:t>7 e 8</w:t>
      </w:r>
      <w:r>
        <w:rPr>
          <w:b/>
          <w:bCs w:val="false"/>
          <w:lang w:val="pt-BR"/>
        </w:rPr>
        <w:t>:</w:t>
      </w:r>
      <w:r>
        <w:rPr>
          <w:b w:val="false"/>
          <w:bCs w:val="false"/>
          <w:lang w:val="pt-BR"/>
        </w:rPr>
        <w:t xml:space="preserve"> </w:t>
      </w:r>
      <w:r>
        <w:rPr>
          <w:b w:val="false"/>
          <w:bCs w:val="false"/>
          <w:lang w:val="pt-BR"/>
        </w:rPr>
        <w:t>Sobre distribuição interna dentro dos partidos e cotas.</w:t>
        <w:br/>
        <w:br/>
      </w:r>
      <w:r>
        <w:rPr>
          <w:b w:val="false"/>
          <w:bCs w:val="false"/>
          <w:lang w:val="pt-BR"/>
        </w:rPr>
        <w:t>A p</w:t>
      </w:r>
      <w:r>
        <w:rPr>
          <w:b w:val="false"/>
          <w:bCs w:val="false"/>
          <w:lang w:val="pt-BR"/>
        </w:rPr>
        <w:t xml:space="preserve">roposta </w:t>
      </w:r>
      <w:r>
        <w:rPr>
          <w:b w:val="false"/>
          <w:bCs w:val="false"/>
          <w:lang w:val="pt-BR"/>
        </w:rPr>
        <w:t xml:space="preserve">seria uma </w:t>
      </w:r>
      <w:r>
        <w:rPr>
          <w:b w:val="false"/>
          <w:bCs w:val="false"/>
          <w:lang w:val="pt-BR"/>
        </w:rPr>
        <w:t xml:space="preserve">descentralização condicionada </w:t>
      </w:r>
      <w:r>
        <w:rPr>
          <w:b w:val="false"/>
          <w:bCs w:val="false"/>
          <w:lang w:val="pt-BR"/>
        </w:rPr>
        <w:t>somada a uma</w:t>
      </w:r>
      <w:r>
        <w:rPr>
          <w:b w:val="false"/>
          <w:bCs w:val="false"/>
          <w:lang w:val="pt-BR"/>
        </w:rPr>
        <w:t xml:space="preserve"> </w:t>
      </w:r>
      <w:r>
        <w:rPr>
          <w:b w:val="false"/>
          <w:bCs w:val="false"/>
          <w:lang w:val="pt-BR"/>
        </w:rPr>
        <w:t xml:space="preserve">melhor </w:t>
      </w:r>
      <w:r>
        <w:rPr>
          <w:b w:val="false"/>
          <w:bCs w:val="false"/>
          <w:lang w:val="pt-BR"/>
        </w:rPr>
        <w:t xml:space="preserve">transparência </w:t>
      </w:r>
      <w:r>
        <w:rPr>
          <w:b w:val="false"/>
          <w:bCs w:val="false"/>
          <w:lang w:val="pt-BR"/>
        </w:rPr>
        <w:t>de onde os recursos estão</w:t>
      </w:r>
      <w:r>
        <w:rPr>
          <w:b w:val="false"/>
          <w:bCs w:val="false"/>
          <w:lang w:val="pt-BR"/>
        </w:rPr>
        <w:t>:</w:t>
        <w:br/>
        <w:br/>
      </w:r>
      <w:r>
        <w:rPr>
          <w:b w:val="false"/>
          <w:bCs w:val="false"/>
          <w:lang w:val="pt-BR"/>
        </w:rPr>
        <w:t xml:space="preserve">* </w:t>
      </w:r>
      <w:r>
        <w:rPr>
          <w:b w:val="false"/>
          <w:bCs w:val="false"/>
          <w:lang w:val="pt-BR"/>
        </w:rPr>
        <w:t xml:space="preserve">Parte significativa (mínimo 40%) dos recursos públicos recebidos pelo diretório nacional deve ser alocada </w:t>
      </w:r>
      <w:r>
        <w:rPr>
          <w:b w:val="false"/>
          <w:bCs w:val="false"/>
          <w:lang w:val="pt-BR"/>
        </w:rPr>
        <w:t>par</w:t>
      </w:r>
      <w:r>
        <w:rPr>
          <w:b w:val="false"/>
          <w:bCs w:val="false"/>
          <w:lang w:val="pt-BR"/>
        </w:rPr>
        <w:t xml:space="preserve">a </w:t>
      </w:r>
      <w:r>
        <w:rPr>
          <w:b w:val="false"/>
          <w:bCs w:val="false"/>
          <w:lang w:val="pt-BR"/>
        </w:rPr>
        <w:t>os</w:t>
      </w:r>
      <w:r>
        <w:rPr>
          <w:b w:val="false"/>
          <w:bCs w:val="false"/>
          <w:lang w:val="pt-BR"/>
        </w:rPr>
        <w:t xml:space="preserve"> diretórios estaduais e municipais na mesma fórmula que o país utiliza (50% igual, 50% por votos locais), com transferências eletrônicas diretas e rastreáveis </w:t>
      </w:r>
      <w:r>
        <w:rPr/>
        <w:t>(</w:t>
      </w:r>
      <w:r>
        <w:rPr/>
        <w:t xml:space="preserve">uma tentativa de </w:t>
      </w:r>
      <w:r>
        <w:rPr/>
        <w:t>reduz</w:t>
      </w:r>
      <w:r>
        <w:rPr/>
        <w:t>ir</w:t>
      </w:r>
      <w:r>
        <w:rPr/>
        <w:t xml:space="preserve"> o risco de fraude)</w:t>
      </w:r>
      <w:r>
        <w:rPr>
          <w:b w:val="false"/>
          <w:bCs w:val="false"/>
          <w:lang w:val="pt-BR"/>
        </w:rPr>
        <w:t>.</w:t>
        <w:br/>
        <w:br/>
      </w:r>
      <w:r>
        <w:rPr>
          <w:b w:val="false"/>
          <w:bCs w:val="false"/>
          <w:lang w:val="pt-BR"/>
        </w:rPr>
        <w:t xml:space="preserve">* </w:t>
      </w:r>
      <w:r>
        <w:rPr>
          <w:b w:val="false"/>
          <w:bCs w:val="false"/>
          <w:lang w:val="pt-BR"/>
        </w:rPr>
        <w:t xml:space="preserve">Pelo menos 30% dos recursos de campanha (por partido) devem ser alocados </w:t>
      </w:r>
      <w:r>
        <w:rPr>
          <w:b w:val="false"/>
          <w:bCs w:val="false"/>
          <w:lang w:val="pt-BR"/>
        </w:rPr>
        <w:t>para a</w:t>
      </w:r>
      <w:r>
        <w:rPr>
          <w:b w:val="false"/>
          <w:bCs w:val="false"/>
          <w:lang w:val="pt-BR"/>
        </w:rPr>
        <w:t xml:space="preserve">s candidaturas </w:t>
      </w:r>
      <w:r>
        <w:rPr>
          <w:b w:val="false"/>
          <w:bCs w:val="false"/>
          <w:lang w:val="pt-BR"/>
        </w:rPr>
        <w:t>de</w:t>
      </w:r>
      <w:r>
        <w:rPr>
          <w:b w:val="false"/>
          <w:bCs w:val="false"/>
          <w:lang w:val="pt-BR"/>
        </w:rPr>
        <w:t xml:space="preserve"> cotas </w:t>
      </w:r>
      <w:r>
        <w:rPr>
          <w:b w:val="false"/>
          <w:bCs w:val="false"/>
          <w:lang w:val="pt-BR"/>
        </w:rPr>
        <w:t>(</w:t>
      </w:r>
      <w:r>
        <w:rPr>
          <w:b w:val="false"/>
          <w:bCs w:val="false"/>
          <w:lang w:val="pt-BR"/>
        </w:rPr>
        <w:t>mulheres/negros/indígenas</w:t>
      </w:r>
      <w:r>
        <w:rPr>
          <w:b w:val="false"/>
          <w:bCs w:val="false"/>
          <w:lang w:val="pt-BR"/>
        </w:rPr>
        <w:t>), enviados</w:t>
      </w:r>
      <w:r>
        <w:rPr>
          <w:b w:val="false"/>
          <w:bCs w:val="false"/>
          <w:lang w:val="pt-BR"/>
        </w:rPr>
        <w:t xml:space="preserve"> diretamente </w:t>
      </w:r>
      <w:r>
        <w:rPr>
          <w:b w:val="false"/>
          <w:bCs w:val="false"/>
          <w:lang w:val="pt-BR"/>
        </w:rPr>
        <w:t xml:space="preserve">para a </w:t>
      </w:r>
      <w:r>
        <w:rPr>
          <w:b w:val="false"/>
          <w:bCs w:val="false"/>
          <w:lang w:val="pt-BR"/>
        </w:rPr>
        <w:t xml:space="preserve">campanha dos candidatos, quando a candidatura atender </w:t>
      </w:r>
      <w:r>
        <w:rPr>
          <w:b w:val="false"/>
          <w:bCs w:val="false"/>
          <w:lang w:val="pt-BR"/>
        </w:rPr>
        <w:t xml:space="preserve">os </w:t>
      </w:r>
      <w:r>
        <w:rPr>
          <w:b w:val="false"/>
          <w:bCs w:val="false"/>
          <w:lang w:val="pt-BR"/>
        </w:rPr>
        <w:t xml:space="preserve">critérios </w:t>
      </w:r>
      <w:r>
        <w:rPr>
          <w:b w:val="false"/>
          <w:bCs w:val="false"/>
          <w:lang w:val="pt-BR"/>
        </w:rPr>
        <w:t xml:space="preserve">e tiver </w:t>
      </w:r>
      <w:r>
        <w:rPr>
          <w:b w:val="false"/>
          <w:bCs w:val="false"/>
          <w:lang w:val="pt-BR"/>
        </w:rPr>
        <w:t>comprovação.</w:t>
      </w:r>
    </w:p>
    <w:p>
      <w:pPr>
        <w:pStyle w:val="BodyText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  <w:t xml:space="preserve">* </w:t>
      </w:r>
      <w:r>
        <w:rPr>
          <w:b w:val="false"/>
          <w:bCs w:val="false"/>
          <w:lang w:val="pt-BR"/>
        </w:rPr>
        <w:t xml:space="preserve">Criar penalidades automáticas se o partido não cumprir </w:t>
      </w:r>
      <w:r>
        <w:rPr>
          <w:b w:val="false"/>
          <w:bCs w:val="false"/>
          <w:lang w:val="pt-BR"/>
        </w:rPr>
        <w:t xml:space="preserve">os </w:t>
      </w:r>
      <w:r>
        <w:rPr>
          <w:b w:val="false"/>
          <w:bCs w:val="false"/>
          <w:lang w:val="pt-BR"/>
        </w:rPr>
        <w:t>percentuais mínimos.</w:t>
      </w:r>
    </w:p>
    <w:p>
      <w:pPr>
        <w:pStyle w:val="BodyText"/>
        <w:spacing w:before="0" w:after="140"/>
        <w:rPr/>
      </w:pPr>
      <w:r>
        <w:rPr>
          <w:b w:val="false"/>
          <w:bCs w:val="false"/>
          <w:lang w:val="pt-BR"/>
        </w:rPr>
        <w:t xml:space="preserve">Isso garante que o recurso chegue ao destino, </w:t>
      </w:r>
      <w:r>
        <w:rPr>
          <w:b w:val="false"/>
          <w:bCs w:val="false"/>
          <w:lang w:val="pt-BR"/>
        </w:rPr>
        <w:t>d</w:t>
      </w:r>
      <w:r>
        <w:rPr>
          <w:b w:val="false"/>
          <w:bCs w:val="false"/>
          <w:lang w:val="pt-BR"/>
        </w:rPr>
        <w:t xml:space="preserve">escentraliza o poder financeiro dentro dos partidos </w:t>
      </w:r>
      <w:r>
        <w:rPr>
          <w:b w:val="false"/>
          <w:bCs w:val="false"/>
          <w:lang w:val="pt-BR"/>
        </w:rPr>
        <w:t>e os</w:t>
      </w:r>
      <w:r>
        <w:rPr>
          <w:b w:val="false"/>
          <w:bCs w:val="false"/>
          <w:lang w:val="pt-BR"/>
        </w:rPr>
        <w:t xml:space="preserve"> diretório</w:t>
      </w:r>
      <w:r>
        <w:rPr>
          <w:b w:val="false"/>
          <w:bCs w:val="false"/>
          <w:lang w:val="pt-BR"/>
        </w:rPr>
        <w:t>s</w:t>
      </w:r>
      <w:r>
        <w:rPr>
          <w:b w:val="false"/>
          <w:bCs w:val="false"/>
          <w:lang w:val="pt-BR"/>
        </w:rPr>
        <w:t xml:space="preserve"> passa</w:t>
      </w:r>
      <w:r>
        <w:rPr>
          <w:b w:val="false"/>
          <w:bCs w:val="false"/>
          <w:lang w:val="pt-BR"/>
        </w:rPr>
        <w:t>riam então</w:t>
      </w:r>
      <w:r>
        <w:rPr>
          <w:b w:val="false"/>
          <w:bCs w:val="false"/>
          <w:lang w:val="pt-BR"/>
        </w:rPr>
        <w:t xml:space="preserve"> a ter uma previsibilidade de receita, </w:t>
      </w:r>
      <w:r>
        <w:rPr>
          <w:b w:val="false"/>
          <w:bCs w:val="false"/>
          <w:lang w:val="pt-BR"/>
        </w:rPr>
        <w:t>melhorando</w:t>
      </w:r>
      <w:r>
        <w:rPr>
          <w:b w:val="false"/>
          <w:bCs w:val="false"/>
          <w:lang w:val="pt-BR"/>
        </w:rPr>
        <w:t xml:space="preserve"> a formação de quadros locais e a busca por votos.</w:t>
        <w:br/>
      </w:r>
      <w:r>
        <w:rPr>
          <w:b w:val="false"/>
          <w:bCs w:val="false"/>
          <w:lang w:val="pt-BR"/>
        </w:rPr>
        <w:t>Sobre as cotas, t</w:t>
      </w:r>
      <w:r>
        <w:rPr/>
        <w:t xml:space="preserve">ornar a política de cotas </w:t>
      </w:r>
      <w:r>
        <w:rPr/>
        <w:t>mais</w:t>
      </w:r>
      <w:r>
        <w:rPr/>
        <w:t xml:space="preserve"> efetiva, não apenas simbólica, </w:t>
      </w:r>
      <w:r>
        <w:rPr/>
        <w:t>além de possibildiade para expandir a política para outros grupos sub-representados (ex: pessoas com deficiência, população LGBT+).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1a82"/>
    <w:pPr>
      <w:widowControl/>
      <w:bidi w:val="0"/>
      <w:spacing w:lineRule="auto" w:line="259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c77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  <w:lang w:val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77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  <w:lang w:val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77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77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77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77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  <w:lang w:val="pt-B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77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77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77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  <w:lang w:val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a34c77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34c77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34c77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34c77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34c77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34c77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34c77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34c77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34c77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34c77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34c77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34c7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34c7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34c7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34c77"/>
    <w:rPr>
      <w:b/>
      <w:bCs/>
      <w:smallCaps/>
      <w:color w:themeColor="accent1" w:themeShade="bf" w:val="0F4761"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34c77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77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a34c77"/>
    <w:pPr>
      <w:spacing w:before="160" w:after="160"/>
      <w:jc w:val="center"/>
    </w:pPr>
    <w:rPr>
      <w:i/>
      <w:iCs/>
      <w:color w:themeColor="text1" w:themeTint="bf" w:val="404040"/>
      <w:lang w:val="pt-BR"/>
    </w:rPr>
  </w:style>
  <w:style w:type="paragraph" w:styleId="ListParagraph">
    <w:name w:val="List Paragraph"/>
    <w:basedOn w:val="Normal"/>
    <w:uiPriority w:val="34"/>
    <w:qFormat/>
    <w:rsid w:val="00a34c77"/>
    <w:pPr>
      <w:spacing w:before="0" w:after="160"/>
      <w:ind w:left="720"/>
      <w:contextualSpacing/>
    </w:pPr>
    <w:rPr>
      <w:lang w:val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  <w:lang w:val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LibreOffice/25.2.6.2$Windows_X86_64 LibreOffice_project/729c5bfe710f5eb71ed3bbde9e06a6065e9c6c5d</Application>
  <AppVersion>15.0000</AppVersion>
  <Pages>1</Pages>
  <Words>261</Words>
  <Characters>1455</Characters>
  <CharactersWithSpaces>1713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2025-11-05T21:27:00Z</dcterms:created>
  <dc:creator>Pedro Paulo Ferreira Bispo de Assis</dc:creator>
  <dc:description/>
  <dc:language>pt-BR</dc:language>
  <cp:lastModifiedBy/>
  <dcterms:modified xsi:type="dcterms:W3CDTF">2025-11-07T21:48:13Z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