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Aluno: Vinícius Santos Monteiro</w:t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Nº USP: 11932463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Acesso à informação nas Câmaras de Vereadores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tbl>
      <w:tblPr>
        <w:tblStyle w:val="TableGrid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8"/>
        <w:gridCol w:w="1911"/>
        <w:gridCol w:w="1597"/>
        <w:gridCol w:w="1600"/>
        <w:gridCol w:w="1598"/>
      </w:tblGrid>
      <w:tr>
        <w:trPr/>
        <w:tc>
          <w:tcPr>
            <w:tcW w:w="17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Pergunta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Explicação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Cachoeiro de Itapemirim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Linhares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Guarapari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Qual é a UF do municipio?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ES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ES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ES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Quantos habitantes tem o municipio?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185.786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166.786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124.656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Qual é o endereço do site da Câmara de Vereadores?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(insira um link para poder acessar a página)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O link fornecido deve funcionar para poder reproduzir os resultados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hyperlink r:id="rId2">
              <w:r>
                <w:rPr>
                  <w:rStyle w:val="Hyperlink"/>
                  <w:rFonts w:eastAsia="Aptos" w:cs="Times New Roman" w:ascii="Times New Roman" w:hAnsi="Times New Roman"/>
                  <w:kern w:val="2"/>
                  <w:sz w:val="24"/>
                  <w:szCs w:val="24"/>
                  <w:lang w:val="pt-BR" w:eastAsia="en-US" w:bidi="ar-SA"/>
                </w:rPr>
                <w:t>https://www.cachoeirodeitapemirim.es.leg.br/</w:t>
              </w:r>
            </w:hyperlink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hyperlink r:id="rId3">
              <w:r>
                <w:rPr>
                  <w:rFonts w:eastAsia="Aptos" w:cs="Times New Roman" w:ascii="Times New Roman" w:hAnsi="Times New Roman"/>
                  <w:kern w:val="2"/>
                  <w:sz w:val="24"/>
                  <w:szCs w:val="24"/>
                  <w:lang w:val="pt-BR" w:eastAsia="en-US" w:bidi="ar-SA"/>
                </w:rPr>
                <w:t>Site 1</w:t>
              </w:r>
            </w:hyperlink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hyperlink r:id="rId4">
              <w:r>
                <w:rPr>
                  <w:rStyle w:val="Hyperlink"/>
                  <w:rFonts w:eastAsia="Aptos" w:cs="Times New Roman" w:ascii="Times New Roman" w:hAnsi="Times New Roman"/>
                  <w:kern w:val="2"/>
                  <w:sz w:val="24"/>
                  <w:szCs w:val="24"/>
                  <w:lang w:val="pt-BR" w:eastAsia="en-US" w:bidi="ar-SA"/>
                </w:rPr>
                <w:t>https://www.linhares.es.leg.br/</w:t>
              </w:r>
            </w:hyperlink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Site 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hyperlink r:id="rId5">
              <w:r>
                <w:rPr>
                  <w:rStyle w:val="Hyperlink"/>
                  <w:rFonts w:eastAsia="Aptos" w:cs="Times New Roman" w:ascii="Times New Roman" w:hAnsi="Times New Roman"/>
                  <w:kern w:val="2"/>
                  <w:sz w:val="24"/>
                  <w:szCs w:val="24"/>
                  <w:lang w:val="pt-BR" w:eastAsia="en-US" w:bidi="ar-SA"/>
                </w:rPr>
                <w:t>https://www.camaralinhares.es.gov.br/</w:t>
              </w:r>
            </w:hyperlink>
          </w:p>
        </w:tc>
        <w:tc>
          <w:tcPr>
            <w:tcW w:w="15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hyperlink r:id="rId6">
              <w:r>
                <w:rPr>
                  <w:rStyle w:val="Hyperlink"/>
                  <w:rFonts w:eastAsia="Aptos" w:cs="Times New Roman" w:ascii="Times New Roman" w:hAnsi="Times New Roman"/>
                  <w:kern w:val="2"/>
                  <w:sz w:val="24"/>
                  <w:szCs w:val="24"/>
                  <w:lang w:val="pt-BR" w:eastAsia="en-US" w:bidi="ar-SA"/>
                </w:rPr>
                <w:t>https://www.cmg.es.gov.br/</w:t>
              </w:r>
            </w:hyperlink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Quais informações são disponibilizados sobre a composição da mesa e das comissões?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Informação sobre a presidencia, sobre a mesa, sobre as comissões.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Mostra a composição do presidednte, vice, e 1º e 2º Secrétario do ano atual e de vários outros.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No menu lateral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val="pt-BR" w:eastAsia="en-US" w:bidi="ar-SA"/>
              </w:rPr>
              <w:t>mesa diretora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Mostra a composição do presidednte, vice, e 1º e 2º Secrétario do ano atual e de vários outros.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Em Site 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No menu lateral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val="pt-BR" w:eastAsia="en-US" w:bidi="ar-SA"/>
              </w:rPr>
              <w:t xml:space="preserve">mesa diretora &gt; 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val="pt-BR" w:eastAsia="en-US" w:bidi="ar-SA"/>
              </w:rPr>
              <w:t>selecionar a legislatura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Mostra a composição do presidednte, vice, e 1º e 2º Secrétario do ano atual e de vários outros.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No menu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suspenso Vereadores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val="pt-BR" w:eastAsia="en-US" w:bidi="ar-SA"/>
              </w:rPr>
              <w:t>mesa diretora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Há informações sobre o processo legislativo?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Identificação de projetos em tramitação, de decisões (leis, resuluções etc) aprovadas pela CV.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Sim. Tem como filtrar os processos legislativos de forma muito completa.</w:t>
              <w:br/>
              <w:br/>
              <w:t xml:space="preserve">No menu lateral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val="pt-BR" w:eastAsia="en-US" w:bidi="ar-SA"/>
              </w:rPr>
              <w:t>Atividade Legislativa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Produção Legislativa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Sim.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Tem como filtrar  os processos legislativos de forma muito completa.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br/>
              <w:br/>
              <w:t>Em Site 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(no final da página inicial)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Sim.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Tem como filtrar os processos legislativos de forma muito completa.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br/>
              <w:br/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No menu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suspenso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Produção Legislativa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val="pt-BR" w:eastAsia="en-US" w:bidi="ar-SA"/>
              </w:rPr>
              <w:t xml:space="preserve"> &gt; 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val="pt-BR" w:eastAsia="en-US" w:bidi="ar-SA"/>
              </w:rPr>
              <w:t>Processo Legislativo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As sessões plenárias da Câmara podem ser acompanhadas online?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Informação de link para acompanhamento de sessões, gravações de sessões passadas.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Sim. Links no rodapé da página.</w:t>
              <w:br/>
              <w:br/>
            </w:r>
            <w:hyperlink r:id="rId7">
              <w:r>
                <w:rPr>
                  <w:rStyle w:val="Hyperlink"/>
                  <w:rFonts w:eastAsia="Aptos" w:cs="Times New Roman" w:ascii="Times New Roman" w:hAnsi="Times New Roman"/>
                  <w:kern w:val="2"/>
                  <w:sz w:val="24"/>
                  <w:szCs w:val="24"/>
                  <w:lang w:val="pt-BR" w:eastAsia="en-US" w:bidi="ar-SA"/>
                </w:rPr>
                <w:t>https://www.youtube.com/@camaramunicipaldecachoeiro660/streams</w:t>
              </w:r>
            </w:hyperlink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Sim. Links no rodapé da página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Site 2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hyperlink r:id="rId8">
              <w:r>
                <w:rPr>
                  <w:rStyle w:val="Hyperlink"/>
                  <w:rFonts w:eastAsia="Aptos" w:cs="Times New Roman" w:ascii="Times New Roman" w:hAnsi="Times New Roman"/>
                  <w:kern w:val="2"/>
                  <w:sz w:val="24"/>
                  <w:szCs w:val="24"/>
                  <w:lang w:val="pt-BR" w:eastAsia="en-US" w:bidi="ar-SA"/>
                </w:rPr>
                <w:t>https://www.youtube.com/channel/UCFpWkmPng6feoCqvisPuhTQ</w:t>
              </w:r>
            </w:hyperlink>
          </w:p>
        </w:tc>
        <w:tc>
          <w:tcPr>
            <w:tcW w:w="15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Sim. Links no rodapé da página.</w:t>
              <w:b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hyperlink r:id="rId9">
              <w:r>
                <w:rPr>
                  <w:rStyle w:val="Hyperlink"/>
                  <w:rFonts w:eastAsia="Aptos" w:cs="Times New Roman" w:ascii="Times New Roman" w:hAnsi="Times New Roman"/>
                  <w:kern w:val="2"/>
                  <w:sz w:val="24"/>
                  <w:szCs w:val="24"/>
                  <w:lang w:val="pt-BR" w:eastAsia="en-US" w:bidi="ar-SA"/>
                </w:rPr>
                <w:t>https://www.youtube.com/channel/UCtOEhzKQjNz0yGVbLyibE5w</w:t>
              </w:r>
            </w:hyperlink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Há algum tipo de dado aberto sobre o processo legislativo passado?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Acesso a bancos de dados sobre tramitação legislativa.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Sim, no mesmo local dos processos legislativos, filtrando por data.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No menu lateral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val="pt-BR" w:eastAsia="en-US" w:bidi="ar-SA"/>
              </w:rPr>
              <w:t>Atividade Legislativa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Produção Legislativa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Sim,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em Atividade Legislativa no final da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página inicial no Site 2 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Sim, no mesmo local dos processos legislativos, filtrando por data.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No menu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suspenso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Produção Legislativa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val="pt-BR" w:eastAsia="en-US" w:bidi="ar-SA"/>
              </w:rPr>
              <w:t xml:space="preserve"> &gt; 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val="pt-BR" w:eastAsia="en-US" w:bidi="ar-SA"/>
              </w:rPr>
              <w:t>Processo Legislativo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Quantos projetos de lei foram aprovados no ano 2024?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Os projetos de lei são um entre varios tipos de decisões da CV. Tipicamente é possível identificar se foram aprovados. Os projetos aprovados normalmente são numerados.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92 projetos de lei em 2024.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Em produção legislativa filtrar por “Projeto de Lei”, ano “2024”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 “aprovados”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15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projetos de lei em 2024.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Em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Atividade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L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egislativa filtrar por “Projeto de Lei”, ano “2024”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 “aprovados”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157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projetos de lei em 2024.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Em produção legislativa filtrar por “Projeto de Lei”, ano “2024”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 “aprovados”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Quantas indicações foram registradas no ano 2024?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É possivel que as indicações existem como categoria, mas o banco de dados não é alimentado com as respectivas informações.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10542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indicações.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Em produção legislativa filtrar por “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Indicações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” e ano “2024”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873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indicações.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Em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Atividade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L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egislativa filtrar por “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Indicações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” e ano “2024”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604 indicações.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Em produção legislativa filtrar por “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Indicações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pt-BR" w:eastAsia="en-US" w:bidi="ar-SA"/>
              </w:rPr>
              <w:t>” e ano “2024”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A pesquisa analis</w:t>
      </w:r>
      <w:r>
        <w:rPr>
          <w:rFonts w:cs="Times New Roman" w:ascii="Times New Roman" w:hAnsi="Times New Roman"/>
          <w:sz w:val="24"/>
          <w:szCs w:val="24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 os portais das </w:t>
      </w:r>
      <w:r>
        <w:rPr>
          <w:rFonts w:cs="Times New Roman" w:ascii="Times New Roman" w:hAnsi="Times New Roman"/>
          <w:sz w:val="24"/>
          <w:szCs w:val="24"/>
        </w:rPr>
        <w:t>c</w:t>
      </w:r>
      <w:r>
        <w:rPr>
          <w:rFonts w:cs="Times New Roman" w:ascii="Times New Roman" w:hAnsi="Times New Roman"/>
          <w:sz w:val="24"/>
          <w:szCs w:val="24"/>
        </w:rPr>
        <w:t xml:space="preserve">âmaras </w:t>
      </w:r>
      <w:r>
        <w:rPr>
          <w:rFonts w:cs="Times New Roman" w:ascii="Times New Roman" w:hAnsi="Times New Roman"/>
          <w:sz w:val="24"/>
          <w:szCs w:val="24"/>
        </w:rPr>
        <w:t>m</w:t>
      </w:r>
      <w:r>
        <w:rPr>
          <w:rFonts w:cs="Times New Roman" w:ascii="Times New Roman" w:hAnsi="Times New Roman"/>
          <w:sz w:val="24"/>
          <w:szCs w:val="24"/>
        </w:rPr>
        <w:t xml:space="preserve">unicipais de Cachoeiro de Itapemirim, Linhares e Guarapari, três municípios do Espírito Santo. </w:t>
      </w:r>
      <w:r>
        <w:rPr>
          <w:rFonts w:cs="Times New Roman" w:ascii="Times New Roman" w:hAnsi="Times New Roman"/>
          <w:sz w:val="24"/>
          <w:szCs w:val="24"/>
        </w:rPr>
        <w:t xml:space="preserve">Foi possível </w:t>
      </w:r>
      <w:r>
        <w:rPr>
          <w:rFonts w:cs="Times New Roman" w:ascii="Times New Roman" w:hAnsi="Times New Roman"/>
          <w:sz w:val="24"/>
          <w:szCs w:val="24"/>
        </w:rPr>
        <w:t xml:space="preserve">observar uma capacidade institucional consolidada </w:t>
      </w:r>
      <w:r>
        <w:rPr>
          <w:rFonts w:cs="Times New Roman" w:ascii="Times New Roman" w:hAnsi="Times New Roman"/>
          <w:sz w:val="24"/>
          <w:szCs w:val="24"/>
        </w:rPr>
        <w:t>com os</w:t>
      </w:r>
      <w:r>
        <w:rPr>
          <w:rFonts w:cs="Times New Roman" w:ascii="Times New Roman" w:hAnsi="Times New Roman"/>
          <w:sz w:val="24"/>
          <w:szCs w:val="24"/>
        </w:rPr>
        <w:t xml:space="preserve"> portais de transparência </w:t>
      </w:r>
      <w:r>
        <w:rPr>
          <w:rFonts w:cs="Times New Roman" w:ascii="Times New Roman" w:hAnsi="Times New Roman"/>
          <w:sz w:val="24"/>
          <w:szCs w:val="24"/>
        </w:rPr>
        <w:t>completos</w:t>
      </w:r>
      <w:r>
        <w:rPr>
          <w:rFonts w:cs="Times New Roman" w:ascii="Times New Roman" w:hAnsi="Times New Roman"/>
          <w:sz w:val="24"/>
          <w:szCs w:val="24"/>
        </w:rPr>
        <w:t xml:space="preserve"> e sistemas de "Processo Legislativo Eletrônico" em todos, </w:t>
      </w:r>
      <w:r>
        <w:rPr>
          <w:rFonts w:cs="Times New Roman" w:ascii="Times New Roman" w:hAnsi="Times New Roman"/>
          <w:sz w:val="24"/>
          <w:szCs w:val="24"/>
        </w:rPr>
        <w:t>o que facilita a busca pelos dados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z w:val="24"/>
          <w:szCs w:val="24"/>
        </w:rPr>
        <w:t>T</w:t>
      </w:r>
      <w:r>
        <w:rPr>
          <w:rFonts w:cs="Times New Roman" w:ascii="Times New Roman" w:hAnsi="Times New Roman"/>
          <w:sz w:val="24"/>
          <w:szCs w:val="24"/>
        </w:rPr>
        <w:t xml:space="preserve">odos os municípios disponibilizam a composição das mesas, comissões e links para transmissão de sessões plenárias (YouTube). No entanto, ao comparar a produção legislativa de 2024, </w:t>
      </w:r>
      <w:r>
        <w:rPr>
          <w:rFonts w:cs="Times New Roman" w:ascii="Times New Roman" w:hAnsi="Times New Roman"/>
          <w:sz w:val="24"/>
          <w:szCs w:val="24"/>
        </w:rPr>
        <w:t>dá para notar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grandes diferenças</w:t>
      </w:r>
      <w:r>
        <w:rPr>
          <w:rFonts w:cs="Times New Roman" w:ascii="Times New Roman" w:hAnsi="Times New Roman"/>
          <w:sz w:val="24"/>
          <w:szCs w:val="24"/>
        </w:rPr>
        <w:t xml:space="preserve">. Enquanto Guarapari registrou 157 projetos de lei aprovados, Linhares apresentou apenas 15 </w:t>
      </w:r>
      <w:r>
        <w:rPr>
          <w:rFonts w:cs="Times New Roman" w:ascii="Times New Roman" w:hAnsi="Times New Roman"/>
          <w:sz w:val="24"/>
          <w:szCs w:val="24"/>
        </w:rPr>
        <w:t>na pesquisa</w:t>
      </w:r>
      <w:r>
        <w:rPr>
          <w:rFonts w:cs="Times New Roman" w:ascii="Times New Roman" w:hAnsi="Times New Roman"/>
          <w:sz w:val="24"/>
          <w:szCs w:val="24"/>
        </w:rPr>
        <w:t>, sugerindo diferença ou no ritmo legislativo ou na forma de nomenclatura.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c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c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c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c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c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c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c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c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c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8333c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8333c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8333c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8333c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8333c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8333c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8333c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8333c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8333c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8333c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8333c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33c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333c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33c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333c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de4d62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e4d6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636c6"/>
    <w:rPr>
      <w:color w:themeColor="followedHyperlink" w:val="96607D"/>
      <w:u w:val="single"/>
    </w:rPr>
  </w:style>
  <w:style w:type="character" w:styleId="Smbolosdenumeraouser">
    <w:name w:val="Símbolos de numeração (user)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8333c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c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3c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333c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Anotaouser">
    <w:name w:val="Anotação (user)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Signature">
    <w:name w:val="Signature"/>
    <w:basedOn w:val="Normal"/>
    <w:pPr>
      <w:suppressLineNumbers/>
    </w:pPr>
    <w:rPr/>
  </w:style>
  <w:style w:type="numbering" w:styleId="Semlistauser" w:default="1">
    <w:name w:val="Sem lista (user)"/>
    <w:uiPriority w:val="99"/>
    <w:semiHidden/>
    <w:unhideWhenUsed/>
    <w:qFormat/>
  </w:style>
  <w:style w:type="numbering" w:styleId="Marcadoruser">
    <w:name w:val="Marcador – (user)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d7d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choeirodeitapemirim.es.leg.br/" TargetMode="External"/><Relationship Id="rId3" Type="http://schemas.openxmlformats.org/officeDocument/2006/relationships/hyperlink" Target="https://www.linhares.es.leg.br/" TargetMode="External"/><Relationship Id="rId4" Type="http://schemas.openxmlformats.org/officeDocument/2006/relationships/hyperlink" Target="https://www.linhares.es.leg.br/" TargetMode="External"/><Relationship Id="rId5" Type="http://schemas.openxmlformats.org/officeDocument/2006/relationships/hyperlink" Target="https://www.camaralinhares.es.gov.br/" TargetMode="External"/><Relationship Id="rId6" Type="http://schemas.openxmlformats.org/officeDocument/2006/relationships/hyperlink" Target="https://www.cmg.es.gov.br/" TargetMode="External"/><Relationship Id="rId7" Type="http://schemas.openxmlformats.org/officeDocument/2006/relationships/hyperlink" Target="https://www.youtube.com/@camaramunicipaldecachoeiro660/streams" TargetMode="External"/><Relationship Id="rId8" Type="http://schemas.openxmlformats.org/officeDocument/2006/relationships/hyperlink" Target="https://www.youtube.com/channel/UCFpWkmPng6feoCqvisPuhTQ" TargetMode="External"/><Relationship Id="rId9" Type="http://schemas.openxmlformats.org/officeDocument/2006/relationships/hyperlink" Target="https://www.youtube.com/channel/UCtOEhzKQjNz0yGVbLyibE5w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Application>LibreOffice/25.2.7.1$Windows_X86_64 LibreOffice_project/16e8e36d1610f10597ed778c3dcb0a5aa0ed5d6f</Application>
  <AppVersion>15.0000</AppVersion>
  <Pages>3</Pages>
  <Words>620</Words>
  <Characters>3619</Characters>
  <CharactersWithSpaces>4177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2025-12-03T14:14:00Z</dcterms:created>
  <dc:creator>Pedro Paulo Ferreira Bispo de Assis</dc:creator>
  <dc:description/>
  <dc:language>pt-BR</dc:language>
  <cp:lastModifiedBy/>
  <dcterms:modified xsi:type="dcterms:W3CDTF">2025-12-05T19:27:59Z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