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1380" w14:textId="231BE082" w:rsidR="00544365" w:rsidRPr="00F9570B" w:rsidRDefault="009A75BD">
      <w:pPr>
        <w:pStyle w:val="Heading1"/>
        <w:spacing w:before="0" w:after="0" w:line="275" w:lineRule="auto"/>
        <w:rPr>
          <w:rFonts w:ascii="Google Sans" w:eastAsia="Google Sans" w:hAnsi="Google Sans" w:cs="Google Sans"/>
          <w:color w:val="1F1F1F"/>
          <w:sz w:val="22"/>
          <w:szCs w:val="22"/>
        </w:rPr>
      </w:pPr>
      <w:r w:rsidRPr="00F9570B">
        <w:rPr>
          <w:rFonts w:ascii="Google Sans" w:eastAsia="Google Sans" w:hAnsi="Google Sans" w:cs="Google Sans"/>
          <w:color w:val="1F1F1F"/>
          <w:sz w:val="22"/>
          <w:szCs w:val="22"/>
        </w:rPr>
        <w:t>Lab</w:t>
      </w:r>
      <w:r w:rsidR="00776FB9" w:rsidRPr="00F9570B">
        <w:rPr>
          <w:rFonts w:ascii="Google Sans" w:eastAsia="Google Sans" w:hAnsi="Google Sans" w:cs="Google Sans"/>
          <w:color w:val="1F1F1F"/>
          <w:sz w:val="22"/>
          <w:szCs w:val="22"/>
        </w:rPr>
        <w:t>#1</w:t>
      </w:r>
      <w:r w:rsidRPr="00F9570B">
        <w:rPr>
          <w:rFonts w:ascii="Google Sans" w:eastAsia="Google Sans" w:hAnsi="Google Sans" w:cs="Google Sans"/>
          <w:color w:val="1F1F1F"/>
          <w:sz w:val="22"/>
          <w:szCs w:val="22"/>
        </w:rPr>
        <w:t xml:space="preserve"> </w:t>
      </w:r>
      <w:r w:rsidRPr="00F9570B">
        <w:rPr>
          <w:rFonts w:ascii="Google Sans" w:eastAsia="Google Sans" w:hAnsi="Google Sans" w:cs="Google Sans"/>
          <w:color w:val="1F1F1F"/>
          <w:sz w:val="22"/>
          <w:szCs w:val="22"/>
        </w:rPr>
        <w:t>:</w:t>
      </w:r>
      <w:r w:rsidRPr="00F9570B">
        <w:rPr>
          <w:rFonts w:ascii="Google Sans" w:eastAsia="Google Sans" w:hAnsi="Google Sans" w:cs="Google Sans"/>
          <w:color w:val="1F1F1F"/>
          <w:sz w:val="22"/>
          <w:szCs w:val="22"/>
        </w:rPr>
        <w:t xml:space="preserve"> IT Project Environment Setup, Tool Evaluation, and Ethical Decision-Making</w:t>
      </w:r>
    </w:p>
    <w:p w14:paraId="1D97E82D" w14:textId="77777777" w:rsidR="00776FB9" w:rsidRDefault="00776FB9">
      <w:pPr>
        <w:pStyle w:val="Heading3"/>
        <w:spacing w:before="0" w:after="0" w:line="275" w:lineRule="auto"/>
        <w:rPr>
          <w:rFonts w:ascii="Google Sans" w:eastAsia="Google Sans" w:hAnsi="Google Sans" w:cs="Google Sans"/>
          <w:color w:val="1F1F1F"/>
        </w:rPr>
      </w:pPr>
    </w:p>
    <w:p w14:paraId="25196C7D" w14:textId="5BA68061"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Lab Overview &amp; Objectives</w:t>
      </w:r>
    </w:p>
    <w:p w14:paraId="74EAF31D" w14:textId="77777777" w:rsidR="00776FB9" w:rsidRPr="00776FB9" w:rsidRDefault="00776FB9" w:rsidP="00776FB9"/>
    <w:p w14:paraId="5B63BD04"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lab establishes practical foundations for project management in an IT computing environment. You will evaluate modern Project Management (PM) software platforms, differentiate operations from projects, apply the PMI Talent Triangle®, and analyze an IT-specific ethical scenario based on the PMI Code of Ethics.</w:t>
      </w:r>
    </w:p>
    <w:p w14:paraId="0436E6D0"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1C5738D8"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By the end of this lab, you will:</w:t>
      </w:r>
    </w:p>
    <w:p w14:paraId="592C69A5" w14:textId="77777777" w:rsidR="00544365" w:rsidRDefault="009A75BD">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Identify and contrast current Project Management software tools.</w:t>
      </w:r>
    </w:p>
    <w:p w14:paraId="17DDBB1B" w14:textId="77777777" w:rsidR="00544365" w:rsidRDefault="009A75BD">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Distinguish between operational tasks and IT projects.</w:t>
      </w:r>
    </w:p>
    <w:p w14:paraId="305FBE52" w14:textId="77777777" w:rsidR="00544365" w:rsidRDefault="009A75BD">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Map IT project manager competencies to the PMI Talent Triangle.</w:t>
      </w:r>
    </w:p>
    <w:p w14:paraId="64151C84" w14:textId="77777777" w:rsidR="00544365" w:rsidRPr="00776FB9" w:rsidRDefault="009A75BD">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Resolve an IT deployment challenge using the four pillars of the PMI Code of Ethics.</w:t>
      </w:r>
    </w:p>
    <w:p w14:paraId="4F5BBC24" w14:textId="77777777" w:rsidR="00776FB9" w:rsidRDefault="00776FB9" w:rsidP="00776FB9">
      <w:pPr>
        <w:pBdr>
          <w:top w:val="nil"/>
          <w:left w:val="nil"/>
          <w:bottom w:val="nil"/>
          <w:right w:val="nil"/>
          <w:between w:val="nil"/>
        </w:pBdr>
        <w:spacing w:line="275" w:lineRule="auto"/>
        <w:ind w:left="590"/>
      </w:pPr>
    </w:p>
    <w:p w14:paraId="18F3CDCB" w14:textId="77777777"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Part 1: Project vs. Operational Work in IT</w:t>
      </w:r>
    </w:p>
    <w:p w14:paraId="6F0F1E25" w14:textId="77777777" w:rsidR="00776FB9" w:rsidRPr="00776FB9" w:rsidRDefault="00776FB9" w:rsidP="00776FB9"/>
    <w:p w14:paraId="5C2AB66B" w14:textId="46EF4E6B"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Review the following list of eight common IT tasks. Categorize each item as either an </w:t>
      </w:r>
      <w:r>
        <w:rPr>
          <w:rFonts w:ascii="Google Sans" w:eastAsia="Google Sans" w:hAnsi="Google Sans" w:cs="Google Sans"/>
          <w:b/>
          <w:bCs/>
          <w:color w:val="1F1F1F"/>
        </w:rPr>
        <w:t>Ongoing Operation</w:t>
      </w:r>
      <w:r>
        <w:rPr>
          <w:rFonts w:ascii="Google Sans" w:eastAsia="Google Sans" w:hAnsi="Google Sans" w:cs="Google Sans"/>
          <w:color w:val="1F1F1F"/>
        </w:rPr>
        <w:t xml:space="preserve"> or a </w:t>
      </w:r>
      <w:r w:rsidR="00776FB9">
        <w:rPr>
          <w:rFonts w:ascii="Google Sans" w:eastAsia="Google Sans" w:hAnsi="Google Sans" w:cs="Google Sans"/>
          <w:b/>
          <w:bCs/>
          <w:color w:val="1F1F1F"/>
        </w:rPr>
        <w:t>Project</w:t>
      </w:r>
      <w:r w:rsidR="00776FB9">
        <w:rPr>
          <w:rFonts w:ascii="Google Sans" w:eastAsia="Google Sans" w:hAnsi="Google Sans" w:cs="Google Sans"/>
          <w:color w:val="1F1F1F"/>
        </w:rPr>
        <w:t xml:space="preserve"> and</w:t>
      </w:r>
      <w:r>
        <w:rPr>
          <w:rFonts w:ascii="Google Sans" w:eastAsia="Google Sans" w:hAnsi="Google Sans" w:cs="Google Sans"/>
          <w:color w:val="1F1F1F"/>
        </w:rPr>
        <w:t xml:space="preserve"> provide a 1–2 sentence justification referencing PMBOK characteristics (temporary, unique result vs. repetitive, sustaining the organization).</w:t>
      </w:r>
    </w:p>
    <w:p w14:paraId="4EF16CAF"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6DA50042"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Upgrading campus core switches to support multi-gigabit speeds and 802.1X port authentication.</w:t>
      </w:r>
    </w:p>
    <w:p w14:paraId="6E07D890"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Managing daily Tier-1 helpdesk support tickets for password resets and printer connectivity.</w:t>
      </w:r>
    </w:p>
    <w:p w14:paraId="3E0BFE6E"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Conducting regular bi-weekly operating system patch management across virtualized servers.</w:t>
      </w:r>
    </w:p>
    <w:p w14:paraId="6D2C8E03"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Designing and implementing an isolated industrial IoT VLAN network segment for a manufacturing client.</w:t>
      </w:r>
    </w:p>
    <w:p w14:paraId="6150F0F0"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Performing daily tape and off-site cloud backups of company databases.</w:t>
      </w:r>
    </w:p>
    <w:p w14:paraId="79381E18"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Planning and migrating 120 on-premises active directory accounts and file shares to Microsoft 365.</w:t>
      </w:r>
    </w:p>
    <w:p w14:paraId="78E78909"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Replacing a failed hot-swappable hard drive in a RAID 5 server array.</w:t>
      </w:r>
    </w:p>
    <w:p w14:paraId="65810418" w14:textId="77777777" w:rsidR="00544365" w:rsidRDefault="009A75BD">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Developing and deploying an automated network configuration compliance monitoring script across all branch routers.</w:t>
      </w:r>
    </w:p>
    <w:p w14:paraId="2444BDE1" w14:textId="77777777" w:rsidR="00F9570B" w:rsidRDefault="00F9570B">
      <w:pPr>
        <w:rPr>
          <w:rFonts w:ascii="Google Sans" w:eastAsia="Google Sans" w:hAnsi="Google Sans" w:cs="Google Sans"/>
          <w:b/>
          <w:bCs/>
          <w:color w:val="1F1F1F"/>
          <w:sz w:val="28"/>
          <w:szCs w:val="28"/>
        </w:rPr>
      </w:pPr>
      <w:r>
        <w:rPr>
          <w:rFonts w:ascii="Google Sans" w:eastAsia="Google Sans" w:hAnsi="Google Sans" w:cs="Google Sans"/>
          <w:color w:val="1F1F1F"/>
        </w:rPr>
        <w:br w:type="page"/>
      </w:r>
    </w:p>
    <w:p w14:paraId="2187073B" w14:textId="10659654"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Part 2: Project Management Software Evaluation</w:t>
      </w:r>
    </w:p>
    <w:p w14:paraId="13C60C06" w14:textId="77777777" w:rsidR="00776FB9" w:rsidRPr="00776FB9" w:rsidRDefault="00776FB9" w:rsidP="00776FB9"/>
    <w:p w14:paraId="60947E7B" w14:textId="4A1CE1BD"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Explore </w:t>
      </w:r>
      <w:r>
        <w:rPr>
          <w:rFonts w:ascii="Google Sans" w:eastAsia="Google Sans" w:hAnsi="Google Sans" w:cs="Google Sans"/>
          <w:b/>
          <w:bCs/>
          <w:color w:val="1F1F1F"/>
        </w:rPr>
        <w:t>three</w:t>
      </w:r>
      <w:r>
        <w:rPr>
          <w:rFonts w:ascii="Google Sans" w:eastAsia="Google Sans" w:hAnsi="Google Sans" w:cs="Google Sans"/>
          <w:color w:val="1F1F1F"/>
        </w:rPr>
        <w:t xml:space="preserve"> modern </w:t>
      </w:r>
      <w:r>
        <w:rPr>
          <w:rFonts w:ascii="Google Sans" w:eastAsia="Google Sans" w:hAnsi="Google Sans" w:cs="Google Sans"/>
          <w:color w:val="1F1F1F"/>
        </w:rPr>
        <w:t xml:space="preserve">PM tools commonly used in software development and network infrastructure deployments (e.g., Jira Software, Trello, ClickUp, </w:t>
      </w:r>
      <w:r w:rsidR="00776FB9">
        <w:rPr>
          <w:rFonts w:ascii="Google Sans" w:eastAsia="Google Sans" w:hAnsi="Google Sans" w:cs="Google Sans"/>
          <w:color w:val="1F1F1F"/>
        </w:rPr>
        <w:t xml:space="preserve">Basecamp, </w:t>
      </w:r>
      <w:r>
        <w:rPr>
          <w:rFonts w:ascii="Google Sans" w:eastAsia="Google Sans" w:hAnsi="Google Sans" w:cs="Google Sans"/>
          <w:color w:val="1F1F1F"/>
        </w:rPr>
        <w:t xml:space="preserve">Asana, Monday.com, </w:t>
      </w:r>
      <w:r>
        <w:rPr>
          <w:rFonts w:ascii="Google Sans" w:eastAsia="Google Sans" w:hAnsi="Google Sans" w:cs="Google Sans"/>
          <w:color w:val="1F1F1F"/>
        </w:rPr>
        <w:t>GitHub Project</w:t>
      </w:r>
      <w:r w:rsidR="00776FB9">
        <w:rPr>
          <w:rFonts w:ascii="Google Sans" w:eastAsia="Google Sans" w:hAnsi="Google Sans" w:cs="Google Sans"/>
          <w:color w:val="1F1F1F"/>
        </w:rPr>
        <w:t>, etc.</w:t>
      </w:r>
      <w:r>
        <w:rPr>
          <w:rFonts w:ascii="Google Sans" w:eastAsia="Google Sans" w:hAnsi="Google Sans" w:cs="Google Sans"/>
          <w:color w:val="1F1F1F"/>
        </w:rPr>
        <w:t>).</w:t>
      </w:r>
      <w:r w:rsidR="006D78BF">
        <w:rPr>
          <w:rFonts w:ascii="Google Sans" w:eastAsia="Google Sans" w:hAnsi="Google Sans" w:cs="Google Sans"/>
          <w:color w:val="1F1F1F"/>
        </w:rPr>
        <w:t xml:space="preserve">   </w:t>
      </w:r>
      <w:r>
        <w:rPr>
          <w:rFonts w:ascii="Google Sans" w:eastAsia="Google Sans" w:hAnsi="Google Sans" w:cs="Google Sans"/>
          <w:color w:val="1F1F1F"/>
        </w:rPr>
        <w:t>Create and complete the comparison table below:</w:t>
      </w:r>
    </w:p>
    <w:p w14:paraId="750B0054" w14:textId="77777777" w:rsidR="006D78BF" w:rsidRDefault="006D78BF">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44365" w14:paraId="4059BA9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50CCD"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 / Criterion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8DF54"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Tool 1: ________</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EC5E99"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Tool 2: ________</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5FF8D"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Tool 3: ________</w:t>
            </w:r>
          </w:p>
        </w:tc>
      </w:tr>
      <w:tr w:rsidR="00544365" w14:paraId="7F789D2B" w14:textId="77777777" w:rsidTr="00776FB9">
        <w:trPr>
          <w:trHeight w:val="1212"/>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8CC36"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Primary Workflow Model</w:t>
            </w:r>
            <w:r>
              <w:rPr>
                <w:rFonts w:ascii="Google Sans" w:eastAsia="Google Sans" w:hAnsi="Google Sans" w:cs="Google Sans"/>
                <w:color w:val="1F1F1F"/>
              </w:rPr>
              <w:t xml:space="preserve"> (Kanban, Scrum, Traditional/Gantt)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F0FC7"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2D2F2C"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75159"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r>
      <w:tr w:rsidR="00544365" w14:paraId="79F2672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3272A8"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Free / Student Tier Limitations</w:t>
            </w:r>
            <w:r>
              <w:rPr>
                <w:rFonts w:ascii="Google Sans" w:eastAsia="Google Sans" w:hAnsi="Google Sans" w:cs="Google Sans"/>
                <w:color w:val="1F1F1F"/>
              </w:rPr>
              <w:t xml:space="preserve"> (User count, storage, integrations)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657093"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9C6D34"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62766"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r>
      <w:tr w:rsidR="00544365" w14:paraId="1C72A1A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BD047"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Code &amp; Repo Integrations</w:t>
            </w:r>
            <w:r>
              <w:rPr>
                <w:rFonts w:ascii="Google Sans" w:eastAsia="Google Sans" w:hAnsi="Google Sans" w:cs="Google Sans"/>
                <w:color w:val="1F1F1F"/>
              </w:rPr>
              <w:t xml:space="preserve"> (GitHub, GitLab, Bitbucket)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22BE7"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FB1D46"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9EF6E5"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r>
      <w:tr w:rsidR="00544365" w14:paraId="636F818F" w14:textId="77777777" w:rsidTr="00776FB9">
        <w:trPr>
          <w:trHeight w:val="1458"/>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17F07"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IT Infrastructure Relevance</w:t>
            </w:r>
            <w:r>
              <w:rPr>
                <w:rFonts w:ascii="Google Sans" w:eastAsia="Google Sans" w:hAnsi="Google Sans" w:cs="Google Sans"/>
                <w:color w:val="1F1F1F"/>
              </w:rPr>
              <w:t xml:space="preserve"> (Asset tracking, incident handling, network rollout)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63222F"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233B9D"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2EE5E"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tc>
      </w:tr>
      <w:tr w:rsidR="00544365" w14:paraId="5C5959D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A3CFD"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Advantage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92A149"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422C28"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4F50B"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r>
      <w:tr w:rsidR="00544365" w14:paraId="5CD7E5A9" w14:textId="77777777" w:rsidTr="00776FB9">
        <w:trPr>
          <w:trHeight w:val="280"/>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D9A6A9"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Drawback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DB9BC1"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3066B"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49FF67" w14:textId="77777777" w:rsidR="00544365" w:rsidRDefault="00544365">
            <w:pPr>
              <w:pBdr>
                <w:top w:val="nil"/>
                <w:left w:val="nil"/>
                <w:bottom w:val="nil"/>
                <w:right w:val="nil"/>
                <w:between w:val="nil"/>
              </w:pBdr>
              <w:spacing w:line="276" w:lineRule="auto"/>
              <w:rPr>
                <w:rFonts w:ascii="Google Sans" w:eastAsia="Google Sans" w:hAnsi="Google Sans" w:cs="Google Sans"/>
                <w:b/>
                <w:bCs/>
                <w:color w:val="1F1F1F"/>
              </w:rPr>
            </w:pPr>
          </w:p>
        </w:tc>
      </w:tr>
    </w:tbl>
    <w:p w14:paraId="61927D07" w14:textId="77777777" w:rsidR="00544365" w:rsidRDefault="009A75BD">
      <w:pPr>
        <w:pBdr>
          <w:top w:val="nil"/>
          <w:left w:val="nil"/>
          <w:bottom w:val="nil"/>
          <w:right w:val="nil"/>
          <w:between w:val="nil"/>
        </w:pBdr>
        <w:spacing w:before="480" w:line="275" w:lineRule="auto"/>
        <w:rPr>
          <w:rFonts w:ascii="Google Sans" w:eastAsia="Google Sans" w:hAnsi="Google Sans" w:cs="Google Sans"/>
          <w:color w:val="1F1F1F"/>
        </w:rPr>
      </w:pPr>
      <w:r>
        <w:rPr>
          <w:rFonts w:ascii="Google Sans" w:eastAsia="Google Sans" w:hAnsi="Google Sans" w:cs="Google Sans"/>
          <w:b/>
          <w:bCs/>
          <w:color w:val="1F1F1F"/>
        </w:rPr>
        <w:t>Reflection Question:</w:t>
      </w:r>
      <w:r>
        <w:rPr>
          <w:rFonts w:ascii="Google Sans" w:eastAsia="Google Sans" w:hAnsi="Google Sans" w:cs="Google Sans"/>
          <w:color w:val="1F1F1F"/>
        </w:rPr>
        <w:t xml:space="preserve"> Based on your comparison, which tool would you recommend for managing a 14-week enterprise network infrastructure upgrade project, and why?</w:t>
      </w:r>
    </w:p>
    <w:p w14:paraId="4BD36051" w14:textId="77777777"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Part 3: Applying the PMI Talent Triangle® to IT Roles</w:t>
      </w:r>
    </w:p>
    <w:p w14:paraId="27A06341" w14:textId="77777777" w:rsidR="00776FB9" w:rsidRPr="00776FB9" w:rsidRDefault="00776FB9" w:rsidP="00776FB9"/>
    <w:p w14:paraId="0722D70D"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Project Management Institute (PMI) defines three core competency areas in the PMI Talent Triangle:</w:t>
      </w:r>
    </w:p>
    <w:p w14:paraId="5EA0B61C" w14:textId="77777777" w:rsidR="00544365" w:rsidRDefault="009A75BD">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Ways of Working</w:t>
      </w:r>
      <w:r>
        <w:rPr>
          <w:rFonts w:ascii="Google Sans" w:eastAsia="Google Sans" w:hAnsi="Google Sans" w:cs="Google Sans"/>
          <w:color w:val="1F1F1F"/>
        </w:rPr>
        <w:t xml:space="preserve"> (Predictive, Agile, Hybrid, CI/CD)</w:t>
      </w:r>
    </w:p>
    <w:p w14:paraId="56772657" w14:textId="77777777" w:rsidR="00544365" w:rsidRDefault="009A75BD">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Power Skills</w:t>
      </w:r>
      <w:r>
        <w:rPr>
          <w:rFonts w:ascii="Google Sans" w:eastAsia="Google Sans" w:hAnsi="Google Sans" w:cs="Google Sans"/>
          <w:color w:val="1F1F1F"/>
        </w:rPr>
        <w:t xml:space="preserve"> (Leadership, communication, conflict management, emotional intelligence)</w:t>
      </w:r>
    </w:p>
    <w:p w14:paraId="3406AD1A" w14:textId="77777777" w:rsidR="00544365" w:rsidRDefault="009A75BD">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Business Acumen</w:t>
      </w:r>
      <w:r>
        <w:rPr>
          <w:rFonts w:ascii="Google Sans" w:eastAsia="Google Sans" w:hAnsi="Google Sans" w:cs="Google Sans"/>
          <w:color w:val="1F1F1F"/>
        </w:rPr>
        <w:t xml:space="preserve"> (Organizational strategy, compliance, vendor alignment, ROI)</w:t>
      </w:r>
    </w:p>
    <w:p w14:paraId="2C0D347E"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7F2B7B95" w14:textId="1EF27D0F"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Select </w:t>
      </w:r>
      <w:r>
        <w:rPr>
          <w:rFonts w:ascii="Google Sans" w:eastAsia="Google Sans" w:hAnsi="Google Sans" w:cs="Google Sans"/>
          <w:b/>
          <w:bCs/>
          <w:color w:val="1F1F1F"/>
        </w:rPr>
        <w:t>one</w:t>
      </w:r>
      <w:r>
        <w:rPr>
          <w:rFonts w:ascii="Google Sans" w:eastAsia="Google Sans" w:hAnsi="Google Sans" w:cs="Google Sans"/>
          <w:color w:val="1F1F1F"/>
        </w:rPr>
        <w:t xml:space="preserve"> of the t</w:t>
      </w:r>
      <w:r w:rsidR="00776FB9">
        <w:rPr>
          <w:rFonts w:ascii="Google Sans" w:eastAsia="Google Sans" w:hAnsi="Google Sans" w:cs="Google Sans"/>
          <w:color w:val="1F1F1F"/>
        </w:rPr>
        <w:t>hree</w:t>
      </w:r>
      <w:r>
        <w:rPr>
          <w:rFonts w:ascii="Google Sans" w:eastAsia="Google Sans" w:hAnsi="Google Sans" w:cs="Google Sans"/>
          <w:color w:val="1F1F1F"/>
        </w:rPr>
        <w:t xml:space="preserve"> IT scenarios below:</w:t>
      </w:r>
    </w:p>
    <w:p w14:paraId="42310BB9" w14:textId="77777777" w:rsidR="00544365" w:rsidRPr="00776FB9" w:rsidRDefault="009A75BD">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Scenario A (Cybersecurity):</w:t>
      </w:r>
      <w:r>
        <w:rPr>
          <w:rFonts w:ascii="Google Sans" w:eastAsia="Google Sans" w:hAnsi="Google Sans" w:cs="Google Sans"/>
          <w:color w:val="1F1F1F"/>
        </w:rPr>
        <w:t xml:space="preserve"> Leading a team of security analysts to deploy a company-wide Multi-Factor Authentication (MFA) and Endpoint Detection and Response (EDR) policy across 400 remote employee workstations.</w:t>
      </w:r>
    </w:p>
    <w:p w14:paraId="41C95022" w14:textId="77777777" w:rsidR="00776FB9" w:rsidRDefault="00776FB9" w:rsidP="00776FB9">
      <w:pPr>
        <w:pBdr>
          <w:top w:val="nil"/>
          <w:left w:val="nil"/>
          <w:bottom w:val="nil"/>
          <w:right w:val="nil"/>
          <w:between w:val="nil"/>
        </w:pBdr>
        <w:spacing w:line="275" w:lineRule="auto"/>
        <w:ind w:left="590"/>
      </w:pPr>
    </w:p>
    <w:p w14:paraId="6E9B9723" w14:textId="77777777" w:rsidR="00544365" w:rsidRPr="00776FB9" w:rsidRDefault="009A75BD">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Scenario B (Network Infrastructure):</w:t>
      </w:r>
      <w:r>
        <w:rPr>
          <w:rFonts w:ascii="Google Sans" w:eastAsia="Google Sans" w:hAnsi="Google Sans" w:cs="Google Sans"/>
          <w:color w:val="1F1F1F"/>
        </w:rPr>
        <w:t xml:space="preserve"> Leading the physical cabling, switch configuration, and VLAN segmentation overhaul for a new two-story corporate building.</w:t>
      </w:r>
    </w:p>
    <w:p w14:paraId="132EB1C2" w14:textId="77777777" w:rsidR="00776FB9" w:rsidRPr="00776FB9" w:rsidRDefault="00776FB9" w:rsidP="00776FB9">
      <w:pPr>
        <w:pBdr>
          <w:top w:val="nil"/>
          <w:left w:val="nil"/>
          <w:bottom w:val="nil"/>
          <w:right w:val="nil"/>
          <w:between w:val="nil"/>
        </w:pBdr>
        <w:spacing w:line="275" w:lineRule="auto"/>
      </w:pPr>
    </w:p>
    <w:p w14:paraId="49F340F4" w14:textId="28F2337F" w:rsidR="00776FB9" w:rsidRDefault="00776FB9">
      <w:pPr>
        <w:numPr>
          <w:ilvl w:val="0"/>
          <w:numId w:val="4"/>
        </w:numPr>
        <w:pBdr>
          <w:top w:val="nil"/>
          <w:left w:val="nil"/>
          <w:bottom w:val="nil"/>
          <w:right w:val="nil"/>
          <w:between w:val="nil"/>
        </w:pBdr>
        <w:spacing w:line="275" w:lineRule="auto"/>
      </w:pPr>
      <w:r w:rsidRPr="00776FB9">
        <w:rPr>
          <w:b/>
          <w:bCs/>
        </w:rPr>
        <w:t>Scenario C (Full-Stack Software Development):</w:t>
      </w:r>
      <w:r w:rsidRPr="00776FB9">
        <w:t xml:space="preserve"> Leading a cross-functional development team to build, test, and release a secure, cloud-hosted RESTful API and customer web portal from scratch, including integrating a continuous integration and continuous deployment (CI/CD) pipeline, automated testing, and third-party payment processing.</w:t>
      </w:r>
    </w:p>
    <w:p w14:paraId="133F1142" w14:textId="77777777" w:rsidR="00776FB9" w:rsidRDefault="00776FB9" w:rsidP="00776FB9">
      <w:pPr>
        <w:pBdr>
          <w:top w:val="nil"/>
          <w:left w:val="nil"/>
          <w:bottom w:val="nil"/>
          <w:right w:val="nil"/>
          <w:between w:val="nil"/>
        </w:pBdr>
        <w:spacing w:line="275" w:lineRule="auto"/>
      </w:pPr>
    </w:p>
    <w:p w14:paraId="62021F3C"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For your selected scenario, outline </w:t>
      </w:r>
      <w:r>
        <w:rPr>
          <w:rFonts w:ascii="Google Sans" w:eastAsia="Google Sans" w:hAnsi="Google Sans" w:cs="Google Sans"/>
          <w:b/>
          <w:bCs/>
          <w:color w:val="1F1F1F"/>
        </w:rPr>
        <w:t>two specific tasks or decisions</w:t>
      </w:r>
      <w:r>
        <w:rPr>
          <w:rFonts w:ascii="Google Sans" w:eastAsia="Google Sans" w:hAnsi="Google Sans" w:cs="Google Sans"/>
          <w:color w:val="1F1F1F"/>
        </w:rPr>
        <w:t xml:space="preserve"> the Project Manager must execute under each of the three Talent Triangle pillars (6 total tasks).</w:t>
      </w:r>
    </w:p>
    <w:p w14:paraId="2C3A4E3D"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06753504" w14:textId="77777777"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Part 4: Ethics Case Study — The Pre-Deployment Vulnerability</w:t>
      </w:r>
    </w:p>
    <w:p w14:paraId="2B130D15"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597F835D" w14:textId="53D84670"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Read the following scenario and answer the questions using the </w:t>
      </w:r>
      <w:r>
        <w:rPr>
          <w:rFonts w:ascii="Google Sans" w:eastAsia="Google Sans" w:hAnsi="Google Sans" w:cs="Google Sans"/>
          <w:b/>
          <w:bCs/>
          <w:color w:val="1F1F1F"/>
        </w:rPr>
        <w:t>PMI Code of Ethics and Professional Conduct</w:t>
      </w:r>
      <w:r>
        <w:rPr>
          <w:rFonts w:ascii="Google Sans" w:eastAsia="Google Sans" w:hAnsi="Google Sans" w:cs="Google Sans"/>
          <w:color w:val="1F1F1F"/>
        </w:rPr>
        <w:t xml:space="preserve"> (Responsibility, Respect, Fairness, Honesty):</w:t>
      </w:r>
    </w:p>
    <w:p w14:paraId="62122AE6" w14:textId="77777777" w:rsidR="00776FB9" w:rsidRDefault="00776FB9">
      <w:pPr>
        <w:pBdr>
          <w:top w:val="nil"/>
          <w:left w:val="nil"/>
          <w:bottom w:val="nil"/>
          <w:right w:val="nil"/>
          <w:between w:val="nil"/>
        </w:pBdr>
        <w:spacing w:line="275" w:lineRule="auto"/>
        <w:rPr>
          <w:rFonts w:ascii="Google Sans" w:eastAsia="Google Sans" w:hAnsi="Google Sans" w:cs="Google Sans"/>
          <w:color w:val="1F1F1F"/>
        </w:rPr>
      </w:pPr>
    </w:p>
    <w:p w14:paraId="0BDF675F" w14:textId="77777777" w:rsidR="00544365" w:rsidRDefault="009A75BD">
      <w:pPr>
        <w:pBdr>
          <w:top w:val="nil"/>
          <w:left w:val="nil"/>
          <w:bottom w:val="nil"/>
          <w:right w:val="nil"/>
          <w:between w:val="nil"/>
        </w:pBdr>
        <w:spacing w:line="275" w:lineRule="auto"/>
        <w:ind w:left="600" w:right="600"/>
        <w:rPr>
          <w:rFonts w:ascii="Google Sans" w:eastAsia="Google Sans" w:hAnsi="Google Sans" w:cs="Google Sans"/>
          <w:b/>
          <w:bCs/>
          <w:color w:val="1F1F1F"/>
        </w:rPr>
      </w:pPr>
      <w:r>
        <w:rPr>
          <w:rFonts w:ascii="Google Sans" w:eastAsia="Google Sans" w:hAnsi="Google Sans" w:cs="Google Sans"/>
          <w:b/>
          <w:bCs/>
          <w:color w:val="1F1F1F"/>
        </w:rPr>
        <w:t>Scenario:</w:t>
      </w:r>
    </w:p>
    <w:p w14:paraId="148D6029" w14:textId="77777777" w:rsidR="00544365" w:rsidRDefault="009A75BD">
      <w:pPr>
        <w:pBdr>
          <w:top w:val="nil"/>
          <w:left w:val="nil"/>
          <w:bottom w:val="nil"/>
          <w:right w:val="nil"/>
          <w:between w:val="nil"/>
        </w:pBdr>
        <w:spacing w:line="275" w:lineRule="auto"/>
        <w:ind w:left="600" w:right="600"/>
        <w:rPr>
          <w:rFonts w:ascii="Google Sans" w:eastAsia="Google Sans" w:hAnsi="Google Sans" w:cs="Google Sans"/>
          <w:color w:val="1F1F1F"/>
        </w:rPr>
      </w:pPr>
      <w:r>
        <w:rPr>
          <w:rFonts w:ascii="Google Sans" w:eastAsia="Google Sans" w:hAnsi="Google Sans" w:cs="Google Sans"/>
          <w:color w:val="1F1F1F"/>
        </w:rPr>
        <w:t>You are the Project Manager for a critical enterprise portal upgrade scheduled to go live in 24 hours. The client has already booked marketing campaigns announcing the launch, and your executive sponsor warns that missing this deadline will result in financial penalties.</w:t>
      </w:r>
    </w:p>
    <w:p w14:paraId="42046AF0" w14:textId="77777777" w:rsidR="00776FB9" w:rsidRDefault="00776FB9">
      <w:pPr>
        <w:pBdr>
          <w:top w:val="nil"/>
          <w:left w:val="nil"/>
          <w:bottom w:val="nil"/>
          <w:right w:val="nil"/>
          <w:between w:val="nil"/>
        </w:pBdr>
        <w:spacing w:line="275" w:lineRule="auto"/>
        <w:ind w:left="600" w:right="600"/>
        <w:rPr>
          <w:rFonts w:ascii="Google Sans" w:eastAsia="Google Sans" w:hAnsi="Google Sans" w:cs="Google Sans"/>
          <w:color w:val="1F1F1F"/>
        </w:rPr>
      </w:pPr>
    </w:p>
    <w:p w14:paraId="0EAEC4A9" w14:textId="77777777" w:rsidR="00544365" w:rsidRDefault="009A75BD">
      <w:pPr>
        <w:pBdr>
          <w:top w:val="nil"/>
          <w:left w:val="nil"/>
          <w:bottom w:val="nil"/>
          <w:right w:val="nil"/>
          <w:between w:val="nil"/>
        </w:pBdr>
        <w:spacing w:line="275" w:lineRule="auto"/>
        <w:ind w:left="600" w:right="600"/>
        <w:rPr>
          <w:rFonts w:ascii="Google Sans" w:eastAsia="Google Sans" w:hAnsi="Google Sans" w:cs="Google Sans"/>
          <w:i/>
          <w:iCs/>
          <w:color w:val="1F1F1F"/>
        </w:rPr>
      </w:pPr>
      <w:r>
        <w:rPr>
          <w:rFonts w:ascii="Google Sans" w:eastAsia="Google Sans" w:hAnsi="Google Sans" w:cs="Google Sans"/>
          <w:color w:val="1F1F1F"/>
        </w:rPr>
        <w:t xml:space="preserve">During final regression testing, your lead cybersecurity analyst discovers an unpatched, medium-severity authorization bypass vulnerability in the API backend. The lead developer tells you: </w:t>
      </w:r>
      <w:r>
        <w:rPr>
          <w:rFonts w:ascii="Google Sans" w:eastAsia="Google Sans" w:hAnsi="Google Sans" w:cs="Google Sans"/>
          <w:i/>
          <w:iCs/>
          <w:color w:val="1F1F1F"/>
        </w:rPr>
        <w:t>"We can suppress the alert for launch, go live tomorrow, and patch it in a maintenance release next weekend without anyone noticing."</w:t>
      </w:r>
    </w:p>
    <w:p w14:paraId="61BB50F9" w14:textId="77777777" w:rsidR="00544365" w:rsidRDefault="009A75BD">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lastRenderedPageBreak/>
        <w:t>Responsibility:</w:t>
      </w:r>
      <w:r>
        <w:rPr>
          <w:rFonts w:ascii="Google Sans" w:eastAsia="Google Sans" w:hAnsi="Google Sans" w:cs="Google Sans"/>
          <w:color w:val="1F1F1F"/>
        </w:rPr>
        <w:t xml:space="preserve"> What is your professional duty regarding the security risks and potential consequences of deploying with an active vulnerability?</w:t>
      </w:r>
    </w:p>
    <w:p w14:paraId="6A1E4888" w14:textId="77777777" w:rsidR="00544365" w:rsidRDefault="009A75BD">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Honesty:</w:t>
      </w:r>
      <w:r>
        <w:rPr>
          <w:rFonts w:ascii="Google Sans" w:eastAsia="Google Sans" w:hAnsi="Google Sans" w:cs="Google Sans"/>
          <w:color w:val="1F1F1F"/>
        </w:rPr>
        <w:t xml:space="preserve"> How must you communicate this finding to the client and executive sponsors, and what information must be disclosed?</w:t>
      </w:r>
    </w:p>
    <w:p w14:paraId="26D16EB6" w14:textId="77777777" w:rsidR="00544365" w:rsidRDefault="009A75BD">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Fairness:</w:t>
      </w:r>
      <w:r>
        <w:rPr>
          <w:rFonts w:ascii="Google Sans" w:eastAsia="Google Sans" w:hAnsi="Google Sans" w:cs="Google Sans"/>
          <w:color w:val="1F1F1F"/>
        </w:rPr>
        <w:t xml:space="preserve"> How do you address the conflicting interests between the marketing/executive team demanding an on-time launch and the security analyst raising concerns?</w:t>
      </w:r>
    </w:p>
    <w:p w14:paraId="4B9105C5" w14:textId="77777777" w:rsidR="00544365" w:rsidRPr="00776FB9" w:rsidRDefault="009A75BD">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Action Plan:</w:t>
      </w:r>
      <w:r>
        <w:rPr>
          <w:rFonts w:ascii="Google Sans" w:eastAsia="Google Sans" w:hAnsi="Google Sans" w:cs="Google Sans"/>
          <w:color w:val="1F1F1F"/>
        </w:rPr>
        <w:t xml:space="preserve"> Outline the exact next steps you would take in the remaining 24 hours to manage this issue.</w:t>
      </w:r>
    </w:p>
    <w:p w14:paraId="6A88AE31" w14:textId="77777777" w:rsidR="00776FB9" w:rsidRDefault="00776FB9" w:rsidP="00776FB9">
      <w:pPr>
        <w:pBdr>
          <w:top w:val="nil"/>
          <w:left w:val="nil"/>
          <w:bottom w:val="nil"/>
          <w:right w:val="nil"/>
          <w:between w:val="nil"/>
        </w:pBdr>
        <w:spacing w:line="275" w:lineRule="auto"/>
        <w:ind w:left="600"/>
      </w:pPr>
    </w:p>
    <w:p w14:paraId="1597459D" w14:textId="77777777" w:rsidR="00544365" w:rsidRDefault="009A75BD">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Grading Rubric</w:t>
      </w:r>
    </w:p>
    <w:p w14:paraId="675652DA" w14:textId="77777777" w:rsidR="00544365" w:rsidRDefault="00544365">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544365" w14:paraId="399EFBAE"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5B56596"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Section</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B071704"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Points</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A0AC11A"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Criteria</w:t>
            </w:r>
          </w:p>
        </w:tc>
      </w:tr>
      <w:tr w:rsidR="00544365" w14:paraId="748804E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A1802"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 1: Operations vs. Projects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E7B761"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72D5FB"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All 8 tasks correctly classified with sound, PMBOK-aligned justifications.</w:t>
            </w:r>
          </w:p>
        </w:tc>
      </w:tr>
      <w:tr w:rsidR="00544365" w14:paraId="761D0E1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1028A"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 2: PM Tool Comparison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3B1BE8"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A80D4"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Detailed analysis of 3 platforms with thorough comparison table and supported recommendation.</w:t>
            </w:r>
          </w:p>
        </w:tc>
      </w:tr>
      <w:tr w:rsidR="00544365" w14:paraId="2634FD9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1A633"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 3: PMI Talent Triangle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41CE76"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9A8033"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All three pillars addressed with concrete, technical IT examples.</w:t>
            </w:r>
          </w:p>
        </w:tc>
      </w:tr>
      <w:tr w:rsidR="00544365" w14:paraId="2C6761C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F26F1D"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 4: Ethics Case Study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D87C6"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6E8168"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Clear application of the four PMI ethical pillars with a viable, realistic action plan.</w:t>
            </w:r>
          </w:p>
        </w:tc>
      </w:tr>
      <w:tr w:rsidR="00544365" w14:paraId="090B139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1DDCF7"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Total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B2BDE2" w14:textId="77777777" w:rsidR="00544365" w:rsidRDefault="009A75BD">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2B4BE3" w14:textId="77777777" w:rsidR="00544365" w:rsidRDefault="009A75BD">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Standard college late submission policy applies (-10%/day up to 5 days).</w:t>
            </w:r>
          </w:p>
        </w:tc>
      </w:tr>
    </w:tbl>
    <w:p w14:paraId="08FA5BD3" w14:textId="77777777" w:rsidR="00544365" w:rsidRDefault="00544365">
      <w:pPr>
        <w:pBdr>
          <w:top w:val="nil"/>
          <w:left w:val="nil"/>
          <w:bottom w:val="nil"/>
          <w:right w:val="nil"/>
          <w:between w:val="nil"/>
        </w:pBdr>
        <w:spacing w:line="276" w:lineRule="auto"/>
        <w:rPr>
          <w:rFonts w:ascii="Google Sans" w:eastAsia="Google Sans" w:hAnsi="Google Sans" w:cs="Google Sans"/>
          <w:color w:val="1F1F1F"/>
        </w:rPr>
      </w:pPr>
    </w:p>
    <w:sectPr w:rsidR="0054436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E164229-32A7-46B6-BC8F-8AF9005A4BBC}"/>
  </w:font>
  <w:font w:name="Google Sans">
    <w:charset w:val="00"/>
    <w:family w:val="auto"/>
    <w:pitch w:val="default"/>
    <w:embedRegular r:id="rId2" w:fontKey="{1FEFFFBD-9D43-4EC2-A39D-2205DF42891D}"/>
    <w:embedBold r:id="rId3" w:fontKey="{69F6A613-6D38-4ECF-8C77-F23BF1CCD89A}"/>
    <w:embedItalic r:id="rId4" w:fontKey="{BD8E8911-FD7C-4802-A0F5-944C61182E66}"/>
  </w:font>
  <w:font w:name="Calibri">
    <w:panose1 w:val="020F0502020204030204"/>
    <w:charset w:val="00"/>
    <w:family w:val="swiss"/>
    <w:pitch w:val="variable"/>
    <w:sig w:usb0="E4002EFF" w:usb1="C200247B" w:usb2="00000009" w:usb3="00000000" w:csb0="000001FF" w:csb1="00000000"/>
    <w:embedRegular r:id="rId5" w:fontKey="{B0C1A4EB-CAF6-4229-8D37-25F70D15948A}"/>
  </w:font>
  <w:font w:name="Cambria">
    <w:panose1 w:val="02040503050406030204"/>
    <w:charset w:val="00"/>
    <w:family w:val="roman"/>
    <w:pitch w:val="variable"/>
    <w:sig w:usb0="E00006FF" w:usb1="420024FF" w:usb2="02000000" w:usb3="00000000" w:csb0="0000019F" w:csb1="00000000"/>
    <w:embedRegular r:id="rId6" w:fontKey="{8CDAA527-793D-41BF-A158-324334897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778"/>
    <w:multiLevelType w:val="multilevel"/>
    <w:tmpl w:val="AF20D0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D02C29"/>
    <w:multiLevelType w:val="multilevel"/>
    <w:tmpl w:val="8E0E2E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BA7E99"/>
    <w:multiLevelType w:val="multilevel"/>
    <w:tmpl w:val="224061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6C600E6"/>
    <w:multiLevelType w:val="multilevel"/>
    <w:tmpl w:val="5FEE97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6CA1DE7"/>
    <w:multiLevelType w:val="multilevel"/>
    <w:tmpl w:val="D3E2FF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66653830">
    <w:abstractNumId w:val="1"/>
  </w:num>
  <w:num w:numId="2" w16cid:durableId="1138960596">
    <w:abstractNumId w:val="3"/>
  </w:num>
  <w:num w:numId="3" w16cid:durableId="39789698">
    <w:abstractNumId w:val="0"/>
  </w:num>
  <w:num w:numId="4" w16cid:durableId="719279895">
    <w:abstractNumId w:val="4"/>
  </w:num>
  <w:num w:numId="5" w16cid:durableId="1103719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365"/>
    <w:rsid w:val="00544365"/>
    <w:rsid w:val="006D78BF"/>
    <w:rsid w:val="00776FB9"/>
    <w:rsid w:val="008A52F4"/>
    <w:rsid w:val="009A75BD"/>
    <w:rsid w:val="00F957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D6CE"/>
  <w15:docId w15:val="{A33D4FBC-AEDB-4812-9B54-EAABF1CA4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76F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4172</TotalTime>
  <Pages>4</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 Laitinen</cp:lastModifiedBy>
  <cp:revision>2</cp:revision>
  <dcterms:created xsi:type="dcterms:W3CDTF">2026-09-14T16:01:00Z</dcterms:created>
  <dcterms:modified xsi:type="dcterms:W3CDTF">2026-09-14T16:01:00Z</dcterms:modified>
</cp:coreProperties>
</file>