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B834" w14:textId="3D9E70D0" w:rsidR="00FF5194" w:rsidRPr="00FF5194" w:rsidRDefault="00FF5194">
      <w:pPr>
        <w:rPr>
          <w:lang w:val="en-US"/>
        </w:rPr>
      </w:pPr>
      <w:r>
        <w:rPr>
          <w:lang w:val="en-US"/>
        </w:rPr>
        <w:t>Teste de cabeçalho</w:t>
      </w:r>
    </w:p>
    <w:sectPr w:rsidR="00FF5194" w:rsidRPr="00FF5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94"/>
    <w:rsid w:val="00D235A6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E120"/>
  <w15:chartTrackingRefBased/>
  <w15:docId w15:val="{2DEDA134-81E2-49AF-BB86-3763B9F0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</dc:creator>
  <cp:keywords/>
  <dc:description/>
  <cp:lastModifiedBy>Marcus Vinícius</cp:lastModifiedBy>
  <cp:revision>1</cp:revision>
  <dcterms:created xsi:type="dcterms:W3CDTF">2024-11-12T00:06:00Z</dcterms:created>
  <dcterms:modified xsi:type="dcterms:W3CDTF">2024-11-12T00:06:00Z</dcterms:modified>
</cp:coreProperties>
</file>