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FD96" w14:textId="77777777" w:rsidR="00473280" w:rsidRPr="00F40058" w:rsidRDefault="00473280" w:rsidP="004732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40058">
        <w:rPr>
          <w:rFonts w:ascii="Arial" w:hAnsi="Arial" w:cs="Arial"/>
          <w:b/>
          <w:bCs/>
          <w:sz w:val="28"/>
          <w:szCs w:val="28"/>
        </w:rPr>
        <w:t>ANEXO</w:t>
      </w:r>
      <w:r w:rsidRPr="00F40058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F40058">
        <w:rPr>
          <w:rFonts w:ascii="Arial" w:hAnsi="Arial" w:cs="Arial"/>
          <w:b/>
          <w:bCs/>
          <w:sz w:val="28"/>
          <w:szCs w:val="28"/>
        </w:rPr>
        <w:t>I</w:t>
      </w:r>
    </w:p>
    <w:p w14:paraId="6BDC3623" w14:textId="77777777" w:rsidR="00473280" w:rsidRPr="008A3EC8" w:rsidRDefault="00473280" w:rsidP="00473280">
      <w:pPr>
        <w:pStyle w:val="BodyText"/>
        <w:spacing w:line="360" w:lineRule="auto"/>
        <w:rPr>
          <w:rFonts w:ascii="Arial"/>
          <w:b/>
          <w:sz w:val="24"/>
          <w:szCs w:val="26"/>
        </w:rPr>
      </w:pPr>
      <w:r w:rsidRPr="008A3EC8">
        <w:rPr>
          <w:rFonts w:ascii="Arial"/>
          <w:b/>
          <w:sz w:val="24"/>
          <w:szCs w:val="26"/>
        </w:rPr>
        <w:t>Pr</w:t>
      </w:r>
      <w:r>
        <w:rPr>
          <w:rFonts w:ascii="Arial"/>
          <w:b/>
          <w:sz w:val="24"/>
          <w:szCs w:val="26"/>
          <w:lang w:val="es-EC"/>
        </w:rPr>
        <w:t>á</w:t>
      </w:r>
      <w:proofErr w:type="spellStart"/>
      <w:r w:rsidRPr="008A3EC8">
        <w:rPr>
          <w:rFonts w:ascii="Arial"/>
          <w:b/>
          <w:sz w:val="24"/>
          <w:szCs w:val="26"/>
        </w:rPr>
        <w:t>ctica</w:t>
      </w:r>
      <w:proofErr w:type="spellEnd"/>
      <w:r w:rsidRPr="008A3EC8">
        <w:rPr>
          <w:rFonts w:ascii="Arial"/>
          <w:b/>
          <w:sz w:val="24"/>
          <w:szCs w:val="26"/>
        </w:rPr>
        <w:t xml:space="preserve"> 1</w:t>
      </w:r>
      <w:r>
        <w:rPr>
          <w:rFonts w:ascii="Arial"/>
          <w:b/>
          <w:sz w:val="24"/>
          <w:szCs w:val="26"/>
        </w:rPr>
        <w:t>:</w:t>
      </w:r>
      <w:r w:rsidRPr="008A3EC8">
        <w:rPr>
          <w:rFonts w:ascii="Arial"/>
          <w:b/>
          <w:sz w:val="24"/>
          <w:szCs w:val="26"/>
        </w:rPr>
        <w:t xml:space="preserve"> </w:t>
      </w:r>
      <w:proofErr w:type="spellStart"/>
      <w:r w:rsidRPr="009216CF">
        <w:rPr>
          <w:rFonts w:ascii="Arial"/>
          <w:b/>
          <w:sz w:val="24"/>
          <w:szCs w:val="26"/>
        </w:rPr>
        <w:t>Hardening</w:t>
      </w:r>
      <w:proofErr w:type="spellEnd"/>
      <w:r w:rsidRPr="009216CF">
        <w:rPr>
          <w:rFonts w:ascii="Arial"/>
          <w:b/>
          <w:sz w:val="24"/>
          <w:szCs w:val="26"/>
        </w:rPr>
        <w:t>.</w:t>
      </w:r>
    </w:p>
    <w:p w14:paraId="4991C370" w14:textId="77777777" w:rsidR="00473280" w:rsidRPr="002328F4" w:rsidRDefault="00473280" w:rsidP="00473280">
      <w:pPr>
        <w:spacing w:line="360" w:lineRule="auto"/>
        <w:rPr>
          <w:rFonts w:ascii="Arial" w:hAnsi="Arial" w:cs="Arial"/>
          <w:b/>
          <w:bCs/>
        </w:rPr>
      </w:pPr>
      <w:r w:rsidRPr="002328F4">
        <w:rPr>
          <w:rFonts w:ascii="Arial" w:hAnsi="Arial" w:cs="Arial"/>
          <w:b/>
          <w:bCs/>
        </w:rPr>
        <w:t>Informe</w:t>
      </w:r>
    </w:p>
    <w:p w14:paraId="78036B96" w14:textId="77777777" w:rsidR="00473280" w:rsidRPr="00CD2875" w:rsidRDefault="00473280" w:rsidP="0047328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Documentar las configuraciones aplicadas.</w:t>
      </w:r>
    </w:p>
    <w:p w14:paraId="364359C5" w14:textId="77777777" w:rsidR="00473280" w:rsidRDefault="00473280" w:rsidP="00473280">
      <w:pPr>
        <w:spacing w:line="360" w:lineRule="auto"/>
        <w:jc w:val="both"/>
      </w:pPr>
      <w:r>
        <w:t xml:space="preserve">Las configuraciones realizadas se encuentran en la parte procedimiento de la práctica. </w:t>
      </w:r>
    </w:p>
    <w:p w14:paraId="50D7B335" w14:textId="77777777" w:rsidR="00473280" w:rsidRPr="00CD2875" w:rsidRDefault="00473280" w:rsidP="0047328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CD2875">
        <w:rPr>
          <w:b/>
          <w:bCs/>
        </w:rPr>
        <w:t>Presentar las capturas de pantalla, con la debida explicación de los resultados mostrados. Además, indicar el impacto en la seguridad.</w:t>
      </w:r>
    </w:p>
    <w:p w14:paraId="7E02CD85" w14:textId="77777777" w:rsidR="00473280" w:rsidRPr="00CD2875" w:rsidRDefault="00473280" w:rsidP="00473280">
      <w:pPr>
        <w:spacing w:line="360" w:lineRule="auto"/>
        <w:jc w:val="both"/>
      </w:pPr>
      <w:r>
        <w:t>Los resultados obtenidos de la práctica con la debida explicación se muestran en la parte de resultados de la práctica. Y también el impacto que tiene en la seguridad de los dispositivos.</w:t>
      </w:r>
    </w:p>
    <w:p w14:paraId="4C935C47" w14:textId="77777777" w:rsidR="00473280" w:rsidRPr="00F42819" w:rsidRDefault="00473280" w:rsidP="0047328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F42819">
        <w:rPr>
          <w:b/>
          <w:bCs/>
        </w:rPr>
        <w:t xml:space="preserve">Generar un par de claves pública y privada utilizando </w:t>
      </w:r>
      <w:proofErr w:type="spellStart"/>
      <w:r w:rsidRPr="00F42819">
        <w:rPr>
          <w:b/>
          <w:bCs/>
        </w:rPr>
        <w:t>ssh-keygen</w:t>
      </w:r>
      <w:proofErr w:type="spellEnd"/>
      <w:r w:rsidRPr="00F42819">
        <w:rPr>
          <w:b/>
          <w:bCs/>
        </w:rPr>
        <w:t xml:space="preserve"> de manera que se tenga acceso al servidor solo mediante claves SSH.</w:t>
      </w:r>
    </w:p>
    <w:p w14:paraId="4C47FE76" w14:textId="77777777" w:rsidR="00473280" w:rsidRDefault="00473280" w:rsidP="00473280">
      <w:pPr>
        <w:spacing w:line="360" w:lineRule="auto"/>
        <w:jc w:val="both"/>
        <w:rPr>
          <w:rFonts w:ascii="Consolas" w:hAnsi="Consolas"/>
        </w:rPr>
      </w:pPr>
      <w:r>
        <w:t xml:space="preserve">Para el caso se usa la máquina física como cliente y la máquina virtual (dispositivo </w:t>
      </w:r>
      <w:proofErr w:type="spellStart"/>
      <w:r>
        <w:t>linux</w:t>
      </w:r>
      <w:proofErr w:type="spellEnd"/>
      <w:r>
        <w:t xml:space="preserve">) como servidor. De esta forma primero se debe generar el par de claves para acceder desde SHH, con el comando </w:t>
      </w:r>
      <w:proofErr w:type="spellStart"/>
      <w:r w:rsidRPr="005D1769">
        <w:rPr>
          <w:rFonts w:ascii="Consolas" w:hAnsi="Consolas"/>
        </w:rPr>
        <w:t>ssh-keygen</w:t>
      </w:r>
      <w:proofErr w:type="spellEnd"/>
      <w:r w:rsidRPr="005D1769">
        <w:rPr>
          <w:rFonts w:ascii="Consolas" w:hAnsi="Consolas"/>
        </w:rPr>
        <w:t xml:space="preserve"> -t </w:t>
      </w:r>
      <w:proofErr w:type="spellStart"/>
      <w:r w:rsidRPr="005D1769">
        <w:rPr>
          <w:rFonts w:ascii="Consolas" w:hAnsi="Consolas"/>
        </w:rPr>
        <w:t>rsa</w:t>
      </w:r>
      <w:proofErr w:type="spellEnd"/>
      <w:r w:rsidRPr="005D1769">
        <w:rPr>
          <w:rFonts w:ascii="Consolas" w:hAnsi="Consolas"/>
        </w:rPr>
        <w:t xml:space="preserve"> -b 4096 - -C "</w:t>
      </w:r>
      <w:proofErr w:type="spellStart"/>
      <w:r w:rsidRPr="005D1769">
        <w:rPr>
          <w:rFonts w:ascii="Consolas" w:hAnsi="Consolas"/>
        </w:rPr>
        <w:t>usuario@servidor</w:t>
      </w:r>
      <w:proofErr w:type="spellEnd"/>
      <w:r w:rsidRPr="005D1769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00F9D993" w14:textId="77777777" w:rsidR="00473280" w:rsidRDefault="00473280" w:rsidP="004732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Donde:</w:t>
      </w:r>
    </w:p>
    <w:p w14:paraId="0C1C94AD" w14:textId="77777777" w:rsidR="00473280" w:rsidRPr="00C502FA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r w:rsidRPr="00C502FA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-t </w:t>
      </w:r>
      <w:proofErr w:type="spellStart"/>
      <w:r w:rsidRPr="00C502FA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rsa</w:t>
      </w:r>
      <w:proofErr w:type="spellEnd"/>
      <w:r w:rsidRPr="00C502FA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→ Especifica que se usará el algoritmo RSA.</w:t>
      </w:r>
    </w:p>
    <w:p w14:paraId="3F807423" w14:textId="77777777" w:rsidR="00473280" w:rsidRPr="00C502FA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r w:rsidRPr="00C502FA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-b 4096 → Genera una clave de 4096 bits para mayor seguridad.</w:t>
      </w:r>
    </w:p>
    <w:p w14:paraId="3DF4260A" w14:textId="77777777" w:rsidR="00473280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r w:rsidRPr="00E64B37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-C "</w:t>
      </w:r>
      <w:proofErr w:type="spellStart"/>
      <w:r w:rsidRPr="00E64B37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usuario@servidor</w:t>
      </w:r>
      <w:proofErr w:type="spellEnd"/>
      <w:r w:rsidRPr="00E64B37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" → Agrega un comentario identificativo en la clave pública.</w:t>
      </w:r>
    </w:p>
    <w:p w14:paraId="5A641C28" w14:textId="77777777" w:rsidR="00473280" w:rsidRDefault="00473280" w:rsidP="00473280">
      <w:pPr>
        <w:spacing w:line="360" w:lineRule="auto"/>
        <w:jc w:val="center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r w:rsidRPr="003F4C6E">
        <w:rPr>
          <w:rFonts w:ascii="Consolas" w:eastAsia="Arial" w:hAnsi="Consolas" w:cs="Arial"/>
          <w:noProof/>
          <w:color w:val="0E2841" w:themeColor="text2"/>
          <w:sz w:val="20"/>
          <w:szCs w:val="20"/>
          <w:lang w:val="es-EC"/>
        </w:rPr>
        <w:drawing>
          <wp:inline distT="0" distB="0" distL="0" distR="0" wp14:anchorId="1B592C08" wp14:editId="46FADF29">
            <wp:extent cx="5105400" cy="2761632"/>
            <wp:effectExtent l="0" t="0" r="0" b="0"/>
            <wp:docPr id="3785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1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565" cy="2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1228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5.1.</w:t>
      </w:r>
      <w:r w:rsidRPr="005254D6">
        <w:t xml:space="preserve"> Generación de par de claves del cliente.</w:t>
      </w:r>
    </w:p>
    <w:p w14:paraId="045A6A64" w14:textId="77777777" w:rsidR="00473280" w:rsidRDefault="00473280" w:rsidP="00473280">
      <w:pPr>
        <w:spacing w:line="360" w:lineRule="auto"/>
        <w:jc w:val="both"/>
        <w:rPr>
          <w:rFonts w:ascii="Arial" w:hAnsi="Arial" w:cs="Arial"/>
        </w:rPr>
      </w:pPr>
      <w:r w:rsidRPr="00E64B37">
        <w:t>D</w:t>
      </w:r>
      <w:r>
        <w:t>e esta forma s</w:t>
      </w:r>
      <w:r w:rsidRPr="003F4C6E">
        <w:t xml:space="preserve">e crean los archivos </w:t>
      </w:r>
      <w:proofErr w:type="spellStart"/>
      <w:r w:rsidRPr="00AA1349">
        <w:rPr>
          <w:rFonts w:ascii="Consolas" w:hAnsi="Consolas"/>
        </w:rPr>
        <w:t>clave_cliente</w:t>
      </w:r>
      <w:proofErr w:type="spellEnd"/>
      <w:r w:rsidRPr="003F4C6E">
        <w:t xml:space="preserve">, el cual es la clave privada y </w:t>
      </w:r>
      <w:r w:rsidRPr="00AA1349">
        <w:rPr>
          <w:rFonts w:ascii="Consolas" w:hAnsi="Consolas"/>
        </w:rPr>
        <w:t>clave_cliente.pub</w:t>
      </w:r>
      <w:r w:rsidRPr="003F4C6E">
        <w:t xml:space="preserve"> que es la clave pública</w:t>
      </w:r>
      <w:r>
        <w:t>, d</w:t>
      </w:r>
      <w:r w:rsidRPr="00E64B37">
        <w:t xml:space="preserve">espués se debe copiar el archivo </w:t>
      </w:r>
      <w:r w:rsidRPr="00AA1349">
        <w:rPr>
          <w:rFonts w:ascii="Consolas" w:hAnsi="Consolas"/>
        </w:rPr>
        <w:t>clave_cliente</w:t>
      </w:r>
      <w:r w:rsidRPr="00E64B37">
        <w:rPr>
          <w:rFonts w:ascii="Consolas" w:hAnsi="Consolas"/>
        </w:rPr>
        <w:t>.pub</w:t>
      </w:r>
      <w:r>
        <w:rPr>
          <w:rFonts w:ascii="Consolas" w:hAnsi="Consolas"/>
        </w:rPr>
        <w:t xml:space="preserve"> </w:t>
      </w:r>
      <w:r>
        <w:rPr>
          <w:rFonts w:ascii="Arial" w:hAnsi="Arial" w:cs="Arial"/>
        </w:rPr>
        <w:t xml:space="preserve">al servidor </w:t>
      </w:r>
    </w:p>
    <w:p w14:paraId="1BB03A59" w14:textId="77777777" w:rsidR="00473280" w:rsidRDefault="00473280" w:rsidP="00473280">
      <w:pPr>
        <w:spacing w:line="360" w:lineRule="auto"/>
        <w:jc w:val="center"/>
        <w:rPr>
          <w:rFonts w:ascii="Arial" w:hAnsi="Arial" w:cs="Arial"/>
        </w:rPr>
      </w:pPr>
      <w:r w:rsidRPr="00AA1349">
        <w:rPr>
          <w:rFonts w:ascii="Arial" w:hAnsi="Arial" w:cs="Arial"/>
          <w:noProof/>
        </w:rPr>
        <w:drawing>
          <wp:inline distT="0" distB="0" distL="0" distR="0" wp14:anchorId="215000D6" wp14:editId="153CDC86">
            <wp:extent cx="3193057" cy="701101"/>
            <wp:effectExtent l="0" t="0" r="7620" b="3810"/>
            <wp:docPr id="45887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7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EC4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lastRenderedPageBreak/>
        <w:t>Figura 5.</w:t>
      </w:r>
      <w:r>
        <w:rPr>
          <w:b/>
          <w:bCs/>
        </w:rPr>
        <w:t>2</w:t>
      </w:r>
      <w:r w:rsidRPr="005254D6">
        <w:rPr>
          <w:b/>
          <w:bCs/>
        </w:rPr>
        <w:t>.</w:t>
      </w:r>
      <w:r w:rsidRPr="005254D6">
        <w:t xml:space="preserve"> </w:t>
      </w:r>
      <w:r>
        <w:t xml:space="preserve">Copia de la clave publica del cliente al servidor </w:t>
      </w:r>
    </w:p>
    <w:p w14:paraId="71FDE526" w14:textId="77777777" w:rsidR="00473280" w:rsidRDefault="00473280" w:rsidP="00473280">
      <w:pPr>
        <w:spacing w:line="360" w:lineRule="auto"/>
        <w:jc w:val="center"/>
        <w:rPr>
          <w:rFonts w:ascii="Arial" w:hAnsi="Arial" w:cs="Arial"/>
        </w:rPr>
      </w:pPr>
    </w:p>
    <w:p w14:paraId="344CDBBD" w14:textId="77777777" w:rsidR="00473280" w:rsidRDefault="00473280" w:rsidP="004732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que el archivo </w:t>
      </w:r>
      <w:r w:rsidRPr="00AA1349">
        <w:rPr>
          <w:rFonts w:ascii="Consolas" w:hAnsi="Consolas"/>
        </w:rPr>
        <w:t>clave_cliente</w:t>
      </w:r>
      <w:r w:rsidRPr="00E64B37">
        <w:rPr>
          <w:rFonts w:ascii="Consolas" w:hAnsi="Consolas"/>
        </w:rPr>
        <w:t>.pub</w:t>
      </w:r>
      <w:r>
        <w:rPr>
          <w:rFonts w:ascii="Consolas" w:hAnsi="Consolas"/>
        </w:rPr>
        <w:t xml:space="preserve"> </w:t>
      </w:r>
      <w:r>
        <w:rPr>
          <w:rFonts w:ascii="Arial" w:hAnsi="Arial" w:cs="Arial"/>
        </w:rPr>
        <w:t xml:space="preserve">se encuentra en el servidor se procede a configurar el archivo </w:t>
      </w:r>
      <w:proofErr w:type="spellStart"/>
      <w:r w:rsidRPr="00295480">
        <w:rPr>
          <w:rFonts w:ascii="Consolas" w:hAnsi="Consolas" w:cs="Arial"/>
        </w:rPr>
        <w:t>sshd_config</w:t>
      </w:r>
      <w:proofErr w:type="spellEnd"/>
      <w:r>
        <w:rPr>
          <w:rFonts w:ascii="Arial" w:hAnsi="Arial" w:cs="Arial"/>
        </w:rPr>
        <w:t xml:space="preserve"> con el comando </w:t>
      </w:r>
      <w:r w:rsidRPr="00295480">
        <w:rPr>
          <w:rFonts w:ascii="Consolas" w:hAnsi="Consolas" w:cs="Arial"/>
        </w:rPr>
        <w:t>sudo nano /</w:t>
      </w:r>
      <w:proofErr w:type="spellStart"/>
      <w:r w:rsidRPr="00295480">
        <w:rPr>
          <w:rFonts w:ascii="Consolas" w:hAnsi="Consolas" w:cs="Arial"/>
        </w:rPr>
        <w:t>etc</w:t>
      </w:r>
      <w:proofErr w:type="spellEnd"/>
      <w:r w:rsidRPr="00295480">
        <w:rPr>
          <w:rFonts w:ascii="Consolas" w:hAnsi="Consolas" w:cs="Arial"/>
        </w:rPr>
        <w:t>/</w:t>
      </w:r>
      <w:proofErr w:type="spellStart"/>
      <w:r w:rsidRPr="00295480">
        <w:rPr>
          <w:rFonts w:ascii="Consolas" w:hAnsi="Consolas" w:cs="Arial"/>
        </w:rPr>
        <w:t>ssh</w:t>
      </w:r>
      <w:proofErr w:type="spellEnd"/>
      <w:r w:rsidRPr="00295480">
        <w:rPr>
          <w:rFonts w:ascii="Consolas" w:hAnsi="Consolas" w:cs="Arial"/>
        </w:rPr>
        <w:t>/</w:t>
      </w:r>
      <w:proofErr w:type="spellStart"/>
      <w:r w:rsidRPr="00295480">
        <w:rPr>
          <w:rFonts w:ascii="Consolas" w:hAnsi="Consolas" w:cs="Arial"/>
        </w:rPr>
        <w:t>sshd_config</w:t>
      </w:r>
      <w:proofErr w:type="spellEnd"/>
      <w:r>
        <w:rPr>
          <w:rFonts w:ascii="Arial" w:hAnsi="Arial" w:cs="Arial"/>
        </w:rPr>
        <w:t xml:space="preserve"> </w:t>
      </w:r>
      <w:r w:rsidRPr="00295480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s</w:t>
      </w:r>
      <w:r w:rsidRPr="00295480">
        <w:rPr>
          <w:rFonts w:ascii="Arial" w:hAnsi="Arial" w:cs="Arial"/>
        </w:rPr>
        <w:t xml:space="preserve">olo </w:t>
      </w:r>
      <w:r>
        <w:rPr>
          <w:rFonts w:ascii="Arial" w:hAnsi="Arial" w:cs="Arial"/>
        </w:rPr>
        <w:t>p</w:t>
      </w:r>
      <w:r w:rsidRPr="00295480">
        <w:rPr>
          <w:rFonts w:ascii="Arial" w:hAnsi="Arial" w:cs="Arial"/>
        </w:rPr>
        <w:t xml:space="preserve">ermitir </w:t>
      </w:r>
      <w:r>
        <w:rPr>
          <w:rFonts w:ascii="Arial" w:hAnsi="Arial" w:cs="Arial"/>
        </w:rPr>
        <w:t>c</w:t>
      </w:r>
      <w:r w:rsidRPr="00295480">
        <w:rPr>
          <w:rFonts w:ascii="Arial" w:hAnsi="Arial" w:cs="Arial"/>
        </w:rPr>
        <w:t>laves SS</w:t>
      </w:r>
      <w:r>
        <w:rPr>
          <w:rFonts w:ascii="Arial" w:hAnsi="Arial" w:cs="Arial"/>
        </w:rPr>
        <w:t>H. La configuración se muestra a continuación:</w:t>
      </w:r>
    </w:p>
    <w:p w14:paraId="0396C219" w14:textId="77777777" w:rsidR="00473280" w:rsidRPr="008154C2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proofErr w:type="spellStart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PasswordAuthentication</w:t>
      </w:r>
      <w:proofErr w:type="spellEnd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no </w:t>
      </w:r>
      <w:r w:rsidRPr="008154C2">
        <w:rPr>
          <w:rFonts w:ascii="Consolas" w:eastAsia="Arial" w:hAnsi="Consolas" w:cs="Arial"/>
          <w:color w:val="0E2841" w:themeColor="text2"/>
          <w:sz w:val="20"/>
          <w:szCs w:val="20"/>
        </w:rPr>
        <w:t>→ Deshabilita la autenticación por contraseña (solo claves SSH permitidas).</w:t>
      </w:r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</w:t>
      </w:r>
    </w:p>
    <w:p w14:paraId="49A0E3CA" w14:textId="77777777" w:rsidR="00473280" w:rsidRPr="008154C2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proofErr w:type="spellStart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PubkeyAuthentication</w:t>
      </w:r>
      <w:proofErr w:type="spellEnd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yes </w:t>
      </w:r>
      <w:r w:rsidRPr="008154C2">
        <w:rPr>
          <w:rFonts w:ascii="Consolas" w:eastAsia="Arial" w:hAnsi="Consolas" w:cs="Arial"/>
          <w:color w:val="0E2841" w:themeColor="text2"/>
          <w:sz w:val="20"/>
          <w:szCs w:val="20"/>
        </w:rPr>
        <w:t>→ Habilita la autenticación con claves públicas.</w:t>
      </w:r>
    </w:p>
    <w:p w14:paraId="3C4FAAC1" w14:textId="77777777" w:rsidR="00473280" w:rsidRPr="008154C2" w:rsidRDefault="00473280" w:rsidP="00473280">
      <w:pPr>
        <w:ind w:left="720"/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  <w:proofErr w:type="spellStart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AuthorizedKeysFile</w:t>
      </w:r>
      <w:proofErr w:type="spellEnd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.</w:t>
      </w:r>
      <w:proofErr w:type="spellStart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ssh</w:t>
      </w:r>
      <w:proofErr w:type="spellEnd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/</w:t>
      </w:r>
      <w:proofErr w:type="spellStart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>authorized_keys</w:t>
      </w:r>
      <w:proofErr w:type="spellEnd"/>
      <w:r w:rsidRPr="008154C2"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  <w:t xml:space="preserve"> </w:t>
      </w:r>
      <w:r w:rsidRPr="008154C2">
        <w:rPr>
          <w:rFonts w:ascii="Consolas" w:eastAsia="Arial" w:hAnsi="Consolas" w:cs="Arial"/>
          <w:color w:val="0E2841" w:themeColor="text2"/>
          <w:sz w:val="20"/>
          <w:szCs w:val="20"/>
        </w:rPr>
        <w:t>→ Especifica dónde están almacenadas las claves permitidas.</w:t>
      </w:r>
    </w:p>
    <w:p w14:paraId="575676F1" w14:textId="77777777" w:rsidR="00473280" w:rsidRPr="008154C2" w:rsidRDefault="00473280" w:rsidP="00473280">
      <w:pPr>
        <w:rPr>
          <w:rFonts w:ascii="Consolas" w:eastAsia="Arial" w:hAnsi="Consolas" w:cs="Arial"/>
          <w:color w:val="0E2841" w:themeColor="text2"/>
          <w:sz w:val="20"/>
          <w:szCs w:val="20"/>
          <w:lang w:val="es-EC"/>
        </w:rPr>
      </w:pPr>
    </w:p>
    <w:p w14:paraId="2B1DEAAC" w14:textId="77777777" w:rsidR="00473280" w:rsidRDefault="00473280" w:rsidP="00473280">
      <w:pPr>
        <w:spacing w:line="360" w:lineRule="auto"/>
        <w:jc w:val="center"/>
        <w:rPr>
          <w:rFonts w:ascii="Consolas" w:eastAsia="Arial" w:hAnsi="Consolas" w:cs="Arial"/>
          <w:color w:val="0E2841" w:themeColor="text2"/>
          <w:sz w:val="20"/>
          <w:szCs w:val="20"/>
          <w:lang w:val="en-US"/>
        </w:rPr>
      </w:pPr>
      <w:r w:rsidRPr="00295480">
        <w:rPr>
          <w:rFonts w:ascii="Consolas" w:eastAsia="Arial" w:hAnsi="Consolas" w:cs="Arial"/>
          <w:noProof/>
          <w:color w:val="0E2841" w:themeColor="text2"/>
          <w:sz w:val="20"/>
          <w:szCs w:val="20"/>
          <w:lang w:val="en-US"/>
        </w:rPr>
        <w:drawing>
          <wp:inline distT="0" distB="0" distL="0" distR="0" wp14:anchorId="5AE4BECB" wp14:editId="147861D8">
            <wp:extent cx="3540732" cy="2537460"/>
            <wp:effectExtent l="0" t="0" r="0" b="0"/>
            <wp:docPr id="8325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117" cy="25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A46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3</w:t>
      </w:r>
      <w:r w:rsidRPr="005254D6">
        <w:rPr>
          <w:b/>
          <w:bCs/>
        </w:rPr>
        <w:t>.</w:t>
      </w:r>
      <w:r w:rsidRPr="005254D6">
        <w:t xml:space="preserve"> </w:t>
      </w:r>
      <w:r>
        <w:t xml:space="preserve">Configuración del archivo </w:t>
      </w:r>
      <w:proofErr w:type="spellStart"/>
      <w:r>
        <w:t>sshd_config</w:t>
      </w:r>
      <w:proofErr w:type="spellEnd"/>
    </w:p>
    <w:p w14:paraId="36856557" w14:textId="77777777" w:rsidR="00473280" w:rsidRDefault="00473280" w:rsidP="00473280">
      <w:pPr>
        <w:spacing w:line="360" w:lineRule="auto"/>
        <w:jc w:val="both"/>
        <w:rPr>
          <w:rFonts w:ascii="Arial" w:eastAsia="Arial" w:hAnsi="Arial" w:cs="Arial"/>
        </w:rPr>
      </w:pPr>
      <w:r w:rsidRPr="00295480">
        <w:rPr>
          <w:rFonts w:ascii="Arial" w:eastAsia="Arial" w:hAnsi="Arial" w:cs="Arial"/>
          <w:color w:val="000000" w:themeColor="text1"/>
          <w:lang w:val="es-EC"/>
        </w:rPr>
        <w:t>Para este caso se h</w:t>
      </w:r>
      <w:r>
        <w:rPr>
          <w:rFonts w:ascii="Arial" w:eastAsia="Arial" w:hAnsi="Arial" w:cs="Arial"/>
          <w:color w:val="000000" w:themeColor="text1"/>
          <w:lang w:val="es-EC"/>
        </w:rPr>
        <w:t xml:space="preserve">abilita el puerto 22 (por defecto) para probar la conexión. Además, se crea el archivo </w:t>
      </w:r>
      <w:proofErr w:type="spellStart"/>
      <w:r w:rsidRPr="007023E7">
        <w:rPr>
          <w:rFonts w:ascii="Consolas" w:eastAsia="Arial" w:hAnsi="Consolas" w:cs="Arial"/>
          <w:color w:val="000000" w:themeColor="text1"/>
          <w:lang w:val="es-EC"/>
        </w:rPr>
        <w:t>authorized_keys</w:t>
      </w:r>
      <w:proofErr w:type="spellEnd"/>
      <w:r>
        <w:rPr>
          <w:rFonts w:ascii="Consolas" w:eastAsia="Arial" w:hAnsi="Consolas" w:cs="Arial"/>
          <w:color w:val="000000" w:themeColor="text1"/>
          <w:lang w:val="es-EC"/>
        </w:rPr>
        <w:t xml:space="preserve"> </w:t>
      </w:r>
      <w:r>
        <w:rPr>
          <w:rFonts w:ascii="Arial" w:eastAsia="Arial" w:hAnsi="Arial" w:cs="Arial"/>
          <w:color w:val="000000" w:themeColor="text1"/>
          <w:lang w:val="es-EC"/>
        </w:rPr>
        <w:t xml:space="preserve">donde se copia el archivo la clave del archivo </w:t>
      </w:r>
      <w:r w:rsidRPr="00AA1349">
        <w:rPr>
          <w:rFonts w:ascii="Consolas" w:hAnsi="Consolas"/>
        </w:rPr>
        <w:t>clave_cliente</w:t>
      </w:r>
      <w:r w:rsidRPr="00E64B37">
        <w:rPr>
          <w:rFonts w:ascii="Consolas" w:hAnsi="Consolas"/>
        </w:rPr>
        <w:t>.pub</w:t>
      </w:r>
      <w:r>
        <w:rPr>
          <w:rFonts w:ascii="Consolas" w:hAnsi="Consolas"/>
        </w:rPr>
        <w:t xml:space="preserve">. </w:t>
      </w:r>
      <w:r>
        <w:rPr>
          <w:rFonts w:ascii="Arial" w:hAnsi="Arial" w:cs="Arial"/>
        </w:rPr>
        <w:t xml:space="preserve">Por </w:t>
      </w:r>
      <w:r>
        <w:rPr>
          <w:rFonts w:ascii="Arial" w:hAnsi="Arial" w:cs="Arial"/>
          <w:lang w:val="es-EC"/>
        </w:rPr>
        <w:t xml:space="preserve">último, se reinicia el servicio </w:t>
      </w:r>
      <w:r w:rsidRPr="00411C7D">
        <w:rPr>
          <w:rFonts w:ascii="Arial" w:eastAsia="Arial" w:hAnsi="Arial" w:cs="Arial"/>
        </w:rPr>
        <w:t xml:space="preserve">con el comando </w:t>
      </w:r>
      <w:r w:rsidRPr="000474E0">
        <w:rPr>
          <w:rFonts w:ascii="Consolas" w:eastAsia="Arial" w:hAnsi="Consolas" w:cs="Arial"/>
        </w:rPr>
        <w:t>sudo</w:t>
      </w:r>
      <w:r>
        <w:rPr>
          <w:rFonts w:ascii="Consolas" w:eastAsia="Arial" w:hAnsi="Consolas" w:cs="Arial"/>
        </w:rPr>
        <w:t xml:space="preserve"> </w:t>
      </w:r>
      <w:r w:rsidRPr="000474E0">
        <w:rPr>
          <w:rFonts w:ascii="Consolas" w:eastAsia="Arial" w:hAnsi="Consolas" w:cs="Arial"/>
        </w:rPr>
        <w:t>/</w:t>
      </w:r>
      <w:proofErr w:type="spellStart"/>
      <w:r w:rsidRPr="000474E0">
        <w:rPr>
          <w:rFonts w:ascii="Consolas" w:eastAsia="Arial" w:hAnsi="Consolas" w:cs="Arial"/>
        </w:rPr>
        <w:t>etc</w:t>
      </w:r>
      <w:proofErr w:type="spellEnd"/>
      <w:r w:rsidRPr="000474E0">
        <w:rPr>
          <w:rFonts w:ascii="Consolas" w:eastAsia="Arial" w:hAnsi="Consolas" w:cs="Arial"/>
        </w:rPr>
        <w:t>/</w:t>
      </w:r>
      <w:proofErr w:type="spellStart"/>
      <w:r w:rsidRPr="000474E0">
        <w:rPr>
          <w:rFonts w:ascii="Consolas" w:eastAsia="Arial" w:hAnsi="Consolas" w:cs="Arial"/>
        </w:rPr>
        <w:t>init.d</w:t>
      </w:r>
      <w:proofErr w:type="spellEnd"/>
      <w:r w:rsidRPr="000474E0">
        <w:rPr>
          <w:rFonts w:ascii="Consolas" w:eastAsia="Arial" w:hAnsi="Consolas" w:cs="Arial"/>
        </w:rPr>
        <w:t>/</w:t>
      </w:r>
      <w:proofErr w:type="spellStart"/>
      <w:r>
        <w:rPr>
          <w:rFonts w:ascii="Consolas" w:eastAsia="Arial" w:hAnsi="Consolas" w:cs="Arial"/>
        </w:rPr>
        <w:t>ssh</w:t>
      </w:r>
      <w:proofErr w:type="spellEnd"/>
      <w:r w:rsidRPr="000474E0">
        <w:rPr>
          <w:rFonts w:ascii="Consolas" w:eastAsia="Arial" w:hAnsi="Consolas" w:cs="Arial"/>
        </w:rPr>
        <w:t xml:space="preserve"> </w:t>
      </w:r>
      <w:proofErr w:type="spellStart"/>
      <w:r w:rsidRPr="000474E0">
        <w:rPr>
          <w:rFonts w:ascii="Consolas" w:eastAsia="Arial" w:hAnsi="Consolas" w:cs="Arial"/>
        </w:rPr>
        <w:t>restart</w:t>
      </w:r>
      <w:proofErr w:type="spellEnd"/>
      <w:r>
        <w:rPr>
          <w:rFonts w:ascii="Arial" w:eastAsia="Arial" w:hAnsi="Arial" w:cs="Arial"/>
        </w:rPr>
        <w:t>.</w:t>
      </w:r>
    </w:p>
    <w:p w14:paraId="368D8024" w14:textId="77777777" w:rsidR="00473280" w:rsidRDefault="00473280" w:rsidP="00473280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EC"/>
        </w:rPr>
      </w:pPr>
      <w:r w:rsidRPr="007023E7">
        <w:rPr>
          <w:rFonts w:ascii="Arial" w:eastAsia="Arial" w:hAnsi="Arial" w:cs="Arial"/>
          <w:noProof/>
          <w:color w:val="000000" w:themeColor="text1"/>
          <w:lang w:val="es-EC"/>
        </w:rPr>
        <w:drawing>
          <wp:inline distT="0" distB="0" distL="0" distR="0" wp14:anchorId="694E44C1" wp14:editId="7AB07D2C">
            <wp:extent cx="3916680" cy="476633"/>
            <wp:effectExtent l="0" t="0" r="0" b="0"/>
            <wp:docPr id="6394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4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168" cy="4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AE21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4</w:t>
      </w:r>
      <w:r w:rsidRPr="005254D6">
        <w:rPr>
          <w:b/>
          <w:bCs/>
        </w:rPr>
        <w:t>.</w:t>
      </w:r>
      <w:r w:rsidRPr="005254D6">
        <w:t xml:space="preserve"> </w:t>
      </w:r>
      <w:r>
        <w:t>Reinicio del servicio SSH.</w:t>
      </w:r>
    </w:p>
    <w:p w14:paraId="701A2C02" w14:textId="77777777" w:rsidR="00473280" w:rsidRDefault="00473280" w:rsidP="00473280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es-EC"/>
        </w:rPr>
      </w:pPr>
      <w:r>
        <w:rPr>
          <w:rFonts w:ascii="Arial" w:eastAsia="Arial" w:hAnsi="Arial" w:cs="Arial"/>
          <w:color w:val="000000" w:themeColor="text1"/>
          <w:lang w:val="es-EC"/>
        </w:rPr>
        <w:t xml:space="preserve">Después se prueba la conexión desde el terminal de Windows con el siguiente comando </w:t>
      </w:r>
      <w:proofErr w:type="spellStart"/>
      <w:r w:rsidRPr="005C03F6">
        <w:rPr>
          <w:rFonts w:ascii="Consolas" w:eastAsia="Arial" w:hAnsi="Consolas" w:cs="Arial"/>
          <w:color w:val="000000" w:themeColor="text1"/>
          <w:lang w:val="es-EC"/>
        </w:rPr>
        <w:t>ssh</w:t>
      </w:r>
      <w:proofErr w:type="spellEnd"/>
      <w:r w:rsidRPr="005C03F6">
        <w:rPr>
          <w:rFonts w:ascii="Consolas" w:eastAsia="Arial" w:hAnsi="Consolas" w:cs="Arial"/>
          <w:color w:val="000000" w:themeColor="text1"/>
          <w:lang w:val="es-EC"/>
        </w:rPr>
        <w:t xml:space="preserve"> -i $</w:t>
      </w:r>
      <w:proofErr w:type="spellStart"/>
      <w:r w:rsidRPr="005C03F6">
        <w:rPr>
          <w:rFonts w:ascii="Consolas" w:eastAsia="Arial" w:hAnsi="Consolas" w:cs="Arial"/>
          <w:color w:val="000000" w:themeColor="text1"/>
          <w:lang w:val="es-EC"/>
        </w:rPr>
        <w:t>env:USERPROFILE</w:t>
      </w:r>
      <w:proofErr w:type="spellEnd"/>
      <w:r w:rsidRPr="005C03F6">
        <w:rPr>
          <w:rFonts w:ascii="Consolas" w:eastAsia="Arial" w:hAnsi="Consolas" w:cs="Arial"/>
          <w:color w:val="000000" w:themeColor="text1"/>
          <w:lang w:val="es-EC"/>
        </w:rPr>
        <w:t>\.</w:t>
      </w:r>
      <w:proofErr w:type="spellStart"/>
      <w:r w:rsidRPr="005C03F6">
        <w:rPr>
          <w:rFonts w:ascii="Consolas" w:eastAsia="Arial" w:hAnsi="Consolas" w:cs="Arial"/>
          <w:color w:val="000000" w:themeColor="text1"/>
          <w:lang w:val="es-EC"/>
        </w:rPr>
        <w:t>ssh</w:t>
      </w:r>
      <w:proofErr w:type="spellEnd"/>
      <w:r w:rsidRPr="005C03F6">
        <w:rPr>
          <w:rFonts w:ascii="Consolas" w:eastAsia="Arial" w:hAnsi="Consolas" w:cs="Arial"/>
          <w:color w:val="000000" w:themeColor="text1"/>
          <w:lang w:val="es-EC"/>
        </w:rPr>
        <w:t>\clave_cliente.pub</w:t>
      </w:r>
      <w:r>
        <w:rPr>
          <w:rFonts w:ascii="Consolas" w:eastAsia="Arial" w:hAnsi="Consolas" w:cs="Arial"/>
          <w:color w:val="000000" w:themeColor="text1"/>
          <w:lang w:val="es-EC"/>
        </w:rPr>
        <w:t xml:space="preserve">. </w:t>
      </w:r>
      <w:r>
        <w:rPr>
          <w:rFonts w:ascii="Arial" w:eastAsia="Arial" w:hAnsi="Arial" w:cs="Arial"/>
          <w:color w:val="000000" w:themeColor="text1"/>
          <w:lang w:val="es-EC"/>
        </w:rPr>
        <w:t>P</w:t>
      </w:r>
    </w:p>
    <w:p w14:paraId="37174B07" w14:textId="77777777" w:rsidR="00473280" w:rsidRDefault="00473280" w:rsidP="00473280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EC"/>
        </w:rPr>
      </w:pPr>
      <w:r w:rsidRPr="008154C2">
        <w:rPr>
          <w:rFonts w:ascii="Arial" w:eastAsia="Arial" w:hAnsi="Arial" w:cs="Arial"/>
          <w:noProof/>
          <w:color w:val="000000" w:themeColor="text1"/>
          <w:lang w:val="es-EC"/>
        </w:rPr>
        <w:lastRenderedPageBreak/>
        <w:drawing>
          <wp:inline distT="0" distB="0" distL="0" distR="0" wp14:anchorId="5FBEF1C0" wp14:editId="3B4D3AD3">
            <wp:extent cx="4260740" cy="1851660"/>
            <wp:effectExtent l="0" t="0" r="0" b="0"/>
            <wp:docPr id="11181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7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984" cy="18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097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5</w:t>
      </w:r>
      <w:r w:rsidRPr="005254D6">
        <w:rPr>
          <w:b/>
          <w:bCs/>
        </w:rPr>
        <w:t>.</w:t>
      </w:r>
      <w:r w:rsidRPr="005254D6">
        <w:t xml:space="preserve"> </w:t>
      </w:r>
      <w:r>
        <w:t>Prueba de conexión.</w:t>
      </w:r>
    </w:p>
    <w:p w14:paraId="673CFA8C" w14:textId="77777777" w:rsidR="00473280" w:rsidRPr="00DD1A7E" w:rsidRDefault="00473280" w:rsidP="00473280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64C7D2" w14:textId="77777777" w:rsidR="00473280" w:rsidRPr="005C03F6" w:rsidRDefault="00473280" w:rsidP="00473280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es-EC"/>
        </w:rPr>
      </w:pPr>
      <w:r>
        <w:rPr>
          <w:rFonts w:ascii="Arial" w:eastAsia="Arial" w:hAnsi="Arial" w:cs="Arial"/>
          <w:color w:val="000000" w:themeColor="text1"/>
          <w:lang w:val="es-EC"/>
        </w:rPr>
        <w:t xml:space="preserve">De esta forma se configuro para que </w:t>
      </w:r>
      <w:r w:rsidRPr="008154C2">
        <w:rPr>
          <w:rFonts w:ascii="Arial" w:eastAsia="Arial" w:hAnsi="Arial" w:cs="Arial"/>
          <w:color w:val="000000" w:themeColor="text1"/>
        </w:rPr>
        <w:t>únicamente</w:t>
      </w:r>
      <w:r>
        <w:rPr>
          <w:rFonts w:ascii="Arial" w:eastAsia="Arial" w:hAnsi="Arial" w:cs="Arial"/>
          <w:color w:val="000000" w:themeColor="text1"/>
        </w:rPr>
        <w:t xml:space="preserve"> la</w:t>
      </w:r>
      <w:r w:rsidRPr="008154C2">
        <w:rPr>
          <w:rFonts w:ascii="Arial" w:eastAsia="Arial" w:hAnsi="Arial" w:cs="Arial"/>
          <w:color w:val="000000" w:themeColor="text1"/>
        </w:rPr>
        <w:t xml:space="preserve"> autenticación</w:t>
      </w:r>
      <w:r>
        <w:rPr>
          <w:rFonts w:ascii="Arial" w:eastAsia="Arial" w:hAnsi="Arial" w:cs="Arial"/>
          <w:color w:val="000000" w:themeColor="text1"/>
        </w:rPr>
        <w:t xml:space="preserve"> esté</w:t>
      </w:r>
      <w:r w:rsidRPr="008154C2">
        <w:rPr>
          <w:rFonts w:ascii="Arial" w:eastAsia="Arial" w:hAnsi="Arial" w:cs="Arial"/>
          <w:color w:val="000000" w:themeColor="text1"/>
        </w:rPr>
        <w:t xml:space="preserve"> basada en claves, eliminando la autenticación por contraseña y mejorando la seguridad del servido</w:t>
      </w:r>
      <w:r>
        <w:rPr>
          <w:rFonts w:ascii="Arial" w:eastAsia="Arial" w:hAnsi="Arial" w:cs="Arial"/>
          <w:color w:val="000000" w:themeColor="text1"/>
        </w:rPr>
        <w:t>r</w:t>
      </w:r>
    </w:p>
    <w:p w14:paraId="1A52798A" w14:textId="77777777" w:rsidR="00473280" w:rsidRDefault="00473280" w:rsidP="0047328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b/>
          <w:bCs/>
        </w:rPr>
      </w:pPr>
      <w:r w:rsidRPr="00F42819">
        <w:rPr>
          <w:b/>
          <w:bCs/>
        </w:rPr>
        <w:t xml:space="preserve">Instalar y ejecutar </w:t>
      </w:r>
      <w:proofErr w:type="spellStart"/>
      <w:r w:rsidRPr="00F42819">
        <w:rPr>
          <w:b/>
          <w:bCs/>
        </w:rPr>
        <w:t>chkrootkit</w:t>
      </w:r>
      <w:proofErr w:type="spellEnd"/>
      <w:r w:rsidRPr="00F42819">
        <w:rPr>
          <w:b/>
          <w:bCs/>
        </w:rPr>
        <w:t xml:space="preserve"> para verificar la presencia de </w:t>
      </w:r>
      <w:proofErr w:type="spellStart"/>
      <w:r w:rsidRPr="00F42819">
        <w:rPr>
          <w:b/>
          <w:bCs/>
        </w:rPr>
        <w:t>rootkits</w:t>
      </w:r>
      <w:proofErr w:type="spellEnd"/>
      <w:r w:rsidRPr="00F42819">
        <w:rPr>
          <w:b/>
          <w:bCs/>
        </w:rPr>
        <w:t>, además documentar y analizar los hallazgos.</w:t>
      </w:r>
    </w:p>
    <w:p w14:paraId="690D6A16" w14:textId="77777777" w:rsidR="00473280" w:rsidRDefault="00473280" w:rsidP="00473280">
      <w:pPr>
        <w:spacing w:line="360" w:lineRule="auto"/>
        <w:jc w:val="both"/>
      </w:pPr>
      <w:proofErr w:type="spellStart"/>
      <w:r w:rsidRPr="00E73483">
        <w:t>chkrootkit</w:t>
      </w:r>
      <w:proofErr w:type="spellEnd"/>
      <w:r w:rsidRPr="00E73483">
        <w:t xml:space="preserve"> es una herramienta de código abierto que permite detectar </w:t>
      </w:r>
      <w:proofErr w:type="spellStart"/>
      <w:r w:rsidRPr="00E73483">
        <w:t>rootkits</w:t>
      </w:r>
      <w:proofErr w:type="spellEnd"/>
      <w:r w:rsidRPr="00E73483">
        <w:t xml:space="preserve"> en sistemas Linux. Un </w:t>
      </w:r>
      <w:proofErr w:type="spellStart"/>
      <w:r w:rsidRPr="00E73483">
        <w:t>rootkit</w:t>
      </w:r>
      <w:proofErr w:type="spellEnd"/>
      <w:r w:rsidRPr="00E73483">
        <w:t xml:space="preserve"> es un tipo de </w:t>
      </w:r>
      <w:proofErr w:type="gramStart"/>
      <w:r w:rsidRPr="00E73483">
        <w:t>malware</w:t>
      </w:r>
      <w:proofErr w:type="gramEnd"/>
      <w:r w:rsidRPr="00E73483">
        <w:t xml:space="preserve"> que otorga acceso privilegiado a un atacante, permitiéndole ocultar su presencia y persistir en el sistema.</w:t>
      </w:r>
    </w:p>
    <w:p w14:paraId="42ABCEB8" w14:textId="77777777" w:rsidR="00473280" w:rsidRDefault="00473280" w:rsidP="00473280">
      <w:pPr>
        <w:spacing w:line="360" w:lineRule="auto"/>
        <w:jc w:val="both"/>
        <w:rPr>
          <w:rFonts w:ascii="Consolas" w:hAnsi="Consolas" w:cs="Arial"/>
          <w:lang w:val="es-EC"/>
        </w:rPr>
      </w:pPr>
      <w:r>
        <w:t xml:space="preserve">De esta forma para instalar </w:t>
      </w:r>
      <w:proofErr w:type="spellStart"/>
      <w:r w:rsidRPr="00E73483">
        <w:t>chkrootkit</w:t>
      </w:r>
      <w:proofErr w:type="spellEnd"/>
      <w:r>
        <w:t xml:space="preserve"> con el comando </w:t>
      </w:r>
      <w:r w:rsidRPr="00E73483">
        <w:rPr>
          <w:rFonts w:ascii="Consolas" w:hAnsi="Consolas"/>
        </w:rPr>
        <w:t xml:space="preserve">sudo </w:t>
      </w:r>
      <w:proofErr w:type="spellStart"/>
      <w:r w:rsidRPr="00E73483">
        <w:rPr>
          <w:rFonts w:ascii="Consolas" w:hAnsi="Consolas"/>
        </w:rPr>
        <w:t>apt</w:t>
      </w:r>
      <w:proofErr w:type="spellEnd"/>
      <w:r w:rsidRPr="00E73483">
        <w:rPr>
          <w:rFonts w:ascii="Consolas" w:hAnsi="Consolas"/>
        </w:rPr>
        <w:t xml:space="preserve"> </w:t>
      </w:r>
      <w:proofErr w:type="spellStart"/>
      <w:r w:rsidRPr="00E73483">
        <w:rPr>
          <w:rFonts w:ascii="Consolas" w:hAnsi="Consolas"/>
        </w:rPr>
        <w:t>install</w:t>
      </w:r>
      <w:proofErr w:type="spellEnd"/>
      <w:r w:rsidRPr="00E73483">
        <w:rPr>
          <w:rFonts w:ascii="Consolas" w:hAnsi="Consolas"/>
        </w:rPr>
        <w:t xml:space="preserve"> </w:t>
      </w:r>
      <w:proofErr w:type="spellStart"/>
      <w:r w:rsidRPr="00E73483">
        <w:rPr>
          <w:rFonts w:ascii="Consolas" w:hAnsi="Consolas"/>
        </w:rPr>
        <w:t>chkrootkit</w:t>
      </w:r>
      <w:proofErr w:type="spellEnd"/>
      <w:r w:rsidRPr="00E73483">
        <w:rPr>
          <w:rFonts w:ascii="Consolas" w:hAnsi="Consolas"/>
        </w:rPr>
        <w:t xml:space="preserve"> -y</w:t>
      </w:r>
      <w:r>
        <w:rPr>
          <w:rFonts w:ascii="Consolas" w:hAnsi="Consolas"/>
        </w:rPr>
        <w:t xml:space="preserve">, </w:t>
      </w:r>
      <w:r>
        <w:rPr>
          <w:rFonts w:ascii="Arial" w:hAnsi="Arial" w:cs="Arial"/>
        </w:rPr>
        <w:t xml:space="preserve">luego se comprueba la instalación y la versión con el comando </w:t>
      </w:r>
      <w:proofErr w:type="spellStart"/>
      <w:r w:rsidRPr="00E73483">
        <w:rPr>
          <w:rFonts w:ascii="Consolas" w:hAnsi="Consolas" w:cs="Arial"/>
          <w:lang w:val="es-EC"/>
        </w:rPr>
        <w:t>chkrootkit</w:t>
      </w:r>
      <w:proofErr w:type="spellEnd"/>
      <w:r w:rsidRPr="00E73483">
        <w:rPr>
          <w:rFonts w:ascii="Consolas" w:hAnsi="Consolas" w:cs="Arial"/>
          <w:lang w:val="es-EC"/>
        </w:rPr>
        <w:t xml:space="preserve"> -V</w:t>
      </w:r>
    </w:p>
    <w:p w14:paraId="542644EE" w14:textId="77777777" w:rsidR="00473280" w:rsidRDefault="00473280" w:rsidP="00473280">
      <w:pPr>
        <w:spacing w:line="360" w:lineRule="auto"/>
        <w:jc w:val="center"/>
        <w:rPr>
          <w:rFonts w:ascii="Arial" w:hAnsi="Arial" w:cs="Arial"/>
          <w:lang w:val="es-EC"/>
        </w:rPr>
      </w:pPr>
      <w:r w:rsidRPr="00483516">
        <w:rPr>
          <w:rFonts w:ascii="Arial" w:hAnsi="Arial" w:cs="Arial"/>
          <w:noProof/>
          <w:lang w:val="es-EC"/>
        </w:rPr>
        <w:drawing>
          <wp:inline distT="0" distB="0" distL="0" distR="0" wp14:anchorId="1CD695F5" wp14:editId="6F43A1A8">
            <wp:extent cx="3253740" cy="2828063"/>
            <wp:effectExtent l="0" t="0" r="0" b="0"/>
            <wp:docPr id="18278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44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276" cy="28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415D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6</w:t>
      </w:r>
      <w:r w:rsidRPr="005254D6">
        <w:rPr>
          <w:b/>
          <w:bCs/>
        </w:rPr>
        <w:t>.</w:t>
      </w:r>
      <w:r w:rsidRPr="005254D6">
        <w:t xml:space="preserve"> </w:t>
      </w:r>
      <w:r>
        <w:t xml:space="preserve">Instalación de </w:t>
      </w:r>
      <w:proofErr w:type="spellStart"/>
      <w:r>
        <w:t>chrootkit</w:t>
      </w:r>
      <w:proofErr w:type="spellEnd"/>
      <w:r>
        <w:t>.</w:t>
      </w:r>
    </w:p>
    <w:p w14:paraId="3EEB83FF" w14:textId="77777777" w:rsidR="00473280" w:rsidRDefault="00473280" w:rsidP="004732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C"/>
        </w:rPr>
        <w:t xml:space="preserve">También se puede usar el siguiente comando para guardar el archivo en un log y poder </w:t>
      </w:r>
      <w:proofErr w:type="spellStart"/>
      <w:r>
        <w:rPr>
          <w:rFonts w:ascii="Arial" w:hAnsi="Arial" w:cs="Arial"/>
          <w:lang w:val="es-EC"/>
        </w:rPr>
        <w:t>analizarlor</w:t>
      </w:r>
      <w:proofErr w:type="spellEnd"/>
      <w:r>
        <w:rPr>
          <w:rFonts w:ascii="Arial" w:hAnsi="Arial" w:cs="Arial"/>
          <w:lang w:val="es-EC"/>
        </w:rPr>
        <w:t xml:space="preserve">, para ello se ejecuta el siguiente comando: </w:t>
      </w:r>
      <w:r w:rsidRPr="0006050B">
        <w:rPr>
          <w:rFonts w:ascii="Consolas" w:hAnsi="Consolas" w:cs="Arial"/>
        </w:rPr>
        <w:t xml:space="preserve">sudo </w:t>
      </w:r>
      <w:proofErr w:type="spellStart"/>
      <w:r w:rsidRPr="0006050B">
        <w:rPr>
          <w:rFonts w:ascii="Consolas" w:hAnsi="Consolas" w:cs="Arial"/>
        </w:rPr>
        <w:t>chkrootkit</w:t>
      </w:r>
      <w:proofErr w:type="spellEnd"/>
      <w:r w:rsidRPr="0006050B">
        <w:rPr>
          <w:rFonts w:ascii="Consolas" w:hAnsi="Consolas" w:cs="Arial"/>
        </w:rPr>
        <w:t xml:space="preserve"> &gt; /</w:t>
      </w:r>
      <w:proofErr w:type="spellStart"/>
      <w:r w:rsidRPr="0006050B">
        <w:rPr>
          <w:rFonts w:ascii="Consolas" w:hAnsi="Consolas" w:cs="Arial"/>
        </w:rPr>
        <w:t>var</w:t>
      </w:r>
      <w:proofErr w:type="spellEnd"/>
      <w:r w:rsidRPr="0006050B">
        <w:rPr>
          <w:rFonts w:ascii="Consolas" w:hAnsi="Consolas" w:cs="Arial"/>
        </w:rPr>
        <w:t>/log/chkrootkit.log</w:t>
      </w:r>
      <w:r>
        <w:rPr>
          <w:rFonts w:ascii="Consolas" w:hAnsi="Consolas" w:cs="Arial"/>
        </w:rPr>
        <w:t xml:space="preserve">. </w:t>
      </w:r>
      <w:r>
        <w:rPr>
          <w:rFonts w:ascii="Arial" w:hAnsi="Arial" w:cs="Arial"/>
        </w:rPr>
        <w:t xml:space="preserve">De esta forma se tiene lo siguiente </w:t>
      </w:r>
    </w:p>
    <w:p w14:paraId="6C33A719" w14:textId="77777777" w:rsidR="00473280" w:rsidRDefault="00473280" w:rsidP="00473280">
      <w:pPr>
        <w:spacing w:line="360" w:lineRule="auto"/>
        <w:jc w:val="center"/>
        <w:rPr>
          <w:rFonts w:ascii="Arial" w:hAnsi="Arial" w:cs="Arial"/>
        </w:rPr>
      </w:pPr>
      <w:r w:rsidRPr="00B63B81">
        <w:rPr>
          <w:rFonts w:ascii="Arial" w:hAnsi="Arial" w:cs="Arial"/>
          <w:noProof/>
        </w:rPr>
        <w:lastRenderedPageBreak/>
        <w:drawing>
          <wp:inline distT="0" distB="0" distL="0" distR="0" wp14:anchorId="109D9914" wp14:editId="09064F3D">
            <wp:extent cx="4465320" cy="1288756"/>
            <wp:effectExtent l="0" t="0" r="0" b="0"/>
            <wp:docPr id="112814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164" cy="12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5A4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7</w:t>
      </w:r>
      <w:r w:rsidRPr="005254D6">
        <w:rPr>
          <w:b/>
          <w:bCs/>
        </w:rPr>
        <w:t>.</w:t>
      </w:r>
      <w:r w:rsidRPr="005254D6">
        <w:t xml:space="preserve"> </w:t>
      </w:r>
      <w:r>
        <w:t>Advertencias presentes en el sistema.</w:t>
      </w:r>
    </w:p>
    <w:p w14:paraId="1BAE0C49" w14:textId="77777777" w:rsidR="00473280" w:rsidRDefault="00473280" w:rsidP="00473280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Se muestra las siguientes advertencias, por lo cual el sistema puede estar infectado por este tipo de </w:t>
      </w:r>
      <w:proofErr w:type="gramStart"/>
      <w:r>
        <w:rPr>
          <w:rFonts w:ascii="Arial" w:hAnsi="Arial" w:cs="Arial"/>
          <w:lang w:val="es-EC"/>
        </w:rPr>
        <w:t>malware</w:t>
      </w:r>
      <w:proofErr w:type="gramEnd"/>
      <w:r>
        <w:rPr>
          <w:rFonts w:ascii="Arial" w:hAnsi="Arial" w:cs="Arial"/>
          <w:lang w:val="es-EC"/>
        </w:rPr>
        <w:t>. Por lo que se recomienda usar un antivirus para proteger el dispositivo de las posibles amenazas.</w:t>
      </w:r>
    </w:p>
    <w:p w14:paraId="7F1A1FD6" w14:textId="77777777" w:rsidR="00473280" w:rsidRDefault="00473280" w:rsidP="00473280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Por otro lado, para ver si existe </w:t>
      </w:r>
      <w:r w:rsidRPr="00AB5BC8">
        <w:rPr>
          <w:rFonts w:ascii="Arial" w:hAnsi="Arial" w:cs="Arial"/>
        </w:rPr>
        <w:t>conexiones activas y posibles comunicaciones maliciosas</w:t>
      </w:r>
      <w:r>
        <w:rPr>
          <w:rFonts w:ascii="Arial" w:hAnsi="Arial" w:cs="Arial"/>
        </w:rPr>
        <w:t xml:space="preserve"> se usas el siguiente comando </w:t>
      </w:r>
      <w:r w:rsidRPr="00AB5BC8">
        <w:rPr>
          <w:rFonts w:ascii="Consolas" w:hAnsi="Consolas" w:cs="Arial"/>
        </w:rPr>
        <w:t xml:space="preserve">sudo </w:t>
      </w:r>
      <w:proofErr w:type="spellStart"/>
      <w:r w:rsidRPr="00AB5BC8">
        <w:rPr>
          <w:rFonts w:ascii="Consolas" w:hAnsi="Consolas" w:cs="Arial"/>
        </w:rPr>
        <w:t>netstat</w:t>
      </w:r>
      <w:proofErr w:type="spellEnd"/>
      <w:r w:rsidRPr="00AB5BC8">
        <w:rPr>
          <w:rFonts w:ascii="Consolas" w:hAnsi="Consolas" w:cs="Arial"/>
        </w:rPr>
        <w:t xml:space="preserve"> -</w:t>
      </w:r>
      <w:proofErr w:type="spellStart"/>
      <w:r w:rsidRPr="00AB5BC8">
        <w:rPr>
          <w:rFonts w:ascii="Consolas" w:hAnsi="Consolas" w:cs="Arial"/>
        </w:rPr>
        <w:t>tulnp</w:t>
      </w:r>
      <w:proofErr w:type="spellEnd"/>
      <w:r w:rsidRPr="00AB5BC8">
        <w:rPr>
          <w:rFonts w:ascii="Consolas" w:hAnsi="Consolas" w:cs="Arial"/>
        </w:rPr>
        <w:t xml:space="preserve"> | grep LISTEN</w:t>
      </w:r>
    </w:p>
    <w:p w14:paraId="28445459" w14:textId="77777777" w:rsidR="00473280" w:rsidRDefault="00473280" w:rsidP="00473280">
      <w:pPr>
        <w:spacing w:line="360" w:lineRule="auto"/>
        <w:jc w:val="center"/>
        <w:rPr>
          <w:rFonts w:ascii="Arial" w:hAnsi="Arial" w:cs="Arial"/>
          <w:lang w:val="es-EC"/>
        </w:rPr>
      </w:pPr>
      <w:r w:rsidRPr="00AB5BC8">
        <w:rPr>
          <w:rFonts w:ascii="Arial" w:hAnsi="Arial" w:cs="Arial"/>
          <w:noProof/>
          <w:lang w:val="es-EC"/>
        </w:rPr>
        <w:drawing>
          <wp:inline distT="0" distB="0" distL="0" distR="0" wp14:anchorId="521A88C3" wp14:editId="5EFD841E">
            <wp:extent cx="4800600" cy="356749"/>
            <wp:effectExtent l="0" t="0" r="0" b="0"/>
            <wp:docPr id="80816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4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658" cy="3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9AB2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8</w:t>
      </w:r>
      <w:r w:rsidRPr="005254D6">
        <w:rPr>
          <w:b/>
          <w:bCs/>
        </w:rPr>
        <w:t>.</w:t>
      </w:r>
      <w:r>
        <w:t xml:space="preserve"> Conexiones maliciosas</w:t>
      </w:r>
    </w:p>
    <w:p w14:paraId="0E8F79A1" w14:textId="77777777" w:rsidR="00473280" w:rsidRDefault="00473280" w:rsidP="00473280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Como se puede ver en la figura 5.8. no existen conexiones maliciosas. Además, también es posible hacer una lista de </w:t>
      </w:r>
      <w:r w:rsidRPr="00AB5BC8">
        <w:rPr>
          <w:rFonts w:ascii="Arial" w:hAnsi="Arial" w:cs="Arial"/>
        </w:rPr>
        <w:t>procesos activos y busca actividades sospechosas</w:t>
      </w:r>
      <w:r>
        <w:rPr>
          <w:rFonts w:ascii="Arial" w:hAnsi="Arial" w:cs="Arial"/>
        </w:rPr>
        <w:t>, para ello se usa el comando</w:t>
      </w:r>
      <w:r w:rsidRPr="00AB5BC8">
        <w:rPr>
          <w:rFonts w:ascii="Consolas" w:hAnsi="Consolas" w:cs="Arial"/>
        </w:rPr>
        <w:t xml:space="preserve"> </w:t>
      </w:r>
      <w:proofErr w:type="spellStart"/>
      <w:r w:rsidRPr="00AB5BC8">
        <w:rPr>
          <w:rFonts w:ascii="Consolas" w:hAnsi="Consolas" w:cs="Arial"/>
        </w:rPr>
        <w:t>ps</w:t>
      </w:r>
      <w:proofErr w:type="spellEnd"/>
      <w:r w:rsidRPr="00AB5BC8">
        <w:rPr>
          <w:rFonts w:ascii="Consolas" w:hAnsi="Consolas" w:cs="Arial"/>
        </w:rPr>
        <w:t xml:space="preserve"> </w:t>
      </w:r>
      <w:proofErr w:type="spellStart"/>
      <w:r w:rsidRPr="00AB5BC8">
        <w:rPr>
          <w:rFonts w:ascii="Consolas" w:hAnsi="Consolas" w:cs="Arial"/>
        </w:rPr>
        <w:t>aux</w:t>
      </w:r>
      <w:proofErr w:type="spellEnd"/>
      <w:r w:rsidRPr="00AB5BC8">
        <w:rPr>
          <w:rFonts w:ascii="Consolas" w:hAnsi="Consolas" w:cs="Arial"/>
        </w:rPr>
        <w:t xml:space="preserve"> --</w:t>
      </w:r>
      <w:proofErr w:type="spellStart"/>
      <w:r w:rsidRPr="00AB5BC8">
        <w:rPr>
          <w:rFonts w:ascii="Consolas" w:hAnsi="Consolas" w:cs="Arial"/>
        </w:rPr>
        <w:t>sort</w:t>
      </w:r>
      <w:proofErr w:type="spellEnd"/>
      <w:r w:rsidRPr="00AB5BC8">
        <w:rPr>
          <w:rFonts w:ascii="Consolas" w:hAnsi="Consolas" w:cs="Arial"/>
        </w:rPr>
        <w:t>=-%</w:t>
      </w:r>
      <w:proofErr w:type="spellStart"/>
      <w:r w:rsidRPr="00AB5BC8">
        <w:rPr>
          <w:rFonts w:ascii="Consolas" w:hAnsi="Consolas" w:cs="Arial"/>
        </w:rPr>
        <w:t>cpu</w:t>
      </w:r>
      <w:proofErr w:type="spellEnd"/>
      <w:r w:rsidRPr="00AB5BC8">
        <w:rPr>
          <w:rFonts w:ascii="Consolas" w:hAnsi="Consolas" w:cs="Arial"/>
        </w:rPr>
        <w:t xml:space="preserve"> | head -10</w:t>
      </w:r>
    </w:p>
    <w:p w14:paraId="3139DC99" w14:textId="77777777" w:rsidR="00473280" w:rsidRDefault="00473280" w:rsidP="00473280">
      <w:pPr>
        <w:spacing w:line="360" w:lineRule="auto"/>
        <w:jc w:val="center"/>
        <w:rPr>
          <w:rFonts w:ascii="Arial" w:hAnsi="Arial" w:cs="Arial"/>
          <w:lang w:val="es-EC"/>
        </w:rPr>
      </w:pPr>
      <w:r w:rsidRPr="00AB5BC8">
        <w:rPr>
          <w:rFonts w:ascii="Arial" w:hAnsi="Arial" w:cs="Arial"/>
          <w:noProof/>
          <w:lang w:val="es-EC"/>
        </w:rPr>
        <w:drawing>
          <wp:inline distT="0" distB="0" distL="0" distR="0" wp14:anchorId="3EC26697" wp14:editId="42E673B7">
            <wp:extent cx="4579620" cy="1346340"/>
            <wp:effectExtent l="0" t="0" r="0" b="0"/>
            <wp:docPr id="157963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38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084" cy="13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B86" w14:textId="77777777" w:rsidR="00473280" w:rsidRPr="005254D6" w:rsidRDefault="00473280" w:rsidP="00473280">
      <w:pPr>
        <w:spacing w:line="360" w:lineRule="auto"/>
        <w:jc w:val="center"/>
      </w:pPr>
      <w:r w:rsidRPr="005254D6">
        <w:rPr>
          <w:b/>
          <w:bCs/>
        </w:rPr>
        <w:t>Figura 5.</w:t>
      </w:r>
      <w:r>
        <w:rPr>
          <w:b/>
          <w:bCs/>
        </w:rPr>
        <w:t>9</w:t>
      </w:r>
      <w:r w:rsidRPr="005254D6">
        <w:rPr>
          <w:b/>
          <w:bCs/>
        </w:rPr>
        <w:t>.</w:t>
      </w:r>
      <w:r>
        <w:t xml:space="preserve"> Procesos activos en el </w:t>
      </w:r>
      <w:proofErr w:type="spellStart"/>
      <w:r>
        <w:t>cpu</w:t>
      </w:r>
      <w:proofErr w:type="spellEnd"/>
      <w:r>
        <w:t>.</w:t>
      </w:r>
    </w:p>
    <w:p w14:paraId="44EB1129" w14:textId="77777777" w:rsidR="00473280" w:rsidRDefault="00473280" w:rsidP="00473280">
      <w:pPr>
        <w:spacing w:line="360" w:lineRule="auto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Como se observa esta no se tiene actividades sospechosas dado que los procesos fueron ejecutados por el usuario </w:t>
      </w:r>
      <w:proofErr w:type="spellStart"/>
      <w:r>
        <w:rPr>
          <w:rFonts w:ascii="Arial" w:hAnsi="Arial" w:cs="Arial"/>
          <w:lang w:val="es-EC"/>
        </w:rPr>
        <w:t>carlos</w:t>
      </w:r>
      <w:proofErr w:type="spellEnd"/>
      <w:r>
        <w:rPr>
          <w:rFonts w:ascii="Arial" w:hAnsi="Arial" w:cs="Arial"/>
          <w:lang w:val="es-EC"/>
        </w:rPr>
        <w:t>. Y son procesos ejecutados por el usuario.</w:t>
      </w:r>
    </w:p>
    <w:p w14:paraId="08FE358E" w14:textId="77777777" w:rsidR="00473280" w:rsidRDefault="00473280" w:rsidP="004732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C"/>
        </w:rPr>
        <w:t xml:space="preserve">De esta forma </w:t>
      </w:r>
      <w:proofErr w:type="spellStart"/>
      <w:r w:rsidRPr="00CF00BD">
        <w:rPr>
          <w:rFonts w:ascii="Arial" w:hAnsi="Arial" w:cs="Arial"/>
        </w:rPr>
        <w:t>chkrootkit</w:t>
      </w:r>
      <w:proofErr w:type="spellEnd"/>
      <w:r w:rsidRPr="00CF00BD">
        <w:rPr>
          <w:rFonts w:ascii="Arial" w:hAnsi="Arial" w:cs="Arial"/>
        </w:rPr>
        <w:t xml:space="preserve"> es una herramienta efectiva para detectar </w:t>
      </w:r>
      <w:proofErr w:type="spellStart"/>
      <w:r w:rsidRPr="00CF00BD">
        <w:rPr>
          <w:rFonts w:ascii="Arial" w:hAnsi="Arial" w:cs="Arial"/>
        </w:rPr>
        <w:t>rootkits</w:t>
      </w:r>
      <w:proofErr w:type="spellEnd"/>
      <w:r w:rsidRPr="00CF00BD">
        <w:rPr>
          <w:rFonts w:ascii="Arial" w:hAnsi="Arial" w:cs="Arial"/>
        </w:rPr>
        <w:t xml:space="preserve"> en sistemas Linu</w:t>
      </w:r>
      <w:r>
        <w:rPr>
          <w:rFonts w:ascii="Arial" w:hAnsi="Arial" w:cs="Arial"/>
        </w:rPr>
        <w:t xml:space="preserve">x, la cual se complementa con </w:t>
      </w:r>
      <w:proofErr w:type="spellStart"/>
      <w:r>
        <w:rPr>
          <w:rFonts w:ascii="Arial" w:hAnsi="Arial" w:cs="Arial"/>
        </w:rPr>
        <w:t>rkhunter</w:t>
      </w:r>
      <w:proofErr w:type="spellEnd"/>
      <w:r>
        <w:rPr>
          <w:rFonts w:ascii="Arial" w:hAnsi="Arial" w:cs="Arial"/>
        </w:rPr>
        <w:t xml:space="preserve"> analiza el proceso sospechoso. De modo que </w:t>
      </w:r>
      <w:r w:rsidRPr="00CF00BD">
        <w:rPr>
          <w:rFonts w:ascii="Arial" w:hAnsi="Arial" w:cs="Arial"/>
        </w:rPr>
        <w:t>lo más seguro es reinstalar el sistema desde una copia de seguridad limpia</w:t>
      </w:r>
      <w:r>
        <w:rPr>
          <w:rFonts w:ascii="Arial" w:hAnsi="Arial" w:cs="Arial"/>
        </w:rPr>
        <w:t xml:space="preserve"> cuando en </w:t>
      </w:r>
      <w:proofErr w:type="spellStart"/>
      <w:r>
        <w:rPr>
          <w:rFonts w:ascii="Arial" w:hAnsi="Arial" w:cs="Arial"/>
        </w:rPr>
        <w:t>rootkit</w:t>
      </w:r>
      <w:proofErr w:type="spellEnd"/>
      <w:r>
        <w:rPr>
          <w:rFonts w:ascii="Arial" w:hAnsi="Arial" w:cs="Arial"/>
        </w:rPr>
        <w:t xml:space="preserve"> se confirme en el sistema.</w:t>
      </w:r>
    </w:p>
    <w:p w14:paraId="28606E32" w14:textId="77777777" w:rsidR="00C5779B" w:rsidRDefault="00C5779B"/>
    <w:sectPr w:rsidR="00C5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5872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80"/>
    <w:rsid w:val="000403AD"/>
    <w:rsid w:val="000840E7"/>
    <w:rsid w:val="00374B30"/>
    <w:rsid w:val="00473280"/>
    <w:rsid w:val="00C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7617"/>
  <w15:chartTrackingRefBased/>
  <w15:docId w15:val="{61FEAD1C-5B39-43F5-B2B4-7F9B7E0A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8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2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28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73280"/>
  </w:style>
  <w:style w:type="character" w:customStyle="1" w:styleId="BodyTextChar">
    <w:name w:val="Body Text Char"/>
    <w:basedOn w:val="DefaultParagraphFont"/>
    <w:link w:val="BodyText"/>
    <w:uiPriority w:val="1"/>
    <w:rsid w:val="00473280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2025-01-27T01:40:00Z</dcterms:created>
  <dcterms:modified xsi:type="dcterms:W3CDTF">2025-01-27T01:41:00Z</dcterms:modified>
</cp:coreProperties>
</file>