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0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4"/>
        <w:gridCol w:w="4033"/>
        <w:gridCol w:w="4211"/>
      </w:tblGrid>
      <w:tr w:rsidR="00496440" w:rsidRPr="00496440" w:rsidTr="00496440">
        <w:trPr>
          <w:trHeight w:val="501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496440" w:rsidRPr="00496440" w:rsidRDefault="00496440" w:rsidP="00496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40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496440" w:rsidRPr="00496440" w:rsidRDefault="00496440" w:rsidP="00496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Restrição do sistema APANTTUR</w:t>
            </w:r>
          </w:p>
        </w:tc>
        <w:tc>
          <w:tcPr>
            <w:tcW w:w="42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496440" w:rsidRPr="00496440" w:rsidRDefault="00496440" w:rsidP="00496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Lógica</w:t>
            </w:r>
          </w:p>
        </w:tc>
      </w:tr>
      <w:tr w:rsidR="00496440" w:rsidRPr="00496440" w:rsidTr="00496440">
        <w:trPr>
          <w:trHeight w:val="1003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440" w:rsidRPr="00496440" w:rsidRDefault="00496440" w:rsidP="00496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6440" w:rsidRPr="00496440" w:rsidRDefault="00496440" w:rsidP="0049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Uso exclusivo das cores: Branco, Cinza, Vermelho, Preto e Azul.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440" w:rsidRPr="00496440" w:rsidRDefault="00496440" w:rsidP="0049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Padrão de cores </w:t>
            </w:r>
            <w:proofErr w:type="spellStart"/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ultilizado</w:t>
            </w:r>
            <w:proofErr w:type="spellEnd"/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pelo cliente.</w:t>
            </w:r>
          </w:p>
        </w:tc>
      </w:tr>
      <w:tr w:rsidR="00496440" w:rsidRPr="00496440" w:rsidTr="00496440">
        <w:trPr>
          <w:trHeight w:val="1504"/>
        </w:trPr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6440" w:rsidRPr="00496440" w:rsidRDefault="00496440" w:rsidP="004964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6440" w:rsidRPr="00496440" w:rsidRDefault="00496440" w:rsidP="0049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 sistema deve se adequar as regulamentações dos </w:t>
            </w:r>
            <w:proofErr w:type="spellStart"/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orgãos</w:t>
            </w:r>
            <w:proofErr w:type="spellEnd"/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: ARTITESP, CADASTUR E DTP.</w:t>
            </w:r>
          </w:p>
        </w:tc>
        <w:tc>
          <w:tcPr>
            <w:tcW w:w="4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6440" w:rsidRPr="00496440" w:rsidRDefault="00496440" w:rsidP="004964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96440">
              <w:rPr>
                <w:rFonts w:ascii="Calibri" w:eastAsia="Times New Roman" w:hAnsi="Calibri" w:cs="Calibri"/>
                <w:color w:val="000000"/>
                <w:lang w:eastAsia="pt-BR"/>
              </w:rPr>
              <w:t>Requisito Legal.</w:t>
            </w:r>
          </w:p>
        </w:tc>
      </w:tr>
    </w:tbl>
    <w:p w:rsidR="00916F0E" w:rsidRPr="00496440" w:rsidRDefault="00916F0E" w:rsidP="00496440">
      <w:bookmarkStart w:id="0" w:name="_GoBack"/>
      <w:bookmarkEnd w:id="0"/>
    </w:p>
    <w:sectPr w:rsidR="00916F0E" w:rsidRPr="00496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556A" w:rsidRDefault="0082556A" w:rsidP="00496440">
      <w:pPr>
        <w:spacing w:after="0" w:line="240" w:lineRule="auto"/>
      </w:pPr>
      <w:r>
        <w:separator/>
      </w:r>
    </w:p>
  </w:endnote>
  <w:endnote w:type="continuationSeparator" w:id="0">
    <w:p w:rsidR="0082556A" w:rsidRDefault="0082556A" w:rsidP="00496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556A" w:rsidRDefault="0082556A" w:rsidP="00496440">
      <w:pPr>
        <w:spacing w:after="0" w:line="240" w:lineRule="auto"/>
      </w:pPr>
      <w:r>
        <w:separator/>
      </w:r>
    </w:p>
  </w:footnote>
  <w:footnote w:type="continuationSeparator" w:id="0">
    <w:p w:rsidR="0082556A" w:rsidRDefault="0082556A" w:rsidP="004964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40"/>
    <w:rsid w:val="00496440"/>
    <w:rsid w:val="0082556A"/>
    <w:rsid w:val="0091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BDA4"/>
  <w15:chartTrackingRefBased/>
  <w15:docId w15:val="{0CF6E0DE-6BFF-4075-BDA9-CDFD0FE5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96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6440"/>
  </w:style>
  <w:style w:type="paragraph" w:styleId="Rodap">
    <w:name w:val="footer"/>
    <w:basedOn w:val="Normal"/>
    <w:link w:val="RodapChar"/>
    <w:uiPriority w:val="99"/>
    <w:unhideWhenUsed/>
    <w:rsid w:val="004964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6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214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Lins</dc:creator>
  <cp:keywords/>
  <dc:description/>
  <cp:lastModifiedBy>Rodrigo Lins</cp:lastModifiedBy>
  <cp:revision>1</cp:revision>
  <dcterms:created xsi:type="dcterms:W3CDTF">2017-11-20T18:06:00Z</dcterms:created>
  <dcterms:modified xsi:type="dcterms:W3CDTF">2017-11-20T18:09:00Z</dcterms:modified>
</cp:coreProperties>
</file>