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7BFA" w14:textId="5678DDAC" w:rsidR="00E6290C" w:rsidRPr="00F7668D" w:rsidRDefault="003010EB" w:rsidP="00F7668D">
      <w:pPr>
        <w:spacing w:line="276" w:lineRule="auto"/>
        <w:jc w:val="center"/>
        <w:rPr>
          <w:rFonts w:ascii="Cambria" w:hAnsi="Cambria"/>
          <w:b/>
          <w:bCs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SHLAW 8 ANOS - BANCÁRIO</w:t>
      </w:r>
    </w:p>
    <w:p w14:paraId="4235EA51" w14:textId="77777777" w:rsidR="00F25E06" w:rsidRPr="00F7668D" w:rsidRDefault="00F25E06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070C59AF" w14:textId="64F0A0C2" w:rsidR="00F25E06" w:rsidRPr="00F7668D" w:rsidRDefault="003010EB" w:rsidP="00F7668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2023 – INÍCIO DA ÁREA: FOCO INICIAL EM AÇÕES DE SUPERENDIVIDAMENTO E FRAUDES</w:t>
      </w:r>
    </w:p>
    <w:p w14:paraId="189F1C0B" w14:textId="62BFB72B" w:rsidR="00F25E06" w:rsidRPr="00F7668D" w:rsidRDefault="00F25E06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Em 2023, o projeto se inicia com um foco em ações de superendividamento, uma ação de repactuação de dívidas para consumidores superendividados.</w:t>
      </w:r>
    </w:p>
    <w:p w14:paraId="0D950093" w14:textId="22CFE4CC" w:rsidR="00F25E06" w:rsidRPr="00F7668D" w:rsidRDefault="00F25E06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Primeira cliente: o caso era de uma personal trainer que possuía uma série de dívidas com o Itaú e com o Nubank. Durante a ação, conseguiu-se fechar acordos com os dois bancos.</w:t>
      </w:r>
      <w:r w:rsidR="00090047" w:rsidRPr="00F7668D">
        <w:rPr>
          <w:rFonts w:ascii="Cambria" w:hAnsi="Cambria"/>
          <w:sz w:val="24"/>
          <w:szCs w:val="24"/>
        </w:rPr>
        <w:t xml:space="preserve"> Inclusive, o acordo com o Itaú é, até hoje, um dos melhores acordos que conseguimos fechar, porque previa o pagamento com um desconto de mais de 80%, para pagamento de forma parcelada em 4 anos</w:t>
      </w:r>
      <w:r w:rsidR="00B01F12" w:rsidRPr="00F7668D">
        <w:rPr>
          <w:rFonts w:ascii="Cambria" w:hAnsi="Cambria"/>
          <w:sz w:val="24"/>
          <w:szCs w:val="24"/>
        </w:rPr>
        <w:t>:</w:t>
      </w:r>
    </w:p>
    <w:p w14:paraId="30FC87E8" w14:textId="7D5A2791" w:rsidR="00090047" w:rsidRPr="00F7668D" w:rsidRDefault="00090047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noProof/>
          <w:sz w:val="24"/>
          <w:szCs w:val="24"/>
        </w:rPr>
        <w:drawing>
          <wp:inline distT="0" distB="0" distL="0" distR="0" wp14:anchorId="1E8A969C" wp14:editId="60E62B5C">
            <wp:extent cx="5398770" cy="1353185"/>
            <wp:effectExtent l="19050" t="19050" r="11430" b="18415"/>
            <wp:docPr id="447186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353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FCBCB" w14:textId="20B7A963" w:rsidR="00B76ADA" w:rsidRPr="00F7668D" w:rsidRDefault="00090047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No mais, a ideia inicial também era, em paralelo ao superendividamento, atuar </w:t>
      </w:r>
      <w:r w:rsidR="001F51B3" w:rsidRPr="00F7668D">
        <w:rPr>
          <w:rFonts w:ascii="Cambria" w:hAnsi="Cambria"/>
          <w:sz w:val="24"/>
          <w:szCs w:val="24"/>
        </w:rPr>
        <w:t>em ações envolvendo fraudes bancárias</w:t>
      </w:r>
      <w:r w:rsidR="00161B36" w:rsidRPr="00F7668D">
        <w:rPr>
          <w:rFonts w:ascii="Cambria" w:hAnsi="Cambria"/>
          <w:sz w:val="24"/>
          <w:szCs w:val="24"/>
        </w:rPr>
        <w:t xml:space="preserve">, </w:t>
      </w:r>
      <w:r w:rsidR="00B76ADA" w:rsidRPr="00F7668D">
        <w:rPr>
          <w:rFonts w:ascii="Cambria" w:hAnsi="Cambria"/>
          <w:sz w:val="24"/>
          <w:szCs w:val="24"/>
        </w:rPr>
        <w:t xml:space="preserve">sendo que os que nós mais atendemos foram </w:t>
      </w:r>
      <w:r w:rsidR="00014D1B" w:rsidRPr="00F7668D">
        <w:rPr>
          <w:rFonts w:ascii="Cambria" w:hAnsi="Cambria"/>
          <w:sz w:val="24"/>
          <w:szCs w:val="24"/>
        </w:rPr>
        <w:t>3</w:t>
      </w:r>
      <w:r w:rsidR="00B76ADA" w:rsidRPr="00F7668D">
        <w:rPr>
          <w:rFonts w:ascii="Cambria" w:hAnsi="Cambria"/>
          <w:sz w:val="24"/>
          <w:szCs w:val="24"/>
        </w:rPr>
        <w:t xml:space="preserve"> em particular: falsa central</w:t>
      </w:r>
      <w:r w:rsidR="00014D1B" w:rsidRPr="00F7668D">
        <w:rPr>
          <w:rFonts w:ascii="Cambria" w:hAnsi="Cambria"/>
          <w:sz w:val="24"/>
          <w:szCs w:val="24"/>
        </w:rPr>
        <w:t xml:space="preserve">, </w:t>
      </w:r>
      <w:r w:rsidR="00B76ADA" w:rsidRPr="00F7668D">
        <w:rPr>
          <w:rFonts w:ascii="Cambria" w:hAnsi="Cambria"/>
          <w:sz w:val="24"/>
          <w:szCs w:val="24"/>
        </w:rPr>
        <w:t xml:space="preserve">falsa </w:t>
      </w:r>
      <w:r w:rsidR="00014D1B" w:rsidRPr="00F7668D">
        <w:rPr>
          <w:rFonts w:ascii="Cambria" w:hAnsi="Cambria"/>
          <w:sz w:val="24"/>
          <w:szCs w:val="24"/>
        </w:rPr>
        <w:t>potabilidade e falso investimento</w:t>
      </w:r>
      <w:r w:rsidR="00161B36" w:rsidRPr="00F7668D">
        <w:rPr>
          <w:rFonts w:ascii="Cambria" w:hAnsi="Cambria"/>
          <w:sz w:val="24"/>
          <w:szCs w:val="24"/>
        </w:rPr>
        <w:t>.</w:t>
      </w:r>
    </w:p>
    <w:p w14:paraId="44EDB0EC" w14:textId="77777777" w:rsidR="00014D1B" w:rsidRPr="00F7668D" w:rsidRDefault="00014D1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16F613FA" w14:textId="666D1991" w:rsidR="00014D1B" w:rsidRPr="00F7668D" w:rsidRDefault="00014D1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Duas curiosidades sobre fraudes bancárias:</w:t>
      </w:r>
    </w:p>
    <w:p w14:paraId="1EF45AB9" w14:textId="1721E05F" w:rsidR="00014D1B" w:rsidRPr="00F7668D" w:rsidRDefault="00014D1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1)</w:t>
      </w:r>
      <w:r w:rsidRPr="00F7668D">
        <w:rPr>
          <w:rFonts w:ascii="Cambria" w:hAnsi="Cambria"/>
          <w:sz w:val="24"/>
          <w:szCs w:val="24"/>
        </w:rPr>
        <w:t xml:space="preserve"> O primeiro cliente de fraude, um caso de golpe falsa central em SP, é também a nossa ação mais longa sobre o caso.</w:t>
      </w:r>
      <w:r w:rsidR="003010EB" w:rsidRPr="00F7668D">
        <w:rPr>
          <w:rFonts w:ascii="Cambria" w:hAnsi="Cambria"/>
          <w:sz w:val="24"/>
          <w:szCs w:val="24"/>
        </w:rPr>
        <w:t xml:space="preserve"> </w:t>
      </w:r>
      <w:r w:rsidRPr="00F7668D">
        <w:rPr>
          <w:rFonts w:ascii="Cambria" w:hAnsi="Cambria"/>
          <w:sz w:val="24"/>
          <w:szCs w:val="24"/>
        </w:rPr>
        <w:t>A ação foi ajuizada ainda em julho/2023, e ainda não se encerrou.</w:t>
      </w:r>
      <w:r w:rsidR="003010EB" w:rsidRPr="00F7668D">
        <w:rPr>
          <w:rFonts w:ascii="Cambria" w:hAnsi="Cambria"/>
          <w:sz w:val="24"/>
          <w:szCs w:val="24"/>
        </w:rPr>
        <w:t xml:space="preserve"> </w:t>
      </w:r>
      <w:r w:rsidRPr="00F7668D">
        <w:rPr>
          <w:rFonts w:ascii="Cambria" w:hAnsi="Cambria"/>
          <w:sz w:val="24"/>
          <w:szCs w:val="24"/>
        </w:rPr>
        <w:t xml:space="preserve">Infelizmente, </w:t>
      </w:r>
      <w:r w:rsidR="00B01F12" w:rsidRPr="00F7668D">
        <w:rPr>
          <w:rFonts w:ascii="Cambria" w:hAnsi="Cambria"/>
          <w:sz w:val="24"/>
          <w:szCs w:val="24"/>
        </w:rPr>
        <w:t>tudo indica que não conseguiremos recuperar o prejuízo.</w:t>
      </w:r>
    </w:p>
    <w:p w14:paraId="795F4F44" w14:textId="1BB6A093" w:rsidR="00014D1B" w:rsidRPr="00F7668D" w:rsidRDefault="00014D1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2)</w:t>
      </w:r>
      <w:r w:rsidRPr="00F7668D">
        <w:rPr>
          <w:rFonts w:ascii="Cambria" w:hAnsi="Cambria"/>
          <w:sz w:val="24"/>
          <w:szCs w:val="24"/>
        </w:rPr>
        <w:t xml:space="preserve"> A maior recuperação de valores, até agora, foi em uma ação de uma cliente que foi vítima de um golpe de falso investimento, em que, em um acordo, o banco restituiu mais de R$ 200.000,00:</w:t>
      </w:r>
    </w:p>
    <w:p w14:paraId="0555052E" w14:textId="1298C644" w:rsidR="00014D1B" w:rsidRPr="00F7668D" w:rsidRDefault="00014D1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noProof/>
          <w:sz w:val="24"/>
          <w:szCs w:val="24"/>
        </w:rPr>
        <w:drawing>
          <wp:inline distT="0" distB="0" distL="0" distR="0" wp14:anchorId="09FAD22F" wp14:editId="3559BE3B">
            <wp:extent cx="5362575" cy="1493878"/>
            <wp:effectExtent l="19050" t="19050" r="9525" b="11430"/>
            <wp:docPr id="1871835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661" cy="1500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D42DC" w14:textId="0C455394" w:rsidR="00014D1B" w:rsidRPr="00F7668D" w:rsidRDefault="003010EB" w:rsidP="00F7668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lastRenderedPageBreak/>
        <w:t>ABANDONO DO SUPERENDIVIDAMENTO E MUDANÇA DE ROTA</w:t>
      </w:r>
    </w:p>
    <w:p w14:paraId="1B4BD2A2" w14:textId="7C9697B1" w:rsidR="0071377B" w:rsidRPr="00F7668D" w:rsidRDefault="002415F9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No meio do caminho, </w:t>
      </w:r>
      <w:r w:rsidR="0071377B" w:rsidRPr="00F7668D">
        <w:rPr>
          <w:rFonts w:ascii="Cambria" w:hAnsi="Cambria"/>
          <w:sz w:val="24"/>
          <w:szCs w:val="24"/>
        </w:rPr>
        <w:t xml:space="preserve">percebeu-se que o superendividamento </w:t>
      </w:r>
      <w:r w:rsidR="003010EB" w:rsidRPr="00F7668D">
        <w:rPr>
          <w:rFonts w:ascii="Cambria" w:hAnsi="Cambria"/>
          <w:sz w:val="24"/>
          <w:szCs w:val="24"/>
        </w:rPr>
        <w:t xml:space="preserve">não representava o melhor produto para a escala e crescimento. </w:t>
      </w:r>
    </w:p>
    <w:p w14:paraId="14818E75" w14:textId="23538A08" w:rsidR="00AF0BE8" w:rsidRPr="00F7668D" w:rsidRDefault="00AF0BE8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1)</w:t>
      </w:r>
      <w:r w:rsidRPr="00F7668D">
        <w:rPr>
          <w:rFonts w:ascii="Cambria" w:hAnsi="Cambria"/>
          <w:sz w:val="24"/>
          <w:szCs w:val="24"/>
        </w:rPr>
        <w:t xml:space="preserve"> </w:t>
      </w:r>
      <w:r w:rsidR="003010EB" w:rsidRPr="00F7668D">
        <w:rPr>
          <w:rFonts w:ascii="Cambria" w:hAnsi="Cambria"/>
          <w:sz w:val="24"/>
          <w:szCs w:val="24"/>
        </w:rPr>
        <w:t>São a</w:t>
      </w:r>
      <w:r w:rsidRPr="00F7668D">
        <w:rPr>
          <w:rFonts w:ascii="Cambria" w:hAnsi="Cambria"/>
          <w:sz w:val="24"/>
          <w:szCs w:val="24"/>
        </w:rPr>
        <w:t>ções com grau de complexidade muito alto, por envolverem, no mais das vezes, diversos Réus.</w:t>
      </w:r>
    </w:p>
    <w:p w14:paraId="1220170D" w14:textId="33D59511" w:rsidR="003010EB" w:rsidRPr="00F7668D" w:rsidRDefault="00AF0BE8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Exemplo</w:t>
      </w:r>
      <w:r w:rsidR="00502E03" w:rsidRPr="00F7668D">
        <w:rPr>
          <w:rFonts w:ascii="Cambria" w:hAnsi="Cambria"/>
          <w:sz w:val="24"/>
          <w:szCs w:val="24"/>
        </w:rPr>
        <w:t xml:space="preserve"> 1</w:t>
      </w:r>
      <w:r w:rsidRPr="00F7668D">
        <w:rPr>
          <w:rFonts w:ascii="Cambria" w:hAnsi="Cambria"/>
          <w:sz w:val="24"/>
          <w:szCs w:val="24"/>
        </w:rPr>
        <w:t>: aposentada e pensionista em SP, devedora de 10 bancos.</w:t>
      </w:r>
      <w:r w:rsidR="003010EB" w:rsidRPr="00F7668D">
        <w:rPr>
          <w:rFonts w:ascii="Cambria" w:hAnsi="Cambria"/>
          <w:sz w:val="24"/>
          <w:szCs w:val="24"/>
        </w:rPr>
        <w:t xml:space="preserve"> </w:t>
      </w:r>
      <w:r w:rsidR="003010EB" w:rsidRPr="00F7668D">
        <w:rPr>
          <w:rFonts w:ascii="Cambria" w:hAnsi="Cambria"/>
          <w:sz w:val="24"/>
          <w:szCs w:val="24"/>
        </w:rPr>
        <w:t>O processo, que ainda está em 1º grau, já possui mais de 3.000 folhas:</w:t>
      </w:r>
    </w:p>
    <w:p w14:paraId="524AA919" w14:textId="34206CE6" w:rsidR="00AF0BE8" w:rsidRPr="00F7668D" w:rsidRDefault="00AF0BE8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noProof/>
          <w:sz w:val="24"/>
          <w:szCs w:val="24"/>
        </w:rPr>
        <w:drawing>
          <wp:inline distT="0" distB="0" distL="0" distR="0" wp14:anchorId="3E82BD04" wp14:editId="60FBAFCB">
            <wp:extent cx="5398770" cy="4352290"/>
            <wp:effectExtent l="19050" t="19050" r="11430" b="10160"/>
            <wp:docPr id="1641795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352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B843B" w14:textId="40795551" w:rsidR="00AF0BE8" w:rsidRPr="00F7668D" w:rsidRDefault="00AF0BE8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50CEE80D" w14:textId="2E32D322" w:rsidR="00502E03" w:rsidRPr="00F7668D" w:rsidRDefault="00502E03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 xml:space="preserve">2) </w:t>
      </w:r>
      <w:r w:rsidRPr="00F7668D">
        <w:rPr>
          <w:rFonts w:ascii="Cambria" w:hAnsi="Cambria"/>
          <w:sz w:val="24"/>
          <w:szCs w:val="24"/>
        </w:rPr>
        <w:t>As ações de superendividamento perderam força com o Decreto nº 11.150/2022, que foi editado com o objetivo de regulamentar o tema</w:t>
      </w:r>
      <w:r w:rsidR="003010EB" w:rsidRPr="00F7668D">
        <w:rPr>
          <w:rFonts w:ascii="Cambria" w:hAnsi="Cambria"/>
          <w:sz w:val="24"/>
          <w:szCs w:val="24"/>
        </w:rPr>
        <w:t xml:space="preserve"> – não vamos nos aprofundar nisso agora! Mas é um decreto que entende que se sobrar mais de R$ 600,00 por mês com as dívidas, a pessoa não poderia ser considerada como </w:t>
      </w:r>
      <w:proofErr w:type="spellStart"/>
      <w:r w:rsidR="003010EB" w:rsidRPr="00F7668D">
        <w:rPr>
          <w:rFonts w:ascii="Cambria" w:hAnsi="Cambria"/>
          <w:sz w:val="24"/>
          <w:szCs w:val="24"/>
        </w:rPr>
        <w:t>superenvidividada</w:t>
      </w:r>
      <w:proofErr w:type="spellEnd"/>
      <w:r w:rsidR="003010EB" w:rsidRPr="00F7668D">
        <w:rPr>
          <w:rFonts w:ascii="Cambria" w:hAnsi="Cambria"/>
          <w:sz w:val="24"/>
          <w:szCs w:val="24"/>
        </w:rPr>
        <w:t xml:space="preserve">. </w:t>
      </w:r>
    </w:p>
    <w:p w14:paraId="5C10477C" w14:textId="199E2EFA" w:rsidR="00C25F16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O</w:t>
      </w:r>
      <w:r w:rsidR="00AB0A9E" w:rsidRPr="00F7668D">
        <w:rPr>
          <w:rFonts w:ascii="Cambria" w:hAnsi="Cambria"/>
          <w:sz w:val="24"/>
          <w:szCs w:val="24"/>
        </w:rPr>
        <w:t xml:space="preserve"> Decreto passou a ser aplicado pelo Judiciário</w:t>
      </w:r>
      <w:r w:rsidR="00C25F16" w:rsidRPr="00F7668D">
        <w:rPr>
          <w:rFonts w:ascii="Cambria" w:hAnsi="Cambria"/>
          <w:sz w:val="24"/>
          <w:szCs w:val="24"/>
        </w:rPr>
        <w:t>, de forma indiscriminada, por conta da “presunção de constitucionalidade das normas”. Assim, diversas ações de superendividamento passaram a ser extintas.</w:t>
      </w:r>
      <w:r w:rsidRPr="00F7668D">
        <w:rPr>
          <w:rFonts w:ascii="Cambria" w:hAnsi="Cambria"/>
          <w:sz w:val="24"/>
          <w:szCs w:val="24"/>
        </w:rPr>
        <w:t xml:space="preserve"> </w:t>
      </w:r>
      <w:r w:rsidR="00C25F16" w:rsidRPr="00F7668D">
        <w:rPr>
          <w:rFonts w:ascii="Cambria" w:hAnsi="Cambria"/>
          <w:sz w:val="24"/>
          <w:szCs w:val="24"/>
        </w:rPr>
        <w:t>O STF foi se posicionar sobre o tema</w:t>
      </w:r>
      <w:r w:rsidRPr="00F7668D">
        <w:rPr>
          <w:rFonts w:ascii="Cambria" w:hAnsi="Cambria"/>
          <w:sz w:val="24"/>
          <w:szCs w:val="24"/>
        </w:rPr>
        <w:t xml:space="preserve"> </w:t>
      </w:r>
      <w:r w:rsidR="00C25F16" w:rsidRPr="00F7668D">
        <w:rPr>
          <w:rFonts w:ascii="Cambria" w:hAnsi="Cambria"/>
          <w:sz w:val="24"/>
          <w:szCs w:val="24"/>
        </w:rPr>
        <w:t>apenas no dia 22/04/2026.</w:t>
      </w:r>
    </w:p>
    <w:p w14:paraId="2AFD203E" w14:textId="77777777" w:rsidR="00C25F16" w:rsidRPr="00F7668D" w:rsidRDefault="00C25F16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1CDACA80" w14:textId="77777777" w:rsidR="00C25F16" w:rsidRPr="00F7668D" w:rsidRDefault="00C25F16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34D7388B" w14:textId="5A1BB37E" w:rsidR="00C25F16" w:rsidRPr="00F7668D" w:rsidRDefault="00C25F16" w:rsidP="00F7668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3) Gestão do passivo bancário:</w:t>
      </w:r>
    </w:p>
    <w:p w14:paraId="38B7CC97" w14:textId="66EE9EC4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Ao longo da atuação com o superendividamento, começamos a perceber um ponto importante:</w:t>
      </w:r>
      <w:r w:rsidR="00F7668D">
        <w:rPr>
          <w:rFonts w:ascii="Cambria" w:hAnsi="Cambria"/>
          <w:sz w:val="24"/>
          <w:szCs w:val="24"/>
        </w:rPr>
        <w:t xml:space="preserve"> </w:t>
      </w:r>
      <w:r w:rsidRPr="00F7668D">
        <w:rPr>
          <w:rFonts w:ascii="Cambria" w:hAnsi="Cambria"/>
          <w:sz w:val="24"/>
          <w:szCs w:val="24"/>
        </w:rPr>
        <w:t>Era um perfil de cliente que demandava muito esforço operacional,</w:t>
      </w:r>
      <w:r w:rsidRPr="00F7668D">
        <w:rPr>
          <w:rFonts w:ascii="Cambria" w:hAnsi="Cambria"/>
          <w:sz w:val="24"/>
          <w:szCs w:val="24"/>
        </w:rPr>
        <w:br/>
        <w:t xml:space="preserve">mas que não gerava um retorno proporcional </w:t>
      </w:r>
      <w:r w:rsidR="00F7668D" w:rsidRPr="00F7668D">
        <w:rPr>
          <w:rFonts w:ascii="Cambria" w:hAnsi="Cambria"/>
          <w:sz w:val="24"/>
          <w:szCs w:val="24"/>
        </w:rPr>
        <w:t xml:space="preserve">– </w:t>
      </w:r>
      <w:r w:rsidRPr="00F7668D">
        <w:rPr>
          <w:rFonts w:ascii="Cambria" w:hAnsi="Cambria"/>
          <w:sz w:val="24"/>
          <w:szCs w:val="24"/>
        </w:rPr>
        <w:t>principalmente após as mudanças legislativas e a forma como o Judiciário passou a aplicar o tema.</w:t>
      </w:r>
    </w:p>
    <w:p w14:paraId="6382FCF7" w14:textId="77777777" w:rsidR="003010EB" w:rsidRPr="00F7668D" w:rsidRDefault="003010EB" w:rsidP="00F7668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5BFCD204" w14:textId="60A355B5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</w:t>
      </w:r>
      <w:r w:rsidRPr="00F7668D">
        <w:rPr>
          <w:rFonts w:ascii="Cambria" w:hAnsi="Cambria"/>
          <w:sz w:val="24"/>
          <w:szCs w:val="24"/>
        </w:rPr>
        <w:t>m paralelo a isso, começamos a olhar para dois fatores:</w:t>
      </w:r>
    </w:p>
    <w:p w14:paraId="0D11CC48" w14:textId="77777777" w:rsidR="003010EB" w:rsidRPr="00F7668D" w:rsidRDefault="003010EB" w:rsidP="00F7668D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4"/>
          <w:szCs w:val="24"/>
          <w:lang w:val="en-US"/>
        </w:rPr>
      </w:pPr>
      <w:r w:rsidRPr="00F7668D">
        <w:rPr>
          <w:rFonts w:ascii="Cambria" w:hAnsi="Cambria"/>
          <w:sz w:val="24"/>
          <w:szCs w:val="24"/>
          <w:lang w:val="en-US"/>
        </w:rPr>
        <w:t xml:space="preserve">o </w:t>
      </w:r>
      <w:proofErr w:type="spellStart"/>
      <w:r w:rsidRPr="00F7668D">
        <w:rPr>
          <w:rFonts w:ascii="Cambria" w:hAnsi="Cambria"/>
          <w:sz w:val="24"/>
          <w:szCs w:val="24"/>
          <w:lang w:val="en-US"/>
        </w:rPr>
        <w:t>comportamento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do mercado </w:t>
      </w:r>
    </w:p>
    <w:p w14:paraId="7ED69E0D" w14:textId="77777777" w:rsidR="003010EB" w:rsidRPr="00F7668D" w:rsidRDefault="003010EB" w:rsidP="00F7668D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e o perfil do nosso próprio time </w:t>
      </w:r>
    </w:p>
    <w:p w14:paraId="0A7A45E6" w14:textId="77777777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 percebemos que o escritório estava muito mais alinhado com um outro tipo de cliente:</w:t>
      </w:r>
    </w:p>
    <w:p w14:paraId="296BCF68" w14:textId="77777777" w:rsidR="003010EB" w:rsidRPr="00F7668D" w:rsidRDefault="003010EB" w:rsidP="00F7668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o cliente que tem uma dívida recente com o banco,</w:t>
      </w:r>
    </w:p>
    <w:p w14:paraId="421A74E4" w14:textId="77777777" w:rsidR="003010EB" w:rsidRPr="00F7668D" w:rsidRDefault="003010EB" w:rsidP="00F7668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que já teve um bom relacionamento bancário,</w:t>
      </w:r>
    </w:p>
    <w:p w14:paraId="0FD82EB2" w14:textId="703ED9A9" w:rsidR="003010EB" w:rsidRPr="00F7668D" w:rsidRDefault="003010EB" w:rsidP="00F7668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 que ainda tem capacidade de negociação e recuperação.</w:t>
      </w:r>
    </w:p>
    <w:p w14:paraId="4D5E79EB" w14:textId="77777777" w:rsidR="003010EB" w:rsidRPr="00F7668D" w:rsidRDefault="003010EB" w:rsidP="00F7668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65166A11" w14:textId="0ED06F61" w:rsidR="00C25F16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C</w:t>
      </w:r>
      <w:r w:rsidR="00020220" w:rsidRPr="00F7668D">
        <w:rPr>
          <w:rFonts w:ascii="Cambria" w:hAnsi="Cambria"/>
          <w:sz w:val="24"/>
          <w:szCs w:val="24"/>
        </w:rPr>
        <w:t>hega-se, então, ao terceiro momento e atual do escritório: a gestão do passivo bancário.</w:t>
      </w:r>
    </w:p>
    <w:p w14:paraId="44D6A5AA" w14:textId="1BEB881E" w:rsidR="00020220" w:rsidRPr="00F7668D" w:rsidRDefault="00020220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A gestão do passivo bancário acaba sendo uma solução mais completa do que </w:t>
      </w:r>
      <w:r w:rsidR="00B00BDC" w:rsidRPr="00F7668D">
        <w:rPr>
          <w:rFonts w:ascii="Cambria" w:hAnsi="Cambria"/>
          <w:sz w:val="24"/>
          <w:szCs w:val="24"/>
        </w:rPr>
        <w:t>somente defesas e/ou ações revisionais – pode incluir esses serviços também, mas não se limita só a isso.</w:t>
      </w:r>
    </w:p>
    <w:p w14:paraId="77DD692D" w14:textId="0F8E2948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A gestão de passivo bancário tem como objetivo</w:t>
      </w:r>
      <w:r w:rsidRPr="00F7668D">
        <w:rPr>
          <w:rFonts w:ascii="Cambria" w:hAnsi="Cambria"/>
          <w:sz w:val="24"/>
          <w:szCs w:val="24"/>
        </w:rPr>
        <w:t>s</w:t>
      </w:r>
      <w:r w:rsidRPr="00F7668D">
        <w:rPr>
          <w:rFonts w:ascii="Cambria" w:hAnsi="Cambria"/>
          <w:sz w:val="24"/>
          <w:szCs w:val="24"/>
        </w:rPr>
        <w:t>:</w:t>
      </w:r>
    </w:p>
    <w:p w14:paraId="0418D40B" w14:textId="77777777" w:rsidR="003010EB" w:rsidRPr="00F7668D" w:rsidRDefault="003010EB" w:rsidP="00F7668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F7668D">
        <w:rPr>
          <w:rFonts w:ascii="Cambria" w:hAnsi="Cambria"/>
          <w:sz w:val="24"/>
          <w:szCs w:val="24"/>
          <w:lang w:val="en-US"/>
        </w:rPr>
        <w:t>reestruturar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</w:t>
      </w:r>
      <w:proofErr w:type="spellStart"/>
      <w:r w:rsidRPr="00F7668D">
        <w:rPr>
          <w:rFonts w:ascii="Cambria" w:hAnsi="Cambria"/>
          <w:sz w:val="24"/>
          <w:szCs w:val="24"/>
          <w:lang w:val="en-US"/>
        </w:rPr>
        <w:t>dívidas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de forma </w:t>
      </w:r>
      <w:proofErr w:type="spellStart"/>
      <w:r w:rsidRPr="00F7668D">
        <w:rPr>
          <w:rFonts w:ascii="Cambria" w:hAnsi="Cambria"/>
          <w:sz w:val="24"/>
          <w:szCs w:val="24"/>
          <w:lang w:val="en-US"/>
        </w:rPr>
        <w:t>estratégica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</w:t>
      </w:r>
    </w:p>
    <w:p w14:paraId="478B64AA" w14:textId="77777777" w:rsidR="003010EB" w:rsidRPr="00F7668D" w:rsidRDefault="003010EB" w:rsidP="00F7668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recuperar a capacidade financeira do cliente </w:t>
      </w:r>
    </w:p>
    <w:p w14:paraId="49A1B037" w14:textId="77777777" w:rsidR="003010EB" w:rsidRPr="00F7668D" w:rsidRDefault="003010EB" w:rsidP="00F7668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  <w:lang w:val="en-US"/>
        </w:rPr>
      </w:pPr>
      <w:proofErr w:type="spellStart"/>
      <w:r w:rsidRPr="00F7668D">
        <w:rPr>
          <w:rFonts w:ascii="Cambria" w:hAnsi="Cambria"/>
          <w:sz w:val="24"/>
          <w:szCs w:val="24"/>
          <w:lang w:val="en-US"/>
        </w:rPr>
        <w:t>restabelecer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o </w:t>
      </w:r>
      <w:proofErr w:type="spellStart"/>
      <w:r w:rsidRPr="00F7668D">
        <w:rPr>
          <w:rFonts w:ascii="Cambria" w:hAnsi="Cambria"/>
          <w:sz w:val="24"/>
          <w:szCs w:val="24"/>
          <w:lang w:val="en-US"/>
        </w:rPr>
        <w:t>relacionamento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com </w:t>
      </w:r>
      <w:proofErr w:type="spellStart"/>
      <w:r w:rsidRPr="00F7668D">
        <w:rPr>
          <w:rFonts w:ascii="Cambria" w:hAnsi="Cambria"/>
          <w:sz w:val="24"/>
          <w:szCs w:val="24"/>
          <w:lang w:val="en-US"/>
        </w:rPr>
        <w:t>bancos</w:t>
      </w:r>
      <w:proofErr w:type="spellEnd"/>
      <w:r w:rsidRPr="00F7668D">
        <w:rPr>
          <w:rFonts w:ascii="Cambria" w:hAnsi="Cambria"/>
          <w:sz w:val="24"/>
          <w:szCs w:val="24"/>
          <w:lang w:val="en-US"/>
        </w:rPr>
        <w:t xml:space="preserve"> </w:t>
      </w:r>
    </w:p>
    <w:p w14:paraId="5AF1FB61" w14:textId="77777777" w:rsidR="003010EB" w:rsidRPr="00F7668D" w:rsidRDefault="003010EB" w:rsidP="00F7668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atuar de forma integrada (negocial e jurídica) </w:t>
      </w:r>
    </w:p>
    <w:p w14:paraId="1045AA6F" w14:textId="77777777" w:rsidR="003010EB" w:rsidRPr="00F7668D" w:rsidRDefault="003010EB" w:rsidP="00F7668D">
      <w:pPr>
        <w:numPr>
          <w:ilvl w:val="0"/>
          <w:numId w:val="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 gerar valor contínuo para o cliente</w:t>
      </w:r>
    </w:p>
    <w:p w14:paraId="54CB62ED" w14:textId="77777777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4AEDCB0A" w14:textId="5FD2C2F3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A</w:t>
      </w:r>
      <w:r w:rsidR="00B00BDC" w:rsidRPr="00F7668D">
        <w:rPr>
          <w:rFonts w:ascii="Cambria" w:hAnsi="Cambria"/>
          <w:sz w:val="24"/>
          <w:szCs w:val="24"/>
        </w:rPr>
        <w:t>lguns bons acordos com os bancos já foram realizados.</w:t>
      </w:r>
      <w:r w:rsidRPr="00F7668D">
        <w:rPr>
          <w:rFonts w:ascii="Cambria" w:hAnsi="Cambria"/>
          <w:sz w:val="24"/>
          <w:szCs w:val="24"/>
        </w:rPr>
        <w:t xml:space="preserve"> </w:t>
      </w:r>
      <w:r w:rsidR="00B00BDC" w:rsidRPr="00F7668D">
        <w:rPr>
          <w:rFonts w:ascii="Cambria" w:hAnsi="Cambria"/>
          <w:sz w:val="24"/>
          <w:szCs w:val="24"/>
        </w:rPr>
        <w:t>O maior, até agora, foi inclusive um bem recente</w:t>
      </w:r>
      <w:r w:rsidR="00F7668D">
        <w:rPr>
          <w:rFonts w:ascii="Cambria" w:hAnsi="Cambria"/>
          <w:sz w:val="24"/>
          <w:szCs w:val="24"/>
        </w:rPr>
        <w:t xml:space="preserve">, de uma </w:t>
      </w:r>
      <w:r w:rsidRPr="00F7668D">
        <w:rPr>
          <w:rFonts w:ascii="Cambria" w:hAnsi="Cambria"/>
          <w:sz w:val="24"/>
          <w:szCs w:val="24"/>
        </w:rPr>
        <w:t>dívida de R$ 1.510,108,86, segundo o banco, renegociada por R$ 115.000,00</w:t>
      </w:r>
      <w:r w:rsidRPr="00F7668D">
        <w:rPr>
          <w:rFonts w:ascii="Cambria" w:hAnsi="Cambria"/>
          <w:sz w:val="24"/>
          <w:szCs w:val="24"/>
        </w:rPr>
        <w:t xml:space="preserve">: </w:t>
      </w:r>
    </w:p>
    <w:p w14:paraId="1FB493AC" w14:textId="1F9324EA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651A7C7A" w14:textId="77777777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7997803B" w14:textId="754A2418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625E939" wp14:editId="073CB719">
            <wp:simplePos x="0" y="0"/>
            <wp:positionH relativeFrom="margin">
              <wp:posOffset>36284</wp:posOffset>
            </wp:positionH>
            <wp:positionV relativeFrom="paragraph">
              <wp:posOffset>2820389</wp:posOffset>
            </wp:positionV>
            <wp:extent cx="5299542" cy="1406146"/>
            <wp:effectExtent l="19050" t="19050" r="15875" b="22860"/>
            <wp:wrapNone/>
            <wp:docPr id="213021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6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15" cy="1410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668D">
        <w:rPr>
          <w:rFonts w:ascii="Cambria" w:hAnsi="Cambria"/>
          <w:noProof/>
          <w:sz w:val="24"/>
          <w:szCs w:val="24"/>
        </w:rPr>
        <w:drawing>
          <wp:inline distT="0" distB="0" distL="0" distR="0" wp14:anchorId="35150309" wp14:editId="1A8C5854">
            <wp:extent cx="5326912" cy="2808781"/>
            <wp:effectExtent l="19050" t="19050" r="26670" b="10795"/>
            <wp:docPr id="1639105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5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6350" cy="2813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D68A71" w14:textId="0AA41F55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720CDDC2" w14:textId="77777777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233ED7EA" w14:textId="77777777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0CD72765" w14:textId="77777777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1BFD1CAD" w14:textId="571BC0E2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AF7BEC" wp14:editId="438793C1">
            <wp:simplePos x="0" y="0"/>
            <wp:positionH relativeFrom="margin">
              <wp:align>left</wp:align>
            </wp:positionH>
            <wp:positionV relativeFrom="paragraph">
              <wp:posOffset>52262</wp:posOffset>
            </wp:positionV>
            <wp:extent cx="5273749" cy="1005528"/>
            <wp:effectExtent l="19050" t="19050" r="22225" b="23495"/>
            <wp:wrapNone/>
            <wp:docPr id="650882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828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49" cy="1005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B9F1D" w14:textId="12BC197E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70D8B91F" w14:textId="12B22400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0ABAD74A" w14:textId="77777777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4C7F2210" w14:textId="77777777" w:rsidR="00B00BDC" w:rsidRPr="00F7668D" w:rsidRDefault="00B00BDC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7C5775E8" w14:textId="14F84C82" w:rsidR="003010EB" w:rsidRPr="00F7668D" w:rsidRDefault="003010EB" w:rsidP="00F7668D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8D">
        <w:rPr>
          <w:rFonts w:ascii="Cambria" w:hAnsi="Cambria"/>
          <w:b/>
          <w:bCs/>
          <w:sz w:val="24"/>
          <w:szCs w:val="24"/>
        </w:rPr>
        <w:t>Principais desafios</w:t>
      </w:r>
    </w:p>
    <w:p w14:paraId="781C3E13" w14:textId="77777777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Esse novo modelo trouxe um desafio diferente:</w:t>
      </w:r>
    </w:p>
    <w:p w14:paraId="7EF3E51C" w14:textId="05F3FB58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Nem sempre existe processo judicial ativo.</w:t>
      </w:r>
      <w:r w:rsidRPr="00F7668D">
        <w:rPr>
          <w:rFonts w:ascii="Cambria" w:hAnsi="Cambria"/>
          <w:sz w:val="24"/>
          <w:szCs w:val="24"/>
        </w:rPr>
        <w:t xml:space="preserve"> </w:t>
      </w:r>
      <w:r w:rsidRPr="00F7668D">
        <w:rPr>
          <w:rFonts w:ascii="Cambria" w:hAnsi="Cambria"/>
          <w:sz w:val="24"/>
          <w:szCs w:val="24"/>
        </w:rPr>
        <w:t>Muitas vezes, a negociação depende do tempo do banco ou do cliente.</w:t>
      </w:r>
    </w:p>
    <w:p w14:paraId="3BD83DBB" w14:textId="5F133A32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Ou seja, o trabalho acontece —</w:t>
      </w:r>
      <w:r w:rsidRPr="00F7668D">
        <w:rPr>
          <w:rFonts w:ascii="Cambria" w:hAnsi="Cambria"/>
          <w:sz w:val="24"/>
          <w:szCs w:val="24"/>
        </w:rPr>
        <w:t xml:space="preserve"> </w:t>
      </w:r>
      <w:r w:rsidRPr="00F7668D">
        <w:rPr>
          <w:rFonts w:ascii="Cambria" w:hAnsi="Cambria"/>
          <w:b/>
          <w:bCs/>
          <w:sz w:val="24"/>
          <w:szCs w:val="24"/>
          <w:u w:val="single"/>
        </w:rPr>
        <w:t>mas não necessariamente é visível para o cliente</w:t>
      </w:r>
      <w:r w:rsidRPr="00F7668D">
        <w:rPr>
          <w:rFonts w:ascii="Cambria" w:hAnsi="Cambria"/>
          <w:sz w:val="24"/>
          <w:szCs w:val="24"/>
        </w:rPr>
        <w:t>.</w:t>
      </w:r>
    </w:p>
    <w:p w14:paraId="7D12A6C0" w14:textId="09ED0B35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Para resolver isso, estamos estruturando melhorias na entrega</w:t>
      </w:r>
      <w:r w:rsidR="00F7668D" w:rsidRPr="00F7668D">
        <w:rPr>
          <w:rFonts w:ascii="Cambria" w:hAnsi="Cambria"/>
          <w:sz w:val="24"/>
          <w:szCs w:val="24"/>
        </w:rPr>
        <w:t xml:space="preserve"> e principalmente estruturando nosso setor operacional – que agora tem o Rafael e a Kamila no time</w:t>
      </w:r>
      <w:r w:rsidRPr="00F7668D">
        <w:rPr>
          <w:rFonts w:ascii="Cambria" w:hAnsi="Cambria"/>
          <w:sz w:val="24"/>
          <w:szCs w:val="24"/>
        </w:rPr>
        <w:t>:</w:t>
      </w:r>
    </w:p>
    <w:p w14:paraId="007A960C" w14:textId="77777777" w:rsidR="003010EB" w:rsidRPr="00F7668D" w:rsidRDefault="003010EB" w:rsidP="00F7668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relatórios personalizados para clientes</w:t>
      </w:r>
    </w:p>
    <w:p w14:paraId="79DAFD28" w14:textId="77777777" w:rsidR="003010EB" w:rsidRPr="00F7668D" w:rsidRDefault="003010EB" w:rsidP="00F7668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maior acompanhamento da negociação</w:t>
      </w:r>
    </w:p>
    <w:p w14:paraId="71341AE8" w14:textId="653DDA12" w:rsidR="003010EB" w:rsidRPr="00F7668D" w:rsidRDefault="003010EB" w:rsidP="00F7668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e organização </w:t>
      </w:r>
      <w:r w:rsidRPr="00F7668D">
        <w:rPr>
          <w:rFonts w:ascii="Cambria" w:hAnsi="Cambria"/>
          <w:sz w:val="24"/>
          <w:szCs w:val="24"/>
        </w:rPr>
        <w:t xml:space="preserve">e estruturação do time, </w:t>
      </w:r>
      <w:r w:rsidRPr="00F7668D">
        <w:rPr>
          <w:rFonts w:ascii="Cambria" w:hAnsi="Cambria"/>
          <w:sz w:val="24"/>
          <w:szCs w:val="24"/>
        </w:rPr>
        <w:t>com divisão entre atuação negocial e processual</w:t>
      </w:r>
    </w:p>
    <w:p w14:paraId="76F92F23" w14:textId="77777777" w:rsidR="003010EB" w:rsidRPr="00F7668D" w:rsidRDefault="003010EB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3927DE0C" w14:textId="0EB90A9F" w:rsidR="00F7668D" w:rsidRPr="00F7668D" w:rsidRDefault="00F7668D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</w:t>
      </w:r>
      <w:r w:rsidRPr="00F7668D">
        <w:rPr>
          <w:rFonts w:ascii="Cambria" w:hAnsi="Cambria"/>
          <w:sz w:val="24"/>
          <w:szCs w:val="24"/>
        </w:rPr>
        <w:t>stamos implementando agora esse novo formato de relatórios e acompanhamento, que será essencial para aumentar o valor percebido pelo cliente dentro do projeto de gestão de passivo.</w:t>
      </w:r>
    </w:p>
    <w:p w14:paraId="4AB5B4FA" w14:textId="77777777" w:rsidR="00F7668D" w:rsidRPr="00F7668D" w:rsidRDefault="00F7668D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07990C70" w14:textId="13582FA1" w:rsidR="00F7668D" w:rsidRPr="00F7668D" w:rsidRDefault="00F7668D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Hoje, a gestão do passivo bancário representa um modelo mais alinhado com o escritório:</w:t>
      </w:r>
    </w:p>
    <w:p w14:paraId="406DDB74" w14:textId="77777777" w:rsidR="00F7668D" w:rsidRPr="00F7668D" w:rsidRDefault="00F7668D" w:rsidP="00F7668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melhor perfil de cliente</w:t>
      </w:r>
    </w:p>
    <w:p w14:paraId="5188C44F" w14:textId="77777777" w:rsidR="00F7668D" w:rsidRPr="00F7668D" w:rsidRDefault="00F7668D" w:rsidP="00F7668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maior potencial de resultado</w:t>
      </w:r>
    </w:p>
    <w:p w14:paraId="1448FB97" w14:textId="06DFFC5F" w:rsidR="003010EB" w:rsidRPr="00F7668D" w:rsidRDefault="00F7668D" w:rsidP="00F7668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e mais oportunidades de crescimento e </w:t>
      </w:r>
      <w:proofErr w:type="spellStart"/>
      <w:r w:rsidRPr="00F7668D">
        <w:rPr>
          <w:rFonts w:ascii="Cambria" w:hAnsi="Cambria"/>
          <w:sz w:val="24"/>
          <w:szCs w:val="24"/>
        </w:rPr>
        <w:t>cross</w:t>
      </w:r>
      <w:proofErr w:type="spellEnd"/>
      <w:r w:rsidRPr="00F7668D">
        <w:rPr>
          <w:rFonts w:ascii="Cambria" w:hAnsi="Cambria"/>
          <w:sz w:val="24"/>
          <w:szCs w:val="24"/>
        </w:rPr>
        <w:t xml:space="preserve"> </w:t>
      </w:r>
      <w:proofErr w:type="spellStart"/>
      <w:r w:rsidRPr="00F7668D">
        <w:rPr>
          <w:rFonts w:ascii="Cambria" w:hAnsi="Cambria"/>
          <w:sz w:val="24"/>
          <w:szCs w:val="24"/>
        </w:rPr>
        <w:t>sell</w:t>
      </w:r>
      <w:proofErr w:type="spellEnd"/>
    </w:p>
    <w:p w14:paraId="37C66875" w14:textId="77777777" w:rsidR="00F7668D" w:rsidRPr="00F7668D" w:rsidRDefault="00F7668D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</w:p>
    <w:p w14:paraId="541CF0B4" w14:textId="21392962" w:rsidR="00F7668D" w:rsidRPr="00F7668D" w:rsidRDefault="00F7668D" w:rsidP="00F7668D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 xml:space="preserve">Para que isso funcione, dois pontos são essenciais, mostrando a conexão entre as áreas do escritório: </w:t>
      </w:r>
    </w:p>
    <w:p w14:paraId="28FA2BE0" w14:textId="77777777" w:rsidR="00F7668D" w:rsidRPr="00F7668D" w:rsidRDefault="00F7668D" w:rsidP="00F7668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o comercial, para garantir a entrada de clientes alinhados</w:t>
      </w:r>
    </w:p>
    <w:p w14:paraId="6AEA6039" w14:textId="4CBA8E4E" w:rsidR="00F7668D" w:rsidRPr="00F7668D" w:rsidRDefault="00F7668D" w:rsidP="00F7668D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8D">
        <w:rPr>
          <w:rFonts w:ascii="Cambria" w:hAnsi="Cambria"/>
          <w:sz w:val="24"/>
          <w:szCs w:val="24"/>
        </w:rPr>
        <w:t>e o marketing, para atrair leads com o perfil ideal</w:t>
      </w:r>
    </w:p>
    <w:sectPr w:rsidR="00F7668D" w:rsidRPr="00F76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04B"/>
    <w:multiLevelType w:val="hybridMultilevel"/>
    <w:tmpl w:val="98B49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34C9"/>
    <w:multiLevelType w:val="hybridMultilevel"/>
    <w:tmpl w:val="5F385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731E9"/>
    <w:multiLevelType w:val="hybridMultilevel"/>
    <w:tmpl w:val="C632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96337"/>
    <w:multiLevelType w:val="multilevel"/>
    <w:tmpl w:val="EBD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F4C90"/>
    <w:multiLevelType w:val="multilevel"/>
    <w:tmpl w:val="049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0608F"/>
    <w:multiLevelType w:val="hybridMultilevel"/>
    <w:tmpl w:val="4FE6B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152048">
    <w:abstractNumId w:val="4"/>
  </w:num>
  <w:num w:numId="2" w16cid:durableId="768279123">
    <w:abstractNumId w:val="5"/>
  </w:num>
  <w:num w:numId="3" w16cid:durableId="317661262">
    <w:abstractNumId w:val="3"/>
  </w:num>
  <w:num w:numId="4" w16cid:durableId="928083959">
    <w:abstractNumId w:val="2"/>
  </w:num>
  <w:num w:numId="5" w16cid:durableId="1181091002">
    <w:abstractNumId w:val="1"/>
  </w:num>
  <w:num w:numId="6" w16cid:durableId="184739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22"/>
    <w:rsid w:val="00014D1B"/>
    <w:rsid w:val="00020220"/>
    <w:rsid w:val="00090047"/>
    <w:rsid w:val="00161B36"/>
    <w:rsid w:val="001861AB"/>
    <w:rsid w:val="001F51B3"/>
    <w:rsid w:val="002415F9"/>
    <w:rsid w:val="003010EB"/>
    <w:rsid w:val="00341922"/>
    <w:rsid w:val="003F583D"/>
    <w:rsid w:val="00502E03"/>
    <w:rsid w:val="0071377B"/>
    <w:rsid w:val="007F751F"/>
    <w:rsid w:val="00AB0A9E"/>
    <w:rsid w:val="00AF0BE8"/>
    <w:rsid w:val="00B00BDC"/>
    <w:rsid w:val="00B01F12"/>
    <w:rsid w:val="00B0537A"/>
    <w:rsid w:val="00B76ADA"/>
    <w:rsid w:val="00C25F16"/>
    <w:rsid w:val="00C47862"/>
    <w:rsid w:val="00C66A4F"/>
    <w:rsid w:val="00C80C23"/>
    <w:rsid w:val="00E61180"/>
    <w:rsid w:val="00E6290C"/>
    <w:rsid w:val="00F25E06"/>
    <w:rsid w:val="00F7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14655"/>
  <w15:chartTrackingRefBased/>
  <w15:docId w15:val="{04267EDC-3D58-473B-AA99-733FD26B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E03"/>
  </w:style>
  <w:style w:type="paragraph" w:styleId="Heading1">
    <w:name w:val="heading 1"/>
    <w:basedOn w:val="Normal"/>
    <w:next w:val="Normal"/>
    <w:link w:val="Heading1Char"/>
    <w:uiPriority w:val="9"/>
    <w:qFormat/>
    <w:rsid w:val="00341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9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E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736</Words>
  <Characters>4200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Shlaw</dc:creator>
  <cp:keywords/>
  <dc:description/>
  <cp:lastModifiedBy>Beatriz Albino Dias</cp:lastModifiedBy>
  <cp:revision>11</cp:revision>
  <dcterms:created xsi:type="dcterms:W3CDTF">2026-04-14T19:11:00Z</dcterms:created>
  <dcterms:modified xsi:type="dcterms:W3CDTF">2026-04-24T10:42:00Z</dcterms:modified>
</cp:coreProperties>
</file>