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4C7E" w14:textId="56D44B58" w:rsidR="00727016" w:rsidRPr="002234C9" w:rsidRDefault="002234C9" w:rsidP="002234C9">
      <w:pPr>
        <w:spacing w:line="276" w:lineRule="auto"/>
        <w:jc w:val="center"/>
        <w:rPr>
          <w:rFonts w:ascii="Cambria" w:hAnsi="Cambria" w:cs="Calibri"/>
        </w:rPr>
      </w:pPr>
      <w:r w:rsidRPr="002234C9">
        <w:rPr>
          <w:rFonts w:ascii="Cambria" w:hAnsi="Cambria" w:cs="Calibri"/>
          <w:b/>
          <w:bCs/>
        </w:rPr>
        <w:t>SHLAW 8 ANOS - CONSULTIVO</w:t>
      </w:r>
    </w:p>
    <w:p w14:paraId="7B5739B6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pict w14:anchorId="5274177C">
          <v:rect id="_x0000_i1025" style="width:0;height:1.5pt" o:hralign="center" o:hrstd="t" o:hr="t" fillcolor="#a0a0a0" stroked="f"/>
        </w:pict>
      </w:r>
    </w:p>
    <w:p w14:paraId="5C4E074E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 w:rsidRPr="002234C9">
        <w:rPr>
          <w:rFonts w:ascii="Cambria" w:hAnsi="Cambria" w:cs="Calibri"/>
          <w:b/>
          <w:bCs/>
        </w:rPr>
        <w:t>1. Abertura</w:t>
      </w:r>
    </w:p>
    <w:p w14:paraId="387B35D8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“Vou compartilhar com vocês um pouco da evolução do nosso consultivo ao longo do último ciclo, de abril de 2025 até agora.</w:t>
      </w:r>
    </w:p>
    <w:p w14:paraId="69CD78A2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Esse foi um período especialmente relevante para a área, porque marcou uma mudança importante de posicionamento: saímos de um modelo mais reativo para um modelo mais estruturado, com maior organização interna, previsibilidade e clareza de atuação.</w:t>
      </w:r>
    </w:p>
    <w:p w14:paraId="0A99BE8A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Foi, essencialmente, um ciclo de construção de base e amadurecimento do setor.”</w:t>
      </w:r>
    </w:p>
    <w:p w14:paraId="472F65E3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pict w14:anchorId="4AB5CF95">
          <v:rect id="_x0000_i1026" style="width:0;height:1.5pt" o:hralign="center" o:hrstd="t" o:hr="t" fillcolor="#a0a0a0" stroked="f"/>
        </w:pict>
      </w:r>
    </w:p>
    <w:p w14:paraId="00648053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 w:rsidRPr="002234C9">
        <w:rPr>
          <w:rFonts w:ascii="Cambria" w:hAnsi="Cambria" w:cs="Calibri"/>
          <w:b/>
          <w:bCs/>
        </w:rPr>
        <w:t>2. Contexto e estruturação do setor</w:t>
      </w:r>
    </w:p>
    <w:p w14:paraId="2A9B8EE0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“Historicamente, o consultivo operava de forma bastante centralizada, com a Larissa conduzindo grande parte do operacional do dia a dia, enquanto Fernando e Luan atuavam mais na frente comercial e de prospecção.</w:t>
      </w:r>
    </w:p>
    <w:p w14:paraId="2CC4ECFD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Ao longo deste último ciclo, avançamos na estruturação do setor, com a formalização da Larissa como coordenadora e a reorganização das responsabilidades dentro do time.</w:t>
      </w:r>
    </w:p>
    <w:p w14:paraId="19C45DF6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Também tivemos a ampliação da equipe, com a entrada de advogados e estagiários, permitindo uma melhor distribuição das demandas e mais eficiência na operação.</w:t>
      </w:r>
    </w:p>
    <w:p w14:paraId="1D5554C0" w14:textId="77777777" w:rsidR="00727016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Esse movimento foi fundamental para reduzir dependências, dar mais previsibilidade ao fluxo de trabalho e aumentar a capacidade de atendimento do setor.”</w:t>
      </w:r>
    </w:p>
    <w:p w14:paraId="5F282D32" w14:textId="24C4218B" w:rsidR="002234C9" w:rsidRDefault="002234C9" w:rsidP="002234C9">
      <w:pPr>
        <w:spacing w:line="276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Hoje temos um time que conta com Fernando, Larissa, Giovanna, Luan, Júlia e Milena!</w:t>
      </w:r>
    </w:p>
    <w:p w14:paraId="6DA10DEF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pict w14:anchorId="3BE9514F">
          <v:rect id="_x0000_i1027" style="width:0;height:1.5pt" o:hralign="center" o:hrstd="t" o:hr="t" fillcolor="#a0a0a0" stroked="f"/>
        </w:pict>
      </w:r>
    </w:p>
    <w:p w14:paraId="56A06EE7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 w:rsidRPr="002234C9">
        <w:rPr>
          <w:rFonts w:ascii="Cambria" w:hAnsi="Cambria" w:cs="Calibri"/>
          <w:b/>
          <w:bCs/>
        </w:rPr>
        <w:t>3. Escopo de atuação do consultivo</w:t>
      </w:r>
    </w:p>
    <w:p w14:paraId="63CB6F1B" w14:textId="134789FF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“Hoje, o consultivo atua de forma integrada no atendimento empresarial, com foco principalmente:</w:t>
      </w:r>
    </w:p>
    <w:p w14:paraId="0E723AD3" w14:textId="77777777" w:rsidR="00727016" w:rsidRPr="002234C9" w:rsidRDefault="00727016" w:rsidP="002234C9">
      <w:pPr>
        <w:numPr>
          <w:ilvl w:val="0"/>
          <w:numId w:val="1"/>
        </w:num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Estruturação empresarial e societária</w:t>
      </w:r>
    </w:p>
    <w:p w14:paraId="4F47663A" w14:textId="77777777" w:rsidR="00727016" w:rsidRPr="002234C9" w:rsidRDefault="00727016" w:rsidP="002234C9">
      <w:pPr>
        <w:numPr>
          <w:ilvl w:val="0"/>
          <w:numId w:val="1"/>
        </w:num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Organização patrimonial e holdings</w:t>
      </w:r>
    </w:p>
    <w:p w14:paraId="0129940B" w14:textId="3FB9D2F5" w:rsidR="00727016" w:rsidRPr="002234C9" w:rsidRDefault="00727016" w:rsidP="002234C9">
      <w:pPr>
        <w:numPr>
          <w:ilvl w:val="0"/>
          <w:numId w:val="1"/>
        </w:num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Consultoria empresarial contratual</w:t>
      </w:r>
    </w:p>
    <w:p w14:paraId="3CB276D5" w14:textId="489042FC" w:rsidR="00727016" w:rsidRPr="002234C9" w:rsidRDefault="00727016" w:rsidP="002234C9">
      <w:pPr>
        <w:numPr>
          <w:ilvl w:val="0"/>
          <w:numId w:val="1"/>
        </w:num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Consultoria imobiliária</w:t>
      </w:r>
    </w:p>
    <w:p w14:paraId="33211CB9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lastRenderedPageBreak/>
        <w:t>Além disso, também atuamos em demandas específicas como registros de marca, operações de M&amp;A, inventários estratégicos e projetos de compliance.</w:t>
      </w:r>
    </w:p>
    <w:p w14:paraId="1857BDED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Essa organização trouxe mais clareza para o time, mais facilidade na comunicação com os clientes e fortaleceu o posicionamento do setor como parceiro estratégico.”</w:t>
      </w:r>
    </w:p>
    <w:p w14:paraId="791DEE78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pict w14:anchorId="00E116CD">
          <v:rect id="_x0000_i1028" style="width:0;height:1.5pt" o:hralign="center" o:hrstd="t" o:hr="t" fillcolor="#a0a0a0" stroked="f"/>
        </w:pict>
      </w:r>
    </w:p>
    <w:p w14:paraId="0C527116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 w:rsidRPr="002234C9">
        <w:rPr>
          <w:rFonts w:ascii="Cambria" w:hAnsi="Cambria" w:cs="Calibri"/>
          <w:b/>
          <w:bCs/>
        </w:rPr>
        <w:t>4. Projetos relevantes e evolução das demandas</w:t>
      </w:r>
    </w:p>
    <w:p w14:paraId="51C9220C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“Com essa base mais estruturada, passamos a atuar de forma mais consistente em projetos de maior complexidade, especialmente na área imobiliária.</w:t>
      </w:r>
    </w:p>
    <w:p w14:paraId="2C2C0405" w14:textId="1AA7960C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 xml:space="preserve">A Luibi, por exemplo, é hoje um dos nossos principais clientes nesse segmento. Atuamos desde a estruturação inicial dos empreendimentos até as fases mais avançadas de execução e entrega, acompanhando diferentes projetos simultaneamente, como o </w:t>
      </w:r>
      <w:proofErr w:type="spellStart"/>
      <w:r w:rsidRPr="002234C9">
        <w:rPr>
          <w:rFonts w:ascii="Cambria" w:hAnsi="Cambria" w:cs="Calibri"/>
        </w:rPr>
        <w:t>Lazu</w:t>
      </w:r>
      <w:proofErr w:type="spellEnd"/>
      <w:r w:rsidRPr="002234C9">
        <w:rPr>
          <w:rFonts w:ascii="Cambria" w:hAnsi="Cambria" w:cs="Calibri"/>
        </w:rPr>
        <w:t xml:space="preserve"> </w:t>
      </w:r>
      <w:proofErr w:type="spellStart"/>
      <w:r w:rsidRPr="002234C9">
        <w:rPr>
          <w:rFonts w:ascii="Cambria" w:hAnsi="Cambria" w:cs="Calibri"/>
        </w:rPr>
        <w:t>Senior</w:t>
      </w:r>
      <w:proofErr w:type="spellEnd"/>
      <w:r w:rsidRPr="002234C9">
        <w:rPr>
          <w:rFonts w:ascii="Cambria" w:hAnsi="Cambria" w:cs="Calibri"/>
        </w:rPr>
        <w:t xml:space="preserve"> e Colinas.</w:t>
      </w:r>
    </w:p>
    <w:p w14:paraId="2FA30F9B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 xml:space="preserve">No caso do Mário </w:t>
      </w:r>
      <w:proofErr w:type="spellStart"/>
      <w:r w:rsidRPr="002234C9">
        <w:rPr>
          <w:rFonts w:ascii="Cambria" w:hAnsi="Cambria" w:cs="Calibri"/>
        </w:rPr>
        <w:t>Creado</w:t>
      </w:r>
      <w:proofErr w:type="spellEnd"/>
      <w:r w:rsidRPr="002234C9">
        <w:rPr>
          <w:rFonts w:ascii="Cambria" w:hAnsi="Cambria" w:cs="Calibri"/>
        </w:rPr>
        <w:t>, também estamos envolvidos em diversos projetos imobiliários em andamento. É um cliente com forte foco em sustentabilidade, impacto social e inovação — incluindo o uso de inteligência artificial — o que exige da nossa equipe constante atualização e capacidade de estruturar soluções em cenários mais complexos.</w:t>
      </w:r>
    </w:p>
    <w:p w14:paraId="1D9A7458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Esse tipo de atuação reforça a evolução do consultivo para um papel mais estratégico dentro dos negócios dos clientes.”</w:t>
      </w:r>
    </w:p>
    <w:p w14:paraId="496E0EF0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pict w14:anchorId="56345471">
          <v:rect id="_x0000_i1029" style="width:0;height:1.5pt" o:hralign="center" o:hrstd="t" o:hr="t" fillcolor="#a0a0a0" stroked="f"/>
        </w:pict>
      </w:r>
    </w:p>
    <w:p w14:paraId="4E9F6F72" w14:textId="38A95A0D" w:rsidR="00727016" w:rsidRPr="002234C9" w:rsidRDefault="002234C9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>5</w:t>
      </w:r>
      <w:r w:rsidR="00727016" w:rsidRPr="002234C9">
        <w:rPr>
          <w:rFonts w:ascii="Cambria" w:hAnsi="Cambria" w:cs="Calibri"/>
          <w:b/>
          <w:bCs/>
        </w:rPr>
        <w:t>. Outras frentes relevantes</w:t>
      </w:r>
    </w:p>
    <w:p w14:paraId="55834E3E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“Seguimos atuando em demandas relevantes e recorrentes, como o atendimento ao grupo SWB.</w:t>
      </w:r>
    </w:p>
    <w:p w14:paraId="295D7498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Nesse caso, atuamos tanto no dia a dia das empresas quanto na organização patrimonial e pessoal dos sócios.</w:t>
      </w:r>
    </w:p>
    <w:p w14:paraId="014EBD6B" w14:textId="694F9434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Além disso, estamos conduzindo toda a reestruturação societária do grupo, incluindo a criação de holdings patrimoniais e a organização das empresas operacionais</w:t>
      </w:r>
      <w:r w:rsidR="00A412B0" w:rsidRPr="002234C9">
        <w:rPr>
          <w:rFonts w:ascii="Cambria" w:hAnsi="Cambria" w:cs="Calibri"/>
        </w:rPr>
        <w:t xml:space="preserve">, </w:t>
      </w:r>
      <w:r w:rsidRPr="002234C9">
        <w:rPr>
          <w:rFonts w:ascii="Cambria" w:hAnsi="Cambria" w:cs="Calibri"/>
        </w:rPr>
        <w:t>um movimento necessário diante do crescimento acelerado do grupo.”</w:t>
      </w:r>
    </w:p>
    <w:p w14:paraId="44C56F50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pict w14:anchorId="61907882">
          <v:rect id="_x0000_i1031" style="width:0;height:1.5pt" o:hralign="center" o:hrstd="t" o:hr="t" fillcolor="#a0a0a0" stroked="f"/>
        </w:pict>
      </w:r>
    </w:p>
    <w:p w14:paraId="654C27CE" w14:textId="493A6E41" w:rsidR="00727016" w:rsidRPr="002234C9" w:rsidRDefault="002234C9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>6</w:t>
      </w:r>
      <w:r w:rsidR="00727016" w:rsidRPr="002234C9">
        <w:rPr>
          <w:rFonts w:ascii="Cambria" w:hAnsi="Cambria" w:cs="Calibri"/>
          <w:b/>
          <w:bCs/>
        </w:rPr>
        <w:t>. Atuação internacional e posicionamento</w:t>
      </w:r>
    </w:p>
    <w:p w14:paraId="359FE3AD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“Também iniciamos uma frente de atuação internacional, com a estruturação de página em inglês no site e o recebimento de demandas orgânicas de clientes estrangeiros.</w:t>
      </w:r>
    </w:p>
    <w:p w14:paraId="51EE3585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Esse movimento está diretamente ligado ao fortalecimento do posicionamento do escritório e à construção de autoridade por meio de conteúdo técnico e estratégico.”</w:t>
      </w:r>
    </w:p>
    <w:p w14:paraId="3A8808B5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lastRenderedPageBreak/>
        <w:pict w14:anchorId="7E6C075D">
          <v:rect id="_x0000_i1032" style="width:0;height:1.5pt" o:hralign="center" o:hrstd="t" o:hr="t" fillcolor="#a0a0a0" stroked="f"/>
        </w:pict>
      </w:r>
    </w:p>
    <w:p w14:paraId="0FC2D5FB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 w:rsidRPr="002234C9">
        <w:rPr>
          <w:rFonts w:ascii="Cambria" w:hAnsi="Cambria" w:cs="Calibri"/>
          <w:b/>
          <w:bCs/>
        </w:rPr>
        <w:t>8. Atualização e evolução do time</w:t>
      </w:r>
    </w:p>
    <w:p w14:paraId="4097C9F0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“Todo esse avanço também está diretamente ligado à evolução do time.</w:t>
      </w:r>
    </w:p>
    <w:p w14:paraId="1A2AC82B" w14:textId="52252F72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 xml:space="preserve">A Milena iniciou como estagiária </w:t>
      </w:r>
      <w:r w:rsidR="002234C9">
        <w:rPr>
          <w:rFonts w:ascii="Cambria" w:hAnsi="Cambria" w:cs="Calibri"/>
        </w:rPr>
        <w:t xml:space="preserve">no escritório </w:t>
      </w:r>
      <w:r w:rsidRPr="002234C9">
        <w:rPr>
          <w:rFonts w:ascii="Cambria" w:hAnsi="Cambria" w:cs="Calibri"/>
        </w:rPr>
        <w:t>e</w:t>
      </w:r>
      <w:r w:rsidR="00A412B0" w:rsidRPr="002234C9">
        <w:rPr>
          <w:rFonts w:ascii="Cambria" w:hAnsi="Cambria" w:cs="Calibri"/>
        </w:rPr>
        <w:t xml:space="preserve"> no início do ano </w:t>
      </w:r>
      <w:r w:rsidRPr="002234C9">
        <w:rPr>
          <w:rFonts w:ascii="Cambria" w:hAnsi="Cambria" w:cs="Calibri"/>
        </w:rPr>
        <w:t>foi efetivada como advogada júnior do setor, refletindo o desenvolvimento interno e a formação de profissionais alinhados com a área.</w:t>
      </w:r>
    </w:p>
    <w:p w14:paraId="764DD423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Também tivemos a entrada da Júlia, na filial de Uberlândia, atuando de forma 100% remota — o que trouxe aprendizados relevantes na gestão, comunicação e integração do time.</w:t>
      </w:r>
    </w:p>
    <w:p w14:paraId="22D03D99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Esses movimentos refletem o fortalecimento interno do consultivo e a construção de um time mais estruturado e preparado para o crescimento.”</w:t>
      </w:r>
    </w:p>
    <w:p w14:paraId="29D7EC3A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pict w14:anchorId="11636975">
          <v:rect id="_x0000_i1033" style="width:0;height:1.5pt" o:hralign="center" o:hrstd="t" o:hr="t" fillcolor="#a0a0a0" stroked="f"/>
        </w:pict>
      </w:r>
    </w:p>
    <w:p w14:paraId="5B8E3826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 w:rsidRPr="002234C9">
        <w:rPr>
          <w:rFonts w:ascii="Cambria" w:hAnsi="Cambria" w:cs="Calibri"/>
          <w:b/>
          <w:bCs/>
        </w:rPr>
        <w:t>9. Expansão da atuação</w:t>
      </w:r>
    </w:p>
    <w:p w14:paraId="7A0CE3CA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“Também avançamos na expansão da atuação do consultivo, com o fortalecimento da presença do escritório em outras regiões, como a filial de Uberlândia.</w:t>
      </w:r>
    </w:p>
    <w:p w14:paraId="5B8BC25A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Esse movimento amplia a capacidade de atendimento e cria bases importantes para o crescimento futuro.”</w:t>
      </w:r>
    </w:p>
    <w:p w14:paraId="1BABEE35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pict w14:anchorId="2DD16BEC">
          <v:rect id="_x0000_i1034" style="width:0;height:1.5pt" o:hralign="center" o:hrstd="t" o:hr="t" fillcolor="#a0a0a0" stroked="f"/>
        </w:pict>
      </w:r>
    </w:p>
    <w:p w14:paraId="2DDE363B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 w:rsidRPr="002234C9">
        <w:rPr>
          <w:rFonts w:ascii="Cambria" w:hAnsi="Cambria" w:cs="Calibri"/>
          <w:b/>
          <w:bCs/>
        </w:rPr>
        <w:t>10. Desafios do ciclo</w:t>
      </w:r>
    </w:p>
    <w:p w14:paraId="40D33A25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“Esse período também foi marcado por desafios relevantes.</w:t>
      </w:r>
    </w:p>
    <w:p w14:paraId="026A6693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Tivemos a licença maternidade da Larissa, que impactou a operação em um momento importante de estruturação.</w:t>
      </w:r>
    </w:p>
    <w:p w14:paraId="46EDD3AB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Nesse contexto, a Giovana entrou no escritório em outubro de 2025 com a missão de apoiar essa transição e, a partir de janeiro, assumiu diretamente a condução operacional do setor durante esse período.</w:t>
      </w:r>
    </w:p>
    <w:p w14:paraId="2CDE1ECB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Além disso, enfrentamos desafios relacionados à adaptação a novos formatos de trabalho, integração de equipe e aumento da complexidade das demandas, com clientes mais exigentes e projetos cada vez mais estruturados.</w:t>
      </w:r>
    </w:p>
    <w:p w14:paraId="605009CA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Outro ponto relevante segue sendo a formação e desenvolvimento de um time alinhado com o nível de exigência do consultivo.”</w:t>
      </w:r>
    </w:p>
    <w:p w14:paraId="7994857D" w14:textId="77777777" w:rsidR="00727016" w:rsidRPr="002234C9" w:rsidRDefault="00000000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pict w14:anchorId="5625FBF9">
          <v:rect id="_x0000_i1035" style="width:0;height:1.5pt" o:hralign="center" o:hrstd="t" o:hr="t" fillcolor="#a0a0a0" stroked="f"/>
        </w:pict>
      </w:r>
    </w:p>
    <w:p w14:paraId="51D1F6F5" w14:textId="779A028D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  <w:b/>
          <w:bCs/>
        </w:rPr>
      </w:pPr>
      <w:r w:rsidRPr="002234C9">
        <w:rPr>
          <w:rFonts w:ascii="Cambria" w:hAnsi="Cambria" w:cs="Calibri"/>
          <w:b/>
          <w:bCs/>
        </w:rPr>
        <w:t>11. Evolução do setor</w:t>
      </w:r>
      <w:r w:rsidR="00A412B0" w:rsidRPr="002234C9">
        <w:rPr>
          <w:rFonts w:ascii="Cambria" w:hAnsi="Cambria" w:cs="Calibri"/>
          <w:b/>
          <w:bCs/>
        </w:rPr>
        <w:t xml:space="preserve"> </w:t>
      </w:r>
    </w:p>
    <w:p w14:paraId="7EFBFA3A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“Apesar dos desafios, hoje já é possível observar uma evolução clara do consultivo.</w:t>
      </w:r>
    </w:p>
    <w:p w14:paraId="23BB927C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lastRenderedPageBreak/>
        <w:t>O time está mais integrado, mais alinhado e com maior clareza de função.</w:t>
      </w:r>
    </w:p>
    <w:p w14:paraId="6DEF6BFF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Os processos estão mais organizados e as entregas mais consistentes.</w:t>
      </w:r>
    </w:p>
    <w:p w14:paraId="150F0462" w14:textId="77777777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  <w:r w:rsidRPr="002234C9">
        <w:rPr>
          <w:rFonts w:ascii="Cambria" w:hAnsi="Cambria" w:cs="Calibri"/>
        </w:rPr>
        <w:t>Existe hoje uma base mais sólida, que permite sustentar o crescimento e preparar o setor para os próximos passos.”</w:t>
      </w:r>
    </w:p>
    <w:p w14:paraId="3A069634" w14:textId="1E02F6A0" w:rsidR="00727016" w:rsidRPr="002234C9" w:rsidRDefault="00727016" w:rsidP="002234C9">
      <w:pPr>
        <w:spacing w:line="276" w:lineRule="auto"/>
        <w:jc w:val="both"/>
        <w:rPr>
          <w:rFonts w:ascii="Cambria" w:hAnsi="Cambria" w:cs="Calibri"/>
        </w:rPr>
      </w:pPr>
    </w:p>
    <w:sectPr w:rsidR="00727016" w:rsidRPr="00223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8B"/>
    <w:multiLevelType w:val="multilevel"/>
    <w:tmpl w:val="C946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04B4"/>
    <w:multiLevelType w:val="multilevel"/>
    <w:tmpl w:val="194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453090">
    <w:abstractNumId w:val="1"/>
  </w:num>
  <w:num w:numId="2" w16cid:durableId="157686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16"/>
    <w:rsid w:val="002234C9"/>
    <w:rsid w:val="003665C7"/>
    <w:rsid w:val="00667877"/>
    <w:rsid w:val="00727016"/>
    <w:rsid w:val="00A412B0"/>
    <w:rsid w:val="00B32ADF"/>
    <w:rsid w:val="00E4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AE90"/>
  <w15:chartTrackingRefBased/>
  <w15:docId w15:val="{5662A135-0AAC-4E5C-A155-EFA1A172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01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32A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2A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2A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A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A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Balliana</dc:creator>
  <cp:keywords/>
  <dc:description/>
  <cp:lastModifiedBy>Beatriz Albino Dias</cp:lastModifiedBy>
  <cp:revision>4</cp:revision>
  <dcterms:created xsi:type="dcterms:W3CDTF">2026-04-16T20:02:00Z</dcterms:created>
  <dcterms:modified xsi:type="dcterms:W3CDTF">2026-04-24T11:46:00Z</dcterms:modified>
</cp:coreProperties>
</file>