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EDC" w:rsidRPr="00CC7EDC" w:rsidRDefault="00CC7EDC" w:rsidP="00CC7EDC">
      <w:pPr>
        <w:pStyle w:val="PargrafodaLista"/>
        <w:numPr>
          <w:ilvl w:val="0"/>
          <w:numId w:val="2"/>
        </w:numPr>
        <w:spacing w:after="0" w:line="48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Introdução</w:t>
      </w:r>
    </w:p>
    <w:p w:rsidR="0048504F" w:rsidRPr="00CC7EDC" w:rsidRDefault="0048504F" w:rsidP="00CC7EDC">
      <w:pPr>
        <w:pStyle w:val="PargrafodaLista"/>
        <w:numPr>
          <w:ilvl w:val="1"/>
          <w:numId w:val="2"/>
        </w:numPr>
        <w:spacing w:after="0" w:line="480" w:lineRule="auto"/>
        <w:jc w:val="both"/>
        <w:rPr>
          <w:b/>
          <w:sz w:val="28"/>
          <w:szCs w:val="24"/>
          <w:lang w:val="pt-BR"/>
        </w:rPr>
      </w:pPr>
      <w:r w:rsidRPr="00CC7EDC">
        <w:rPr>
          <w:b/>
          <w:sz w:val="28"/>
          <w:szCs w:val="24"/>
          <w:lang w:val="pt-BR"/>
        </w:rPr>
        <w:t>O problema matemático</w:t>
      </w:r>
    </w:p>
    <w:p w:rsidR="00CA5F41" w:rsidRPr="00551F51" w:rsidRDefault="00525917" w:rsidP="00CA5F41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551F51">
        <w:rPr>
          <w:rFonts w:ascii="Times New Roman" w:hAnsi="Times New Roman" w:cs="Times New Roman"/>
          <w:sz w:val="24"/>
          <w:szCs w:val="24"/>
          <w:lang w:val="pt-BR"/>
        </w:rPr>
        <w:t>M</w:t>
      </w:r>
      <w:r w:rsidR="00A272E2" w:rsidRPr="00551F51">
        <w:rPr>
          <w:rFonts w:ascii="Times New Roman" w:hAnsi="Times New Roman" w:cs="Times New Roman"/>
          <w:sz w:val="24"/>
          <w:szCs w:val="24"/>
          <w:lang w:val="pt-BR"/>
        </w:rPr>
        <w:t>uitos ramos da física podem ser descritos em termos de princípios variacionais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que por sua vez são descritos por funcionais. </w:t>
      </w:r>
      <w:r w:rsidR="00B51435">
        <w:rPr>
          <w:rFonts w:ascii="Times New Roman" w:hAnsi="Times New Roman" w:cs="Times New Roman"/>
          <w:sz w:val="24"/>
          <w:szCs w:val="24"/>
          <w:lang w:val="pt-BR"/>
        </w:rPr>
        <w:t>O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cálculo variacional busca a solução estacionária de um dado funcional</w:t>
      </w:r>
      <w:r w:rsidR="00426E73" w:rsidRPr="00551F51">
        <w:rPr>
          <w:rFonts w:ascii="Times New Roman" w:hAnsi="Times New Roman" w:cs="Times New Roman"/>
          <w:sz w:val="24"/>
          <w:szCs w:val="24"/>
          <w:lang w:val="pt-BR"/>
        </w:rPr>
        <w:t>,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emprega</w:t>
      </w:r>
      <w:r w:rsidR="00DA27B1">
        <w:rPr>
          <w:rFonts w:ascii="Times New Roman" w:hAnsi="Times New Roman" w:cs="Times New Roman"/>
          <w:sz w:val="24"/>
          <w:szCs w:val="24"/>
          <w:lang w:val="pt-BR"/>
        </w:rPr>
        <w:t>ndo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-se </w:t>
      </w:r>
      <w:r w:rsidR="003F5AC9">
        <w:rPr>
          <w:rFonts w:ascii="Times New Roman" w:hAnsi="Times New Roman" w:cs="Times New Roman"/>
          <w:sz w:val="24"/>
          <w:szCs w:val="24"/>
          <w:lang w:val="pt-BR"/>
        </w:rPr>
        <w:t xml:space="preserve">a </w:t>
      </w:r>
      <w:r w:rsidR="003F5AC9" w:rsidRPr="00551F51">
        <w:rPr>
          <w:rFonts w:ascii="Times New Roman" w:hAnsi="Times New Roman" w:cs="Times New Roman"/>
          <w:sz w:val="24"/>
          <w:szCs w:val="24"/>
          <w:lang w:val="pt-BR"/>
        </w:rPr>
        <w:t>equação de Euler-</w:t>
      </w:r>
      <w:proofErr w:type="spellStart"/>
      <w:r w:rsidR="003F5AC9" w:rsidRPr="00551F51">
        <w:rPr>
          <w:rFonts w:ascii="Times New Roman" w:hAnsi="Times New Roman" w:cs="Times New Roman"/>
          <w:sz w:val="24"/>
          <w:szCs w:val="24"/>
          <w:lang w:val="pt-BR"/>
        </w:rPr>
        <w:t>Lagrange</w:t>
      </w:r>
      <w:proofErr w:type="spellEnd"/>
      <w:r w:rsidR="003F5AC9" w:rsidRPr="00551F51">
        <w:rPr>
          <w:rFonts w:ascii="Times New Roman" w:hAnsi="Times New Roman" w:cs="Times New Roman"/>
          <w:sz w:val="24"/>
          <w:szCs w:val="24"/>
          <w:lang w:val="pt-BR"/>
        </w:rPr>
        <w:t>, Eq. 1</w:t>
      </w:r>
      <w:r w:rsidR="00DA27B1">
        <w:rPr>
          <w:rFonts w:ascii="Times New Roman" w:hAnsi="Times New Roman" w:cs="Times New Roman"/>
          <w:sz w:val="24"/>
          <w:szCs w:val="24"/>
          <w:lang w:val="pt-BR"/>
        </w:rPr>
        <w:t>, c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>omo solução fundamental</w:t>
      </w:r>
      <w:r w:rsidR="00426E73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para se obter </w:t>
      </w:r>
      <w:r w:rsidR="00DA27B1">
        <w:rPr>
          <w:rFonts w:ascii="Times New Roman" w:hAnsi="Times New Roman" w:cs="Times New Roman"/>
          <w:sz w:val="24"/>
          <w:szCs w:val="24"/>
          <w:lang w:val="pt-BR"/>
        </w:rPr>
        <w:t>ess</w:t>
      </w:r>
      <w:r w:rsidR="00426E73" w:rsidRPr="00551F51">
        <w:rPr>
          <w:rFonts w:ascii="Times New Roman" w:hAnsi="Times New Roman" w:cs="Times New Roman"/>
          <w:sz w:val="24"/>
          <w:szCs w:val="24"/>
          <w:lang w:val="pt-BR"/>
        </w:rPr>
        <w:t>a solução</w:t>
      </w:r>
      <w:r w:rsidR="003F5AC9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>Ao funcional a ser resolvido pela equação de Euler-</w:t>
      </w:r>
      <w:proofErr w:type="spellStart"/>
      <w:r w:rsidRPr="00551F51">
        <w:rPr>
          <w:rFonts w:ascii="Times New Roman" w:hAnsi="Times New Roman" w:cs="Times New Roman"/>
          <w:sz w:val="24"/>
          <w:szCs w:val="24"/>
          <w:lang w:val="pt-BR"/>
        </w:rPr>
        <w:t>Lagra</w:t>
      </w:r>
      <w:r w:rsidR="001373AE" w:rsidRPr="00551F51">
        <w:rPr>
          <w:rFonts w:ascii="Times New Roman" w:hAnsi="Times New Roman" w:cs="Times New Roman"/>
          <w:sz w:val="24"/>
          <w:szCs w:val="24"/>
          <w:lang w:val="pt-BR"/>
        </w:rPr>
        <w:t>nge</w:t>
      </w:r>
      <w:proofErr w:type="spellEnd"/>
      <w:r w:rsidR="001373AE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se dá o nome de </w:t>
      </w:r>
      <w:proofErr w:type="spellStart"/>
      <w:r w:rsidR="001373AE" w:rsidRPr="00551F51">
        <w:rPr>
          <w:rFonts w:ascii="Times New Roman" w:hAnsi="Times New Roman" w:cs="Times New Roman"/>
          <w:sz w:val="24"/>
          <w:szCs w:val="24"/>
          <w:lang w:val="pt-BR"/>
        </w:rPr>
        <w:t>Lagrangeana</w:t>
      </w:r>
      <w:proofErr w:type="spellEnd"/>
      <w:r w:rsidR="0048504F" w:rsidRPr="00551F51">
        <w:rPr>
          <w:rFonts w:ascii="Times New Roman" w:hAnsi="Times New Roman" w:cs="Times New Roman"/>
          <w:sz w:val="24"/>
          <w:szCs w:val="24"/>
          <w:lang w:val="pt-BR"/>
        </w:rPr>
        <w:t>, Eq. 2</w:t>
      </w:r>
      <w:r w:rsidR="001373AE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e à integral </w:t>
      </w:r>
      <w:r w:rsidR="00426E73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da função </w:t>
      </w:r>
      <w:proofErr w:type="spellStart"/>
      <w:r w:rsidR="00426E73" w:rsidRPr="00551F51">
        <w:rPr>
          <w:rFonts w:ascii="Times New Roman" w:hAnsi="Times New Roman" w:cs="Times New Roman"/>
          <w:sz w:val="24"/>
          <w:szCs w:val="24"/>
          <w:lang w:val="pt-BR"/>
        </w:rPr>
        <w:t>Lagrangeana</w:t>
      </w:r>
      <w:proofErr w:type="spellEnd"/>
      <w:r w:rsidR="00426E73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se dá o nome de integral de ação</w:t>
      </w:r>
      <w:r w:rsidR="0048504F" w:rsidRPr="00551F51">
        <w:rPr>
          <w:rFonts w:ascii="Times New Roman" w:hAnsi="Times New Roman" w:cs="Times New Roman"/>
          <w:sz w:val="24"/>
          <w:szCs w:val="24"/>
          <w:lang w:val="pt-BR"/>
        </w:rPr>
        <w:t>, Eq. 3</w:t>
      </w:r>
      <w:r w:rsidR="00CA5F41" w:rsidRPr="00551F51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48504F" w:rsidRPr="00551F51" w:rsidRDefault="00CA5F41" w:rsidP="00CA5F4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pt-BR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q</m:t>
            </m:r>
          </m:den>
        </m:f>
        <m:r>
          <w:rPr>
            <w:rFonts w:ascii="Cambria Math" w:hAnsi="Cambria Math" w:cs="Times New Roman"/>
            <w:sz w:val="24"/>
            <w:szCs w:val="24"/>
            <w:lang w:val="pt-BR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dq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  <m:r>
                  <m:rPr>
                    <m:scr m:val="script"/>
                  </m:rP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pt-B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q</m:t>
                    </m:r>
                  </m:e>
                </m:acc>
              </m:den>
            </m:f>
          </m:e>
        </m:d>
      </m:oMath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=0</w:t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  <w:t xml:space="preserve">       </w:t>
      </w:r>
      <w:proofErr w:type="gramStart"/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 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(</w:t>
      </w:r>
      <w:proofErr w:type="gramEnd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1)</w:t>
      </w:r>
    </w:p>
    <w:p w:rsidR="0048504F" w:rsidRPr="00551F51" w:rsidRDefault="0048504F" w:rsidP="00CA5F4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pt-BR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pt-BR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pt-B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pt-B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…,t</m:t>
            </m:r>
          </m:e>
        </m:d>
      </m:oMath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 </w:t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  <w:t xml:space="preserve">         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(2)</w:t>
      </w:r>
    </w:p>
    <w:p w:rsidR="00426E73" w:rsidRPr="00551F51" w:rsidRDefault="00426E73" w:rsidP="00CA5F41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>
        <m:r>
          <w:rPr>
            <w:rFonts w:ascii="Cambria Math" w:hAnsi="Cambria Math" w:cs="Times New Roman"/>
            <w:sz w:val="24"/>
            <w:szCs w:val="24"/>
            <w:lang w:val="pt-BR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pt-BR"/>
              </w:rPr>
              <m:t>L</m:t>
            </m:r>
          </m:e>
        </m:d>
        <m:r>
          <w:rPr>
            <w:rFonts w:ascii="Cambria Math" w:hAnsi="Cambria Math" w:cs="Times New Roman"/>
            <w:sz w:val="24"/>
            <w:szCs w:val="24"/>
            <w:lang w:val="pt-BR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b>
            </m:sSub>
          </m:sup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pt-BR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pt-B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pt-BR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pt-BR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pt-BR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pt-BR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…,t</m:t>
                </m:r>
              </m:e>
            </m:d>
          </m:e>
        </m:nary>
        <m:r>
          <w:rPr>
            <w:rFonts w:ascii="Cambria Math" w:hAnsi="Cambria Math" w:cs="Times New Roman"/>
            <w:sz w:val="24"/>
            <w:szCs w:val="24"/>
            <w:lang w:val="pt-BR"/>
          </w:rPr>
          <m:t>dt</m:t>
        </m:r>
      </m:oMath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                     </w:t>
      </w:r>
      <w:r w:rsidR="0048504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(3)</w:t>
      </w:r>
    </w:p>
    <w:p w:rsidR="009B3A7A" w:rsidRPr="00551F51" w:rsidRDefault="00426E73" w:rsidP="00602CB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551F51">
        <w:rPr>
          <w:rFonts w:ascii="Times New Roman" w:hAnsi="Times New Roman" w:cs="Times New Roman"/>
          <w:sz w:val="24"/>
          <w:szCs w:val="24"/>
          <w:lang w:val="pt-BR"/>
        </w:rPr>
        <w:tab/>
      </w:r>
      <w:r w:rsidR="00CA5F41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As equações acima estão definidas em função de coordenadas generalizadas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q</m:t>
        </m:r>
      </m:oMath>
      <w:r w:rsidR="009B3A7A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e do tempo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t</m:t>
        </m:r>
      </m:oMath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9B3A7A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:rsidR="007F7F78" w:rsidRPr="00551F51" w:rsidRDefault="00426E73" w:rsidP="009B3A7A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Leis de conservação de energia, princípios de mínima energia potencial e princípio da mínima ação são alguns exemplos de princípios variacionais. Esses princípios são </w:t>
      </w:r>
      <w:proofErr w:type="gramStart"/>
      <w:r w:rsidRPr="00551F51">
        <w:rPr>
          <w:rFonts w:ascii="Times New Roman" w:hAnsi="Times New Roman" w:cs="Times New Roman"/>
          <w:sz w:val="24"/>
          <w:szCs w:val="24"/>
          <w:lang w:val="pt-BR"/>
        </w:rPr>
        <w:t>descritos</w:t>
      </w:r>
      <w:proofErr w:type="gramEnd"/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por uma integral de ação e consequentemente por uma função </w:t>
      </w:r>
      <w:proofErr w:type="spellStart"/>
      <w:r w:rsidRPr="00551F51">
        <w:rPr>
          <w:rFonts w:ascii="Times New Roman" w:hAnsi="Times New Roman" w:cs="Times New Roman"/>
          <w:sz w:val="24"/>
          <w:szCs w:val="24"/>
          <w:lang w:val="pt-BR"/>
        </w:rPr>
        <w:t>Lagrangeana</w:t>
      </w:r>
      <w:proofErr w:type="spellEnd"/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. A descrição da função </w:t>
      </w:r>
      <w:proofErr w:type="spellStart"/>
      <w:r w:rsidRPr="00551F51">
        <w:rPr>
          <w:rFonts w:ascii="Times New Roman" w:hAnsi="Times New Roman" w:cs="Times New Roman"/>
          <w:sz w:val="24"/>
          <w:szCs w:val="24"/>
          <w:lang w:val="pt-BR"/>
        </w:rPr>
        <w:t>Lagrangeana</w:t>
      </w:r>
      <w:proofErr w:type="spellEnd"/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vai depender do problema em questão</w:t>
      </w:r>
      <w:r w:rsidR="009B3A7A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3D4850">
        <w:rPr>
          <w:rFonts w:ascii="Times New Roman" w:hAnsi="Times New Roman" w:cs="Times New Roman"/>
          <w:sz w:val="24"/>
          <w:szCs w:val="24"/>
          <w:lang w:val="pt-BR"/>
        </w:rPr>
        <w:t>e consequentemente</w:t>
      </w:r>
      <w:r w:rsidR="001038E3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as coordenadas generalizadas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q</m:t>
        </m:r>
      </m:oMath>
      <w:r w:rsidR="00EF44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 serem </w:t>
      </w:r>
      <w:r w:rsidR="00EF44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consideradas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também dependerão do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problema</w:t>
      </w:r>
      <w:r w:rsidR="00EF44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1175B8">
        <w:rPr>
          <w:rFonts w:ascii="Times New Roman" w:eastAsiaTheme="minorEastAsia" w:hAnsi="Times New Roman" w:cs="Times New Roman"/>
          <w:sz w:val="24"/>
          <w:szCs w:val="24"/>
          <w:lang w:val="pt-BR"/>
        </w:rPr>
        <w:t>A</w:t>
      </w:r>
      <w:r w:rsidR="007F7F7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descrição da integral de ação por meio da equação de Euler-</w:t>
      </w:r>
      <w:proofErr w:type="spellStart"/>
      <w:r w:rsidR="007F7F7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</w:t>
      </w:r>
      <w:proofErr w:type="spellEnd"/>
      <w:r w:rsidR="007F7F7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para cada uma das coordenadas generalizadas levará de modo geral </w:t>
      </w:r>
      <w:r w:rsidR="00551F5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a</w:t>
      </w:r>
      <w:r w:rsidR="007F7F7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equações diferenciais parciais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 PDE</w:t>
      </w:r>
      <w:r w:rsidR="001175B8">
        <w:rPr>
          <w:rFonts w:ascii="Times New Roman" w:eastAsiaTheme="minorEastAsia" w:hAnsi="Times New Roman" w:cs="Times New Roman"/>
          <w:sz w:val="24"/>
          <w:szCs w:val="24"/>
          <w:lang w:val="pt-BR"/>
        </w:rPr>
        <w:t>, a serem resolvidas.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</w:p>
    <w:p w:rsidR="00551F51" w:rsidRDefault="007F7F78" w:rsidP="00602CB1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lastRenderedPageBreak/>
        <w:tab/>
        <w:t xml:space="preserve">A forma mais usual para solução dos problemas da mecânica do contínuo </w:t>
      </w:r>
      <w:r w:rsidR="00E445FC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clássica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é dada pela descrição de uma função </w:t>
      </w:r>
      <w:proofErr w:type="spellStart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</w:t>
      </w:r>
      <w:proofErr w:type="spellEnd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em termos da energia potencial total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(</w:t>
      </w:r>
      <w:r w:rsidR="00DA27B1" w:rsidRPr="00DA27B1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referências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  <w:r w:rsidR="0010235C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F31C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 energia potencial total, entre outros, é descrita 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em função das</w:t>
      </w:r>
      <w:r w:rsidR="00F31C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deformações,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ε</m:t>
        </m:r>
      </m:oMath>
      <w:r w:rsidR="00F31C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 do meio contínuo.</w:t>
      </w:r>
      <w:r w:rsidR="0010235C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E44884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Com isso, uma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PDE de quarta ordem</w:t>
      </w:r>
      <w:r w:rsidR="00E44884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ou bi harmônicas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E44884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é obtida. Uma PDE de quarta ordem é descrita por</w:t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</w:p>
    <w:p w:rsidR="00426E73" w:rsidRPr="00551F51" w:rsidRDefault="00E90BB7" w:rsidP="00602CB1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pt-BR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  <w:lang w:val="pt-BR"/>
          </w:rPr>
          <m:t>q=0</m:t>
        </m:r>
      </m:oMath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  <w:t xml:space="preserve">          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(</w:t>
      </w:r>
      <w:r w:rsidR="00C020C8">
        <w:rPr>
          <w:rFonts w:ascii="Times New Roman" w:eastAsiaTheme="minorEastAsia" w:hAnsi="Times New Roman" w:cs="Times New Roman"/>
          <w:sz w:val="24"/>
          <w:szCs w:val="24"/>
          <w:lang w:val="pt-BR"/>
        </w:rPr>
        <w:t>4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</w:p>
    <w:p w:rsidR="0074684B" w:rsidRPr="00551F51" w:rsidRDefault="00E90BB7" w:rsidP="00602CB1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pt-BR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  <w:lang w:val="pt-BR"/>
          </w:rPr>
          <m:t>q=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∆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val="pt-BR"/>
          </w:rPr>
          <m:t>q</m:t>
        </m:r>
      </m:oMath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                                                                                                                                            </w:t>
      </w:r>
      <w:r w:rsidR="00C020C8">
        <w:rPr>
          <w:rFonts w:ascii="Times New Roman" w:eastAsiaTheme="minorEastAsia" w:hAnsi="Times New Roman" w:cs="Times New Roman"/>
          <w:sz w:val="24"/>
          <w:szCs w:val="24"/>
          <w:lang w:val="pt-BR"/>
        </w:rPr>
        <w:t>(5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</w:p>
    <w:p w:rsidR="009B3A7A" w:rsidRPr="00551F51" w:rsidRDefault="00E44884" w:rsidP="00602CB1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Onde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pt-BR"/>
          </w:rPr>
          <m:t>∇</m:t>
        </m:r>
      </m:oMath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é o </w:t>
      </w:r>
      <w:r w:rsidR="0074684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operador G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radiente</w:t>
      </w:r>
      <w:r w:rsidR="0074684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∆</m:t>
        </m:r>
      </m:oMath>
      <w:r w:rsidR="0074684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o operador Laplaciano.</w:t>
      </w:r>
      <w:r w:rsidR="00E445FC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No espaço cartesiano </w:t>
      </w:r>
    </w:p>
    <w:p w:rsidR="00E44884" w:rsidRPr="00551F51" w:rsidRDefault="00E44884" w:rsidP="00602CB1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>
        <m:r>
          <w:rPr>
            <w:rFonts w:ascii="Cambria Math" w:hAnsi="Cambria Math" w:cs="Times New Roman"/>
            <w:sz w:val="24"/>
            <w:szCs w:val="24"/>
            <w:lang w:val="pt-BR"/>
          </w:rPr>
          <m:t>∆=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  <w:lang w:val="pt-BR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  <w:lang w:val="pt-BR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pt-B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2</m:t>
                </m:r>
              </m:sup>
            </m:sSup>
          </m:den>
        </m:f>
      </m:oMath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  <w:t xml:space="preserve">          </w:t>
      </w:r>
      <w:r w:rsidR="00C020C8">
        <w:rPr>
          <w:rFonts w:ascii="Times New Roman" w:eastAsiaTheme="minorEastAsia" w:hAnsi="Times New Roman" w:cs="Times New Roman"/>
          <w:sz w:val="24"/>
          <w:szCs w:val="24"/>
          <w:lang w:val="pt-BR"/>
        </w:rPr>
        <w:t>(6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</w:p>
    <w:p w:rsidR="009B3A7A" w:rsidRPr="00551F51" w:rsidRDefault="001038E3" w:rsidP="009B3A7A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Na </w:t>
      </w:r>
      <w:r w:rsidR="00E445FC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mecânica do contínuo generalizada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(</w:t>
      </w:r>
      <w:r w:rsidRPr="0027086E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referências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),</w:t>
      </w:r>
      <w:r w:rsidR="00E445FC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F31C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além de se considerar</w:t>
      </w:r>
      <w:r w:rsidR="007F028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as deformações</w:t>
      </w:r>
      <w:r w:rsidR="00F31C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para descrição da função </w:t>
      </w:r>
      <w:proofErr w:type="spellStart"/>
      <w:r w:rsidR="00F31C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</w:t>
      </w:r>
      <w:proofErr w:type="spellEnd"/>
      <w:r w:rsidR="00F31C3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</w:t>
      </w:r>
      <w:r w:rsidR="007F028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também são consideradas as variações das deformações,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ε</m:t>
            </m:r>
          </m:e>
        </m:acc>
      </m:oMath>
      <w:r w:rsidR="007F028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. Obviamente, essa não é a única diferença entre a mecânica clá</w:t>
      </w:r>
      <w:r w:rsidR="004C607E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ssica e a mecânica generalizada, outras importantes considerações</w:t>
      </w:r>
      <w:r w:rsidR="003D7F59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foram incluídas</w:t>
      </w:r>
      <w:r w:rsidR="004C607E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por exemplo,</w:t>
      </w:r>
      <w:r w:rsidR="004C607E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 adição de uma variável que representa o comprimento característico do meio contínuo. </w:t>
      </w:r>
      <w:r w:rsidR="007F028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3D7F59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Com essas alterações, 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genericamente</w:t>
      </w:r>
      <w:r w:rsidR="003D7F59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 o meio contínuo generalizado é descrito por uma PDE de sexta ordem ou tri harmônica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3D7F59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</w:p>
    <w:p w:rsidR="00E445FC" w:rsidRPr="00551F51" w:rsidRDefault="00E90BB7" w:rsidP="009B3A7A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∆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  <w:lang w:val="pt-BR"/>
          </w:rPr>
          <m:t>q</m:t>
        </m:r>
      </m:oMath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  <w:t xml:space="preserve">          </w:t>
      </w:r>
      <w:r w:rsidR="00C020C8">
        <w:rPr>
          <w:rFonts w:ascii="Times New Roman" w:eastAsiaTheme="minorEastAsia" w:hAnsi="Times New Roman" w:cs="Times New Roman"/>
          <w:sz w:val="24"/>
          <w:szCs w:val="24"/>
          <w:lang w:val="pt-BR"/>
        </w:rPr>
        <w:t>(7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</w:p>
    <w:p w:rsidR="003D7F59" w:rsidRPr="00551F51" w:rsidRDefault="001261C0" w:rsidP="00602CB1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551F51">
        <w:rPr>
          <w:rFonts w:ascii="Times New Roman" w:hAnsi="Times New Roman" w:cs="Times New Roman"/>
          <w:sz w:val="24"/>
          <w:szCs w:val="24"/>
          <w:lang w:val="pt-BR"/>
        </w:rPr>
        <w:t>Q</w:t>
      </w:r>
      <w:r w:rsidR="00424988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uando observamos a equação </w:t>
      </w:r>
      <w:r w:rsidRPr="00551F51">
        <w:rPr>
          <w:rFonts w:ascii="Times New Roman" w:hAnsi="Times New Roman" w:cs="Times New Roman"/>
          <w:sz w:val="24"/>
          <w:szCs w:val="24"/>
          <w:lang w:val="pt-BR"/>
        </w:rPr>
        <w:t>da difusão</w:t>
      </w:r>
      <w:r w:rsidR="0021744F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f</m:t>
        </m:r>
      </m:oMath>
      <w:r w:rsidRPr="00551F51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424988" w:rsidRPr="00551F51">
        <w:rPr>
          <w:rFonts w:ascii="Times New Roman" w:hAnsi="Times New Roman" w:cs="Times New Roman"/>
          <w:sz w:val="24"/>
          <w:szCs w:val="24"/>
          <w:lang w:val="pt-BR"/>
        </w:rPr>
        <w:t xml:space="preserve"> em função do tempo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t</m:t>
        </m:r>
      </m:oMath>
      <w:r w:rsidR="0042498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do espaço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x</m:t>
        </m:r>
      </m:oMath>
      <w:r w:rsidR="00424988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 temos uma equação de segunda ordem</w:t>
      </w:r>
    </w:p>
    <w:p w:rsidR="00424988" w:rsidRPr="00551F51" w:rsidRDefault="00E90BB7" w:rsidP="009B3A7A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pt-BR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∂t</m:t>
            </m:r>
          </m:den>
        </m:f>
        <m:r>
          <w:rPr>
            <w:rFonts w:ascii="Cambria Math" w:hAnsi="Cambria Math" w:cs="Times New Roman"/>
            <w:sz w:val="24"/>
            <w:szCs w:val="24"/>
            <w:lang w:val="pt-BR"/>
          </w:rPr>
          <m:t>-λ∆</m:t>
        </m:r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  <w:lang w:val="pt-BR"/>
          </w:rPr>
          <m:t>=0</m:t>
        </m:r>
      </m:oMath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  <w:t xml:space="preserve">                    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         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(</w:t>
      </w:r>
      <w:r w:rsidR="00C020C8">
        <w:rPr>
          <w:rFonts w:ascii="Times New Roman" w:eastAsiaTheme="minorEastAsia" w:hAnsi="Times New Roman" w:cs="Times New Roman"/>
          <w:sz w:val="24"/>
          <w:szCs w:val="24"/>
          <w:lang w:val="pt-BR"/>
        </w:rPr>
        <w:t>8</w:t>
      </w:r>
      <w:r w:rsidR="009B3A7A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</w:p>
    <w:p w:rsidR="001038E3" w:rsidRPr="00551F51" w:rsidRDefault="00DA27B1" w:rsidP="00602CB1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onde</w:t>
      </w:r>
      <w:r w:rsidR="0021744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λ</m:t>
        </m:r>
      </m:oMath>
      <w:r w:rsidR="001261C0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é um escalar que representa o coeficiente de difusão. 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Quando termos de mais alta ordem são</w:t>
      </w:r>
      <w:r w:rsidR="001261C0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considerados</w:t>
      </w:r>
      <w:r w:rsidR="0021744F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nessa equação</w:t>
      </w:r>
      <w:r w:rsidR="001261C0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 a</w:t>
      </w:r>
      <w:r w:rsidR="000A27CC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minimização da</w:t>
      </w:r>
      <w:r w:rsidR="001261C0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variação do fluxo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>pode ser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obtida</w:t>
      </w:r>
      <w:r w:rsidR="001261C0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1038E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</w:p>
    <w:p w:rsidR="001261C0" w:rsidRPr="00551F51" w:rsidRDefault="00E43B1E" w:rsidP="00602CB1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lastRenderedPageBreak/>
        <w:t>A suavização de superfícies (</w:t>
      </w:r>
      <w:proofErr w:type="spellStart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fairing</w:t>
      </w:r>
      <w:proofErr w:type="spellEnd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surfaces</w:t>
      </w:r>
      <w:proofErr w:type="spellEnd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  <w:r w:rsidR="00252909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ou </w:t>
      </w:r>
      <w:r w:rsidR="00252909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 deformação de superfícies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também pode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m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ser modelada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s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como um problema variacional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pela descrição de funções </w:t>
      </w:r>
      <w:proofErr w:type="spellStart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Lagrangeanas</w:t>
      </w:r>
      <w:proofErr w:type="spellEnd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em termos de energias de ajustamento para as superfícies</w:t>
      </w:r>
      <w:r w:rsidR="00252909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 seguindo o princípio da forma mais simples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 energia de </w:t>
      </w:r>
      <w:proofErr w:type="spellStart"/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Dirichlet</w:t>
      </w:r>
      <w:proofErr w:type="spellEnd"/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conhecida como energia de </w:t>
      </w:r>
      <w:r w:rsidR="007172E6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superfície de membrana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é uma</w:t>
      </w:r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PDE de 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>segunda</w:t>
      </w:r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ordem, descrita por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∆q</m:t>
        </m:r>
      </m:oMath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que minimiza a área da superfície. 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A e</w:t>
      </w:r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nergia de placas finas (</w:t>
      </w:r>
      <w:proofErr w:type="spellStart"/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thin-plate</w:t>
      </w:r>
      <w:proofErr w:type="spellEnd"/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energy</w:t>
      </w:r>
      <w:proofErr w:type="spellEnd"/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pode ser descrita por 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uma </w:t>
      </w:r>
      <w:r w:rsidR="00136113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PDE de quarta ordem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∆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val="pt-BR"/>
          </w:rPr>
          <m:t>q</m:t>
        </m:r>
      </m:oMath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qu</w:t>
      </w:r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e minimizam a curvatura da superfície. Para a minimização da variação da curvatura de uma superfície pode ser utilizada uma medida de energia de alta ordem descrita por uma PDE tri harmônica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∆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  <w:lang w:val="pt-BR"/>
          </w:rPr>
          <m:t>q</m:t>
        </m:r>
      </m:oMath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a aproximação discreta dessa energia é chamada de superfície de mínima variação. </w:t>
      </w:r>
    </w:p>
    <w:p w:rsidR="00693EA5" w:rsidRDefault="00BB5C13" w:rsidP="00602CB1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Uma observação genérica</w:t>
      </w:r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d</w:t>
      </w:r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as expressões apresentadas anteriormente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nos leva a</w:t>
      </w:r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notar relações bastante interessantes entre a mecânica dos meios contínuos, problemas de difusão e suavização de superfícies. 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D</w:t>
      </w:r>
      <w:r w:rsidR="00693EA5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o ponto de vista do cálculo vari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acional, todas as funções </w:t>
      </w:r>
      <w:proofErr w:type="spellStart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Lagrangeanas</w:t>
      </w:r>
      <w:proofErr w:type="spellEnd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são descritas pelo operador Laplaciano com diferentes ordens. </w:t>
      </w:r>
      <w:r w:rsidR="00602CB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Assim, p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odemos associar a equação de difusão em estado permanente com a energia de </w:t>
      </w:r>
      <w:proofErr w:type="spellStart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Dirichlet</w:t>
      </w:r>
      <w:proofErr w:type="spellEnd"/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. Em outros termos, associando a solução de um problema de fluxo de calor com a suavização de superfície. De forma semelhante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podemos associar ambos ao problema da mecânica dos meios contínuos. Obviamente, todos esses problemas físicos e ou geométricos se relacionam com condições de contorno específicas a seus problemas, mas que também são relacionados matematicamente, por exemplo</w:t>
      </w:r>
      <w:r w:rsidR="001A3A5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condições de contorno fixas:</w:t>
      </w: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deslocamentos 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>prescritos n</w:t>
      </w:r>
      <w:r w:rsidR="001A3A5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a</w:t>
      </w:r>
      <w:r w:rsidR="007172E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mecânica clássica; temperaturas prescritas n</w:t>
      </w:r>
      <w:r w:rsidR="001A3A5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o fluxo de calor e a posição </w:t>
      </w:r>
      <w:r w:rsidR="00602CB1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prescrita </w:t>
      </w:r>
      <w:r w:rsidR="001A3A5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>d</w:t>
      </w:r>
      <w:r w:rsidR="00DA27B1">
        <w:rPr>
          <w:rFonts w:ascii="Times New Roman" w:eastAsiaTheme="minorEastAsia" w:hAnsi="Times New Roman" w:cs="Times New Roman"/>
          <w:sz w:val="24"/>
          <w:szCs w:val="24"/>
          <w:lang w:val="pt-BR"/>
        </w:rPr>
        <w:t>o</w:t>
      </w:r>
      <w:r w:rsidR="001A3A5B"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contorno de uma superfície.  </w:t>
      </w:r>
    </w:p>
    <w:p w:rsidR="00C56C0B" w:rsidRDefault="00231B5C" w:rsidP="00602CB1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lastRenderedPageBreak/>
        <w:t xml:space="preserve">Agora, se considerarmos a deformação de uma superfície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S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pt-BR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num espaço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com contorno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Ω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descrita num espaço cartesiano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x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  <w:lang w:val="pt-BR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sendo conhecidas as posições iniciais da superfície e a posição deformada de pontos de controle dessa superfície, temos a determinar a posição deformada dos demais pontos da superfície</w:t>
      </w:r>
      <w:r w:rsidR="00B21202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4166E9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 forma a se obter uma solução estacionária, que minimize uma determinada energia. </w:t>
      </w:r>
      <w:r w:rsidR="00434637">
        <w:rPr>
          <w:rFonts w:ascii="Times New Roman" w:eastAsiaTheme="minorEastAsia" w:hAnsi="Times New Roman" w:cs="Times New Roman"/>
          <w:sz w:val="24"/>
          <w:szCs w:val="24"/>
          <w:lang w:val="pt-BR"/>
        </w:rPr>
        <w:t>Assim</w:t>
      </w:r>
      <w:r w:rsidR="004166E9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o passo fundamental na descrição desse problema matemático é a definição da função </w:t>
      </w:r>
      <w:proofErr w:type="spellStart"/>
      <w:r w:rsidR="004166E9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</w:t>
      </w:r>
      <w:proofErr w:type="spellEnd"/>
      <w:r w:rsidR="004166E9">
        <w:rPr>
          <w:rFonts w:ascii="Times New Roman" w:eastAsiaTheme="minorEastAsia" w:hAnsi="Times New Roman" w:cs="Times New Roman"/>
          <w:sz w:val="24"/>
          <w:szCs w:val="24"/>
          <w:lang w:val="pt-BR"/>
        </w:rPr>
        <w:t>, no caso particular, da energia a ser minimizada.</w:t>
      </w:r>
      <w:r w:rsidR="00434637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</w:p>
    <w:p w:rsidR="00C56C0B" w:rsidRDefault="00C56C0B" w:rsidP="00C56C0B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D614D2" w:rsidRPr="00A34472" w:rsidRDefault="00C56C0B" w:rsidP="00CC7EDC">
      <w:pPr>
        <w:pStyle w:val="PargrafodaLista"/>
        <w:numPr>
          <w:ilvl w:val="1"/>
          <w:numId w:val="2"/>
        </w:numPr>
        <w:spacing w:after="0" w:line="48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</w:pPr>
      <w:r w:rsidRPr="00A34472"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 xml:space="preserve">O problema matemático na restauração geológica </w:t>
      </w:r>
    </w:p>
    <w:p w:rsidR="00D614D2" w:rsidRDefault="00D614D2" w:rsidP="00D614D2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D614D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 restauração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geológica busca reverter processos</w:t>
      </w:r>
      <w:r w:rsidRPr="00D614D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263889">
        <w:rPr>
          <w:rFonts w:ascii="Times New Roman" w:eastAsiaTheme="minorEastAsia" w:hAnsi="Times New Roman" w:cs="Times New Roman"/>
          <w:sz w:val="24"/>
          <w:szCs w:val="24"/>
          <w:lang w:val="pt-BR"/>
        </w:rPr>
        <w:t>geológicos</w:t>
      </w:r>
      <w:r w:rsidR="00FB7C3A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263889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DE6965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levando uma </w:t>
      </w:r>
      <w:r w:rsidR="00FB7C3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região, de sua </w:t>
      </w:r>
      <w:r w:rsidR="00263889">
        <w:rPr>
          <w:rFonts w:ascii="Times New Roman" w:eastAsiaTheme="minorEastAsia" w:hAnsi="Times New Roman" w:cs="Times New Roman"/>
          <w:sz w:val="24"/>
          <w:szCs w:val="24"/>
          <w:lang w:val="pt-BR"/>
        </w:rPr>
        <w:t>geometria atual para a sua configuração original, prévia à deformação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Pr="00D614D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As técnicas clássicas para essa reversão de processos são fundamentalmente </w:t>
      </w:r>
      <w:r w:rsidR="00447BB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cinemáticas e </w:t>
      </w:r>
      <w:r w:rsidR="00FB7C3A">
        <w:rPr>
          <w:rFonts w:ascii="Times New Roman" w:eastAsiaTheme="minorEastAsia" w:hAnsi="Times New Roman" w:cs="Times New Roman"/>
          <w:sz w:val="24"/>
          <w:szCs w:val="24"/>
          <w:lang w:val="pt-BR"/>
        </w:rPr>
        <w:t>geométricas (</w:t>
      </w:r>
      <w:r w:rsidR="00FB7C3A" w:rsidRPr="0027086E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referências</w:t>
      </w:r>
      <w:r w:rsidR="00FB7C3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).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Para a consideração de efeitos como eros</w:t>
      </w:r>
      <w:r w:rsidR="00447BB2">
        <w:rPr>
          <w:rFonts w:ascii="Times New Roman" w:eastAsiaTheme="minorEastAsia" w:hAnsi="Times New Roman" w:cs="Times New Roman"/>
          <w:sz w:val="24"/>
          <w:szCs w:val="24"/>
          <w:lang w:val="pt-BR"/>
        </w:rPr>
        <w:t>ão</w:t>
      </w:r>
      <w:r w:rsid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\</w:t>
      </w:r>
      <w:r w:rsidR="00447BB2">
        <w:rPr>
          <w:rFonts w:ascii="Times New Roman" w:eastAsiaTheme="minorEastAsia" w:hAnsi="Times New Roman" w:cs="Times New Roman"/>
          <w:sz w:val="24"/>
          <w:szCs w:val="24"/>
          <w:lang w:val="pt-BR"/>
        </w:rPr>
        <w:t>sedimentação, compensação isostática, descompactação, subsidência térmica entre outros, novas técnicas foram incorporadas</w:t>
      </w:r>
      <w:r w:rsidR="0095221E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às técnicas originais de restauração</w:t>
      </w:r>
      <w:r w:rsidR="00FB7C3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447BB2">
        <w:rPr>
          <w:rFonts w:ascii="Times New Roman" w:eastAsiaTheme="minorEastAsia" w:hAnsi="Times New Roman" w:cs="Times New Roman"/>
          <w:sz w:val="24"/>
          <w:szCs w:val="24"/>
          <w:lang w:val="pt-BR"/>
        </w:rPr>
        <w:t>(</w:t>
      </w:r>
      <w:r w:rsidR="00447BB2" w:rsidRPr="0027086E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referências</w:t>
      </w:r>
      <w:r w:rsidR="00447BB2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  <w:r w:rsidR="0095221E">
        <w:rPr>
          <w:rFonts w:ascii="Times New Roman" w:eastAsiaTheme="minorEastAsia" w:hAnsi="Times New Roman" w:cs="Times New Roman"/>
          <w:sz w:val="24"/>
          <w:szCs w:val="24"/>
          <w:lang w:val="pt-BR"/>
        </w:rPr>
        <w:t>. Além d</w:t>
      </w:r>
      <w:r w:rsidR="00447BB2">
        <w:rPr>
          <w:rFonts w:ascii="Times New Roman" w:eastAsiaTheme="minorEastAsia" w:hAnsi="Times New Roman" w:cs="Times New Roman"/>
          <w:sz w:val="24"/>
          <w:szCs w:val="24"/>
          <w:lang w:val="pt-BR"/>
        </w:rPr>
        <w:t>a reconstrução das geometrias a restauração estrutural passou a ter papel importante na quantificação de resultados como, reco</w:t>
      </w:r>
      <w:r w:rsidR="004402B5">
        <w:rPr>
          <w:rFonts w:ascii="Times New Roman" w:eastAsiaTheme="minorEastAsia" w:hAnsi="Times New Roman" w:cs="Times New Roman"/>
          <w:sz w:val="24"/>
          <w:szCs w:val="24"/>
          <w:lang w:val="pt-BR"/>
        </w:rPr>
        <w:t>nstrução de campos de deformações</w:t>
      </w:r>
      <w:r w:rsid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FB7C3A">
        <w:rPr>
          <w:rFonts w:ascii="Times New Roman" w:eastAsiaTheme="minorEastAsia" w:hAnsi="Times New Roman" w:cs="Times New Roman"/>
          <w:sz w:val="24"/>
          <w:szCs w:val="24"/>
          <w:lang w:val="pt-BR"/>
        </w:rPr>
        <w:t>(</w:t>
      </w:r>
      <w:r w:rsidR="00FB7C3A" w:rsidRPr="0027086E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referências</w:t>
      </w:r>
      <w:r w:rsidR="00FB7C3A">
        <w:rPr>
          <w:rFonts w:ascii="Times New Roman" w:eastAsiaTheme="minorEastAsia" w:hAnsi="Times New Roman" w:cs="Times New Roman"/>
          <w:sz w:val="24"/>
          <w:szCs w:val="24"/>
          <w:lang w:val="pt-BR"/>
        </w:rPr>
        <w:t>).</w:t>
      </w:r>
      <w:r w:rsidR="004402B5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</w:p>
    <w:p w:rsidR="00F269D8" w:rsidRDefault="007568C2" w:rsidP="00DE6965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Diversos trabalhos apresentam novas propostas para restauração geológica, sobretudo, empregando soluções baseadas em </w:t>
      </w:r>
      <w:proofErr w:type="spellStart"/>
      <w:r w:rsidRPr="00DE6965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="0018342F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18342F" w:rsidRPr="0027086E">
        <w:rPr>
          <w:rFonts w:ascii="Times New Roman" w:hAnsi="Times New Roman" w:cs="Times New Roman"/>
          <w:i/>
          <w:sz w:val="24"/>
          <w:szCs w:val="24"/>
          <w:lang w:val="pt-BR"/>
        </w:rPr>
        <w:t>referências</w:t>
      </w:r>
      <w:r w:rsidR="0018342F">
        <w:rPr>
          <w:rFonts w:ascii="Times New Roman" w:hAnsi="Times New Roman" w:cs="Times New Roman"/>
          <w:sz w:val="24"/>
          <w:szCs w:val="24"/>
          <w:lang w:val="pt-BR"/>
        </w:rPr>
        <w:t>)</w:t>
      </w:r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. A justificativa principal desses trabalhos é: o movimento de um ponto de massa </w:t>
      </w:r>
      <w:r w:rsidR="00DE6965">
        <w:rPr>
          <w:rFonts w:ascii="Times New Roman" w:hAnsi="Times New Roman" w:cs="Times New Roman"/>
          <w:sz w:val="24"/>
          <w:szCs w:val="24"/>
          <w:lang w:val="pt-BR"/>
        </w:rPr>
        <w:t xml:space="preserve">durante o processo de restauração </w:t>
      </w:r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ocorrerá baseado em premissas </w:t>
      </w:r>
      <w:proofErr w:type="spellStart"/>
      <w:r w:rsidR="00DE6965">
        <w:rPr>
          <w:rFonts w:ascii="Times New Roman" w:hAnsi="Times New Roman" w:cs="Times New Roman"/>
          <w:sz w:val="24"/>
          <w:szCs w:val="24"/>
          <w:lang w:val="pt-BR"/>
        </w:rPr>
        <w:t>geo</w:t>
      </w:r>
      <w:r w:rsidRPr="00DE6965">
        <w:rPr>
          <w:rFonts w:ascii="Times New Roman" w:hAnsi="Times New Roman" w:cs="Times New Roman"/>
          <w:sz w:val="24"/>
          <w:szCs w:val="24"/>
          <w:lang w:val="pt-BR"/>
        </w:rPr>
        <w:t>mecânicas</w:t>
      </w:r>
      <w:proofErr w:type="spellEnd"/>
      <w:r w:rsidR="00DE6965">
        <w:rPr>
          <w:rFonts w:ascii="Times New Roman" w:hAnsi="Times New Roman" w:cs="Times New Roman"/>
          <w:sz w:val="24"/>
          <w:szCs w:val="24"/>
          <w:lang w:val="pt-BR"/>
        </w:rPr>
        <w:t xml:space="preserve">, considerando dessa forma o comportamento reológico do meio </w:t>
      </w:r>
      <w:r w:rsidR="00FB7C3A">
        <w:rPr>
          <w:rFonts w:ascii="Times New Roman" w:hAnsi="Times New Roman" w:cs="Times New Roman"/>
          <w:sz w:val="24"/>
          <w:szCs w:val="24"/>
          <w:lang w:val="pt-BR"/>
        </w:rPr>
        <w:t>e obtendo resultados mais realistas, sobretudo nos campos de deformações e tensões</w:t>
      </w:r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DE6965">
        <w:rPr>
          <w:rFonts w:ascii="Times New Roman" w:hAnsi="Times New Roman" w:cs="Times New Roman"/>
          <w:sz w:val="24"/>
          <w:szCs w:val="24"/>
          <w:lang w:val="pt-BR"/>
        </w:rPr>
        <w:t xml:space="preserve">Em contrapartida, a principal justificativa para o uso de soluções </w:t>
      </w:r>
      <w:r w:rsidR="00DE6965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baseadas em </w:t>
      </w:r>
      <w:proofErr w:type="spellStart"/>
      <w:r w:rsidR="00DE6965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="00DE6965">
        <w:rPr>
          <w:rFonts w:ascii="Times New Roman" w:hAnsi="Times New Roman" w:cs="Times New Roman"/>
          <w:sz w:val="24"/>
          <w:szCs w:val="24"/>
          <w:lang w:val="pt-BR"/>
        </w:rPr>
        <w:t xml:space="preserve"> é apontad</w:t>
      </w:r>
      <w:r w:rsidR="00FB7C3A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DE6965">
        <w:rPr>
          <w:rFonts w:ascii="Times New Roman" w:hAnsi="Times New Roman" w:cs="Times New Roman"/>
          <w:sz w:val="24"/>
          <w:szCs w:val="24"/>
          <w:lang w:val="pt-BR"/>
        </w:rPr>
        <w:t xml:space="preserve"> como uma das limitações da abordagem cinemática, ou seja, na abordagem cinemática a movimentação de um ponto de massa é governada apenas por relações cinemáticas. </w:t>
      </w:r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Dentre as dificuldades e limitações da proposta </w:t>
      </w:r>
      <w:proofErr w:type="spellStart"/>
      <w:r w:rsidRPr="00DE6965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 podemos salientar: dificuldade de definir condições iniciais e de contorno; obtenção de geometrias deformadas não realistas; </w:t>
      </w:r>
      <w:r w:rsidR="00FD6616">
        <w:rPr>
          <w:rFonts w:ascii="Times New Roman" w:hAnsi="Times New Roman" w:cs="Times New Roman"/>
          <w:sz w:val="24"/>
          <w:szCs w:val="24"/>
          <w:lang w:val="pt-BR"/>
        </w:rPr>
        <w:t>dificuldade na definição dos parâmetros constitutivos dos materiais e</w:t>
      </w:r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 principalmente a </w:t>
      </w:r>
      <w:r w:rsidR="00FB7C3A">
        <w:rPr>
          <w:rFonts w:ascii="Times New Roman" w:hAnsi="Times New Roman" w:cs="Times New Roman"/>
          <w:sz w:val="24"/>
          <w:szCs w:val="24"/>
          <w:lang w:val="pt-BR"/>
        </w:rPr>
        <w:t>im</w:t>
      </w:r>
      <w:r w:rsidRPr="00DE6965">
        <w:rPr>
          <w:rFonts w:ascii="Times New Roman" w:hAnsi="Times New Roman" w:cs="Times New Roman"/>
          <w:sz w:val="24"/>
          <w:szCs w:val="24"/>
          <w:lang w:val="pt-BR"/>
        </w:rPr>
        <w:t xml:space="preserve">possibilidade de solução de problemas com reologias reais devido as deformações irreversíveis. </w:t>
      </w:r>
      <w:r w:rsidR="00F269D8">
        <w:rPr>
          <w:rFonts w:ascii="Times New Roman" w:hAnsi="Times New Roman" w:cs="Times New Roman"/>
          <w:sz w:val="24"/>
          <w:szCs w:val="24"/>
          <w:lang w:val="pt-BR"/>
        </w:rPr>
        <w:t>O comportamento mecânico dos materiais em geologia é sabidamente não linear</w:t>
      </w:r>
      <w:r w:rsidR="00103607">
        <w:rPr>
          <w:rFonts w:ascii="Times New Roman" w:hAnsi="Times New Roman" w:cs="Times New Roman"/>
          <w:sz w:val="24"/>
          <w:szCs w:val="24"/>
          <w:lang w:val="pt-BR"/>
        </w:rPr>
        <w:t>. Um meio geológico, muitas vezes está submetido a grandes</w:t>
      </w:r>
      <w:r w:rsidR="00FB7C3A">
        <w:rPr>
          <w:rFonts w:ascii="Times New Roman" w:hAnsi="Times New Roman" w:cs="Times New Roman"/>
          <w:sz w:val="24"/>
          <w:szCs w:val="24"/>
          <w:lang w:val="pt-BR"/>
        </w:rPr>
        <w:t xml:space="preserve"> níveis de</w:t>
      </w:r>
      <w:r w:rsidR="00F269D8">
        <w:rPr>
          <w:rFonts w:ascii="Times New Roman" w:hAnsi="Times New Roman" w:cs="Times New Roman"/>
          <w:sz w:val="24"/>
          <w:szCs w:val="24"/>
          <w:lang w:val="pt-BR"/>
        </w:rPr>
        <w:t xml:space="preserve"> tensões e deformações</w:t>
      </w:r>
      <w:r w:rsidR="00FB7C3A">
        <w:rPr>
          <w:rFonts w:ascii="Times New Roman" w:hAnsi="Times New Roman" w:cs="Times New Roman"/>
          <w:sz w:val="24"/>
          <w:szCs w:val="24"/>
          <w:lang w:val="pt-BR"/>
        </w:rPr>
        <w:t xml:space="preserve">, com possibilidade de </w:t>
      </w:r>
      <w:r w:rsidR="00F269D8">
        <w:rPr>
          <w:rFonts w:ascii="Times New Roman" w:hAnsi="Times New Roman" w:cs="Times New Roman"/>
          <w:sz w:val="24"/>
          <w:szCs w:val="24"/>
          <w:lang w:val="pt-BR"/>
        </w:rPr>
        <w:t xml:space="preserve">mudanças </w:t>
      </w:r>
      <w:r w:rsidR="00FB7C3A">
        <w:rPr>
          <w:rFonts w:ascii="Times New Roman" w:hAnsi="Times New Roman" w:cs="Times New Roman"/>
          <w:sz w:val="24"/>
          <w:szCs w:val="24"/>
          <w:lang w:val="pt-BR"/>
        </w:rPr>
        <w:t xml:space="preserve">significativas </w:t>
      </w:r>
      <w:r w:rsidR="00F269D8">
        <w:rPr>
          <w:rFonts w:ascii="Times New Roman" w:hAnsi="Times New Roman" w:cs="Times New Roman"/>
          <w:sz w:val="24"/>
          <w:szCs w:val="24"/>
          <w:lang w:val="pt-BR"/>
        </w:rPr>
        <w:t xml:space="preserve">de temperatura durante o tempo, armazenando </w:t>
      </w:r>
      <w:r w:rsidR="00103607">
        <w:rPr>
          <w:rFonts w:ascii="Times New Roman" w:hAnsi="Times New Roman" w:cs="Times New Roman"/>
          <w:sz w:val="24"/>
          <w:szCs w:val="24"/>
          <w:lang w:val="pt-BR"/>
        </w:rPr>
        <w:t xml:space="preserve">de </w:t>
      </w:r>
      <w:r w:rsidR="00F269D8">
        <w:rPr>
          <w:rFonts w:ascii="Times New Roman" w:hAnsi="Times New Roman" w:cs="Times New Roman"/>
          <w:sz w:val="24"/>
          <w:szCs w:val="24"/>
          <w:lang w:val="pt-BR"/>
        </w:rPr>
        <w:t xml:space="preserve">deformações elásticas, plásticas, visco-plásticas, podendo ter passado por processos de ruptura, esmagamento, </w:t>
      </w:r>
      <w:r w:rsidR="00FB7C3A">
        <w:rPr>
          <w:rFonts w:ascii="Times New Roman" w:hAnsi="Times New Roman" w:cs="Times New Roman"/>
          <w:sz w:val="24"/>
          <w:szCs w:val="24"/>
          <w:lang w:val="pt-BR"/>
        </w:rPr>
        <w:t>alterações químicas, entre outros</w:t>
      </w:r>
      <w:r w:rsidR="00F269D8">
        <w:rPr>
          <w:rFonts w:ascii="Times New Roman" w:hAnsi="Times New Roman" w:cs="Times New Roman"/>
          <w:sz w:val="24"/>
          <w:szCs w:val="24"/>
          <w:lang w:val="pt-BR"/>
        </w:rPr>
        <w:t xml:space="preserve">. A abordagem </w:t>
      </w:r>
      <w:proofErr w:type="spellStart"/>
      <w:r w:rsidR="00F269D8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="00F269D8">
        <w:rPr>
          <w:rFonts w:ascii="Times New Roman" w:hAnsi="Times New Roman" w:cs="Times New Roman"/>
          <w:sz w:val="24"/>
          <w:szCs w:val="24"/>
          <w:lang w:val="pt-BR"/>
        </w:rPr>
        <w:t xml:space="preserve"> não possibilita </w:t>
      </w:r>
      <w:r w:rsidR="00F156A0">
        <w:rPr>
          <w:rFonts w:ascii="Times New Roman" w:hAnsi="Times New Roman" w:cs="Times New Roman"/>
          <w:sz w:val="24"/>
          <w:szCs w:val="24"/>
          <w:lang w:val="pt-BR"/>
        </w:rPr>
        <w:t>a reversibilidade das deformações plásticas, considerando dessa forma apenas relações elásticas ou visco elásticas. Ou seja, a principal motivação para uso dessa abordagem será bastante limitada</w:t>
      </w:r>
      <w:r w:rsidR="00103607">
        <w:rPr>
          <w:rFonts w:ascii="Times New Roman" w:hAnsi="Times New Roman" w:cs="Times New Roman"/>
          <w:sz w:val="24"/>
          <w:szCs w:val="24"/>
          <w:lang w:val="pt-BR"/>
        </w:rPr>
        <w:t>, pois quanto maior a complexidade das deformações envolvidas, menor será a precisão da movimentação dos pontos de massa</w:t>
      </w:r>
      <w:r w:rsidR="00F156A0">
        <w:rPr>
          <w:rFonts w:ascii="Times New Roman" w:hAnsi="Times New Roman" w:cs="Times New Roman"/>
          <w:sz w:val="24"/>
          <w:szCs w:val="24"/>
          <w:lang w:val="pt-BR"/>
        </w:rPr>
        <w:t>. Obviamente</w:t>
      </w:r>
      <w:r w:rsidR="00103607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r w:rsidR="00F156A0">
        <w:rPr>
          <w:rFonts w:ascii="Times New Roman" w:hAnsi="Times New Roman" w:cs="Times New Roman"/>
          <w:sz w:val="24"/>
          <w:szCs w:val="24"/>
          <w:lang w:val="pt-BR"/>
        </w:rPr>
        <w:t xml:space="preserve">isso não desaprova o uso </w:t>
      </w:r>
      <w:r w:rsidR="00103607">
        <w:rPr>
          <w:rFonts w:ascii="Times New Roman" w:hAnsi="Times New Roman" w:cs="Times New Roman"/>
          <w:sz w:val="24"/>
          <w:szCs w:val="24"/>
          <w:lang w:val="pt-BR"/>
        </w:rPr>
        <w:t xml:space="preserve">da abordagem </w:t>
      </w:r>
      <w:proofErr w:type="spellStart"/>
      <w:r w:rsidR="00103607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="00F156A0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r w:rsidR="00103607">
        <w:rPr>
          <w:rFonts w:ascii="Times New Roman" w:hAnsi="Times New Roman" w:cs="Times New Roman"/>
          <w:sz w:val="24"/>
          <w:szCs w:val="24"/>
          <w:lang w:val="pt-BR"/>
        </w:rPr>
        <w:t>mas</w:t>
      </w:r>
      <w:r w:rsidR="00F156A0">
        <w:rPr>
          <w:rFonts w:ascii="Times New Roman" w:hAnsi="Times New Roman" w:cs="Times New Roman"/>
          <w:sz w:val="24"/>
          <w:szCs w:val="24"/>
          <w:lang w:val="pt-BR"/>
        </w:rPr>
        <w:t xml:space="preserve"> mostra que está construída sobre condições limitadas. </w:t>
      </w:r>
    </w:p>
    <w:p w:rsidR="002A2144" w:rsidRDefault="00F156A0" w:rsidP="00DE6965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Após De 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Santi</w:t>
      </w:r>
      <w:proofErr w:type="spellEnd"/>
      <w:r>
        <w:rPr>
          <w:rFonts w:ascii="Times New Roman" w:hAnsi="Times New Roman" w:cs="Times New Roman"/>
          <w:sz w:val="24"/>
          <w:szCs w:val="24"/>
          <w:lang w:val="pt-BR"/>
        </w:rPr>
        <w:t xml:space="preserve"> et al (2002), ter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>em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dado início ao uso da 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>proposta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>
        <w:rPr>
          <w:rFonts w:ascii="Times New Roman" w:hAnsi="Times New Roman" w:cs="Times New Roman"/>
          <w:sz w:val="24"/>
          <w:szCs w:val="24"/>
          <w:lang w:val="pt-BR"/>
        </w:rPr>
        <w:t xml:space="preserve"> na restauração estrutural, de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 confirmado suas limitações e dificuldades no uso cotidiano da indústria do petróleo, passamos a desenvolver procedimentos que utilizam as duas abordagens, cinemática e </w:t>
      </w:r>
      <w:proofErr w:type="spellStart"/>
      <w:r w:rsidR="002A2144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 em conjunto</w:t>
      </w:r>
      <w:r w:rsidR="0018342F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551E52" w:rsidRPr="00551E52">
        <w:rPr>
          <w:rFonts w:ascii="Times New Roman" w:hAnsi="Times New Roman" w:cs="Times New Roman"/>
          <w:i/>
          <w:sz w:val="24"/>
          <w:szCs w:val="24"/>
          <w:lang w:val="pt-BR"/>
        </w:rPr>
        <w:t>referências</w:t>
      </w:r>
      <w:r w:rsidR="00551E52">
        <w:rPr>
          <w:rFonts w:ascii="Times New Roman" w:hAnsi="Times New Roman" w:cs="Times New Roman"/>
          <w:sz w:val="24"/>
          <w:szCs w:val="24"/>
          <w:lang w:val="pt-BR"/>
        </w:rPr>
        <w:t xml:space="preserve"> - n</w:t>
      </w:r>
      <w:r w:rsidR="0018342F" w:rsidRPr="0027086E">
        <w:rPr>
          <w:rFonts w:ascii="Times New Roman" w:hAnsi="Times New Roman" w:cs="Times New Roman"/>
          <w:i/>
          <w:sz w:val="24"/>
          <w:szCs w:val="24"/>
          <w:lang w:val="pt-BR"/>
        </w:rPr>
        <w:t>ossos trabalhos</w:t>
      </w:r>
      <w:r w:rsidR="0018342F">
        <w:rPr>
          <w:rFonts w:ascii="Times New Roman" w:hAnsi="Times New Roman" w:cs="Times New Roman"/>
          <w:sz w:val="24"/>
          <w:szCs w:val="24"/>
          <w:lang w:val="pt-BR"/>
        </w:rPr>
        <w:t>)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. A abordagem </w:t>
      </w:r>
      <w:proofErr w:type="spellStart"/>
      <w:r w:rsidR="002A2144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 é usada no sentido do tempo, a partir de uma geometria inicial restaurada cinematicamente. Com isso, não temos inconsistências </w:t>
      </w:r>
      <w:proofErr w:type="spellStart"/>
      <w:r w:rsidR="002A2144">
        <w:rPr>
          <w:rFonts w:ascii="Times New Roman" w:hAnsi="Times New Roman" w:cs="Times New Roman"/>
          <w:sz w:val="24"/>
          <w:szCs w:val="24"/>
          <w:lang w:val="pt-BR"/>
        </w:rPr>
        <w:t>geomecânicas</w:t>
      </w:r>
      <w:proofErr w:type="spellEnd"/>
      <w:r w:rsidR="0027086E">
        <w:rPr>
          <w:rFonts w:ascii="Times New Roman" w:hAnsi="Times New Roman" w:cs="Times New Roman"/>
          <w:sz w:val="24"/>
          <w:szCs w:val="24"/>
          <w:lang w:val="pt-BR"/>
        </w:rPr>
        <w:t xml:space="preserve"> como as citadas acima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, temos apenas as grandes dificuldades inerentes a complexidade de modelagem 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de problemas geológicos. </w:t>
      </w:r>
      <w:r w:rsidR="0027086E">
        <w:rPr>
          <w:rFonts w:ascii="Times New Roman" w:hAnsi="Times New Roman" w:cs="Times New Roman"/>
          <w:sz w:val="24"/>
          <w:szCs w:val="24"/>
          <w:lang w:val="pt-BR"/>
        </w:rPr>
        <w:t>Com isso, o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 uso da abordagem </w:t>
      </w:r>
      <w:proofErr w:type="spellStart"/>
      <w:r w:rsidR="002A2144">
        <w:rPr>
          <w:rFonts w:ascii="Times New Roman" w:hAnsi="Times New Roman" w:cs="Times New Roman"/>
          <w:sz w:val="24"/>
          <w:szCs w:val="24"/>
          <w:lang w:val="pt-BR"/>
        </w:rPr>
        <w:t>geomecânica</w:t>
      </w:r>
      <w:proofErr w:type="spellEnd"/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 se torna uma ferramenta </w:t>
      </w:r>
      <w:r w:rsidR="008F2DB5">
        <w:rPr>
          <w:rFonts w:ascii="Times New Roman" w:hAnsi="Times New Roman" w:cs="Times New Roman"/>
          <w:sz w:val="24"/>
          <w:szCs w:val="24"/>
          <w:lang w:val="pt-BR"/>
        </w:rPr>
        <w:t>secundária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130B8">
        <w:rPr>
          <w:rFonts w:ascii="Times New Roman" w:hAnsi="Times New Roman" w:cs="Times New Roman"/>
          <w:sz w:val="24"/>
          <w:szCs w:val="24"/>
          <w:lang w:val="pt-BR"/>
        </w:rPr>
        <w:t>n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>o processo de restauração, auxiliando no entendimento dos processos geológicos evolutivos</w:t>
      </w:r>
      <w:r w:rsidR="00E130B8">
        <w:rPr>
          <w:rFonts w:ascii="Times New Roman" w:hAnsi="Times New Roman" w:cs="Times New Roman"/>
          <w:sz w:val="24"/>
          <w:szCs w:val="24"/>
          <w:lang w:val="pt-BR"/>
        </w:rPr>
        <w:t xml:space="preserve"> como nucleação e propagação de falhas, acúmulo de deformações e tensões,</w:t>
      </w:r>
      <w:r w:rsidR="008F2DB5">
        <w:rPr>
          <w:rFonts w:ascii="Times New Roman" w:hAnsi="Times New Roman" w:cs="Times New Roman"/>
          <w:sz w:val="24"/>
          <w:szCs w:val="24"/>
          <w:lang w:val="pt-BR"/>
        </w:rPr>
        <w:t xml:space="preserve"> evolução térmica, entre outros. Em </w:t>
      </w:r>
      <w:r w:rsidR="00984FA2">
        <w:rPr>
          <w:rFonts w:ascii="Times New Roman" w:hAnsi="Times New Roman" w:cs="Times New Roman"/>
          <w:sz w:val="24"/>
          <w:szCs w:val="24"/>
          <w:lang w:val="pt-BR"/>
        </w:rPr>
        <w:t>resumo</w:t>
      </w:r>
      <w:r w:rsidR="008F2DB5">
        <w:rPr>
          <w:rFonts w:ascii="Times New Roman" w:hAnsi="Times New Roman" w:cs="Times New Roman"/>
          <w:sz w:val="24"/>
          <w:szCs w:val="24"/>
          <w:lang w:val="pt-BR"/>
        </w:rPr>
        <w:t xml:space="preserve">, fornecendo subsídios para o 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>desenvolvimento e aprimoramento das técnicas cinemáticas</w:t>
      </w:r>
      <w:r w:rsidR="008F2DB5">
        <w:rPr>
          <w:rFonts w:ascii="Times New Roman" w:hAnsi="Times New Roman" w:cs="Times New Roman"/>
          <w:sz w:val="24"/>
          <w:szCs w:val="24"/>
          <w:lang w:val="pt-BR"/>
        </w:rPr>
        <w:t xml:space="preserve"> de restauração</w:t>
      </w:r>
      <w:r w:rsidR="002A2144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231B5C" w:rsidRDefault="00313614" w:rsidP="00313614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Agora, se focarmos nosso interesse na limitação presente na abordagem cinemática para movimentar um ponto de massa, notamos que esse é, em suma, o problema apresentado no item anterior</w:t>
      </w:r>
      <w:r w:rsidR="00E2788F">
        <w:rPr>
          <w:rFonts w:ascii="Times New Roman" w:hAnsi="Times New Roman" w:cs="Times New Roman"/>
          <w:sz w:val="24"/>
          <w:szCs w:val="24"/>
          <w:lang w:val="pt-BR"/>
        </w:rPr>
        <w:t>, quando foi apresentado o assunto de suavização/deformação de superfícies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434637">
        <w:rPr>
          <w:rFonts w:ascii="Times New Roman" w:eastAsiaTheme="minorEastAsia" w:hAnsi="Times New Roman" w:cs="Times New Roman"/>
          <w:sz w:val="24"/>
          <w:szCs w:val="24"/>
          <w:lang w:val="pt-BR"/>
        </w:rPr>
        <w:t>Se analisarmos a questão exposta</w:t>
      </w:r>
      <w:r w:rsidR="00C56C0B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no item anterior</w:t>
      </w:r>
      <w:r w:rsidR="00B21202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434637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não apenas pelo ponto de vista geométrico da superfície, mas também pelo possível viés físico envolvido, podemos considerar a solução do problema como um problema da mecânica dos meios contínuos generalizados uma boa alternativa, podendo ainda usar a simplificação da mecânica clássica e se for o caso, utilizar a mecânica dos fluidos viscosos, resolvendo as equações de Stokes. </w:t>
      </w:r>
      <w:r w:rsid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Entretanto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nesse caso, estaríamos retomando a abordagem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geomecânica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suas limitações. Assim,</w:t>
      </w:r>
      <w:r w:rsidR="00434637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 solução de um problema de suavização e deformação de superfície</w:t>
      </w:r>
      <w:r w:rsidR="00E073B6">
        <w:rPr>
          <w:rFonts w:ascii="Times New Roman" w:eastAsiaTheme="minorEastAsia" w:hAnsi="Times New Roman" w:cs="Times New Roman"/>
          <w:sz w:val="24"/>
          <w:szCs w:val="24"/>
          <w:lang w:val="pt-BR"/>
        </w:rPr>
        <w:t>, considerando uma PDE de alta ordem, tri harmônica,</w:t>
      </w:r>
      <w:r w:rsidR="00434637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pode ser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uma boa alternativa</w:t>
      </w:r>
      <w:r w:rsidR="00E073B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pois teremos a movimentação dos pontos de massa baseada na minimização de uma energia de alta ordem </w:t>
      </w:r>
      <w:r w:rsidR="002F5E60">
        <w:rPr>
          <w:rFonts w:ascii="Times New Roman" w:eastAsiaTheme="minorEastAsia" w:hAnsi="Times New Roman" w:cs="Times New Roman"/>
          <w:sz w:val="24"/>
          <w:szCs w:val="24"/>
          <w:lang w:val="pt-BR"/>
        </w:rPr>
        <w:t>com</w:t>
      </w:r>
      <w:r w:rsidR="00E073B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481C6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uma superfície de </w:t>
      </w:r>
      <w:r w:rsidR="00E073B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mínima variação. </w:t>
      </w:r>
    </w:p>
    <w:p w:rsidR="008A270D" w:rsidRPr="00313614" w:rsidRDefault="008A270D" w:rsidP="00313614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Esse trabalho apresenta uma proposta inovadora para aprimorar as técnicas cinemáticas clássicas de restauração </w:t>
      </w:r>
      <w:r w:rsidR="001A7E2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de seções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geológica</w:t>
      </w:r>
      <w:r w:rsidR="001A7E2D">
        <w:rPr>
          <w:rFonts w:ascii="Times New Roman" w:eastAsiaTheme="minorEastAsia" w:hAnsi="Times New Roman" w:cs="Times New Roman"/>
          <w:sz w:val="24"/>
          <w:szCs w:val="24"/>
          <w:lang w:val="pt-BR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incorporando ao processo de restauração uma etapa </w:t>
      </w:r>
      <w:r w:rsidR="006C2FAF">
        <w:rPr>
          <w:rFonts w:ascii="Times New Roman" w:eastAsiaTheme="minorEastAsia" w:hAnsi="Times New Roman" w:cs="Times New Roman"/>
          <w:sz w:val="24"/>
          <w:szCs w:val="24"/>
          <w:lang w:val="pt-BR"/>
        </w:rPr>
        <w:t>para melhor definir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 movimentação dos pontos de massa</w:t>
      </w:r>
      <w:r w:rsidR="001A7E2D">
        <w:rPr>
          <w:rFonts w:ascii="Times New Roman" w:eastAsiaTheme="minorEastAsia" w:hAnsi="Times New Roman" w:cs="Times New Roman"/>
          <w:sz w:val="24"/>
          <w:szCs w:val="24"/>
          <w:lang w:val="pt-BR"/>
        </w:rPr>
        <w:t>, baseada na solução de PDE de alta ordem</w:t>
      </w:r>
      <w:r w:rsidR="006C2FA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 </w:t>
      </w:r>
      <w:r w:rsidR="00CC7EDC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Para isso, nos itens seguintes são apresentados: forma utilizada para solução do problema matemático; procedimento que integra a restauração </w:t>
      </w:r>
      <w:r w:rsidR="00CC7EDC">
        <w:rPr>
          <w:rFonts w:ascii="Times New Roman" w:eastAsiaTheme="minorEastAsia" w:hAnsi="Times New Roman" w:cs="Times New Roman"/>
          <w:sz w:val="24"/>
          <w:szCs w:val="24"/>
          <w:lang w:val="pt-BR"/>
        </w:rPr>
        <w:lastRenderedPageBreak/>
        <w:t>cinemática de seções geológicas com a movimentação baseada em PDE de alta ordem; exemplo de restauração; conclusões do trabalho.</w:t>
      </w:r>
    </w:p>
    <w:p w:rsidR="009B3A7A" w:rsidRPr="00551F51" w:rsidRDefault="009B3A7A" w:rsidP="0048504F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EF031D" w:rsidRPr="00A34472" w:rsidRDefault="0048504F" w:rsidP="00CC7EDC">
      <w:pPr>
        <w:pStyle w:val="PargrafodaLista"/>
        <w:numPr>
          <w:ilvl w:val="0"/>
          <w:numId w:val="2"/>
        </w:numPr>
        <w:spacing w:after="0" w:line="48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</w:pPr>
      <w:r w:rsidRPr="00A34472"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>A Solução do problema matemático</w:t>
      </w:r>
    </w:p>
    <w:p w:rsidR="0048504F" w:rsidRPr="00E2788F" w:rsidRDefault="0048504F" w:rsidP="00E9429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551F51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>Basicamente dois tipos de métodos, métodos baseados em superfícies (</w:t>
      </w:r>
      <w:proofErr w:type="spellStart"/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>surface-based</w:t>
      </w:r>
      <w:proofErr w:type="spellEnd"/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>) e métodos de deformação espacial (</w:t>
      </w:r>
      <w:proofErr w:type="spellStart"/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space</w:t>
      </w:r>
      <w:proofErr w:type="spellEnd"/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deformation</w:t>
      </w:r>
      <w:proofErr w:type="spellEnd"/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approaches</w:t>
      </w:r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>)</w:t>
      </w:r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</w:t>
      </w:r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podem ser utilizados para definir a deformação de uma superfície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S</m:t>
        </m:r>
      </m:oMath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num espaço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</m:oMath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com contorno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Ω</m:t>
        </m:r>
      </m:oMath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descrita num espaço cartesiano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x</m:t>
        </m:r>
      </m:oMath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</w:t>
      </w:r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>sendo conhecidas as posições iniciais da superfície e a posição deformada de pontos de controle dessa superfície, obtendo uma solução estacionária, que minimize uma determinada energia. Os métodos baseados em super</w:t>
      </w:r>
      <w:r w:rsidR="00877C02">
        <w:rPr>
          <w:rFonts w:ascii="Times New Roman" w:eastAsiaTheme="minorEastAsia" w:hAnsi="Times New Roman" w:cs="Times New Roman"/>
          <w:sz w:val="24"/>
          <w:szCs w:val="24"/>
          <w:lang w:val="pt-BR"/>
        </w:rPr>
        <w:t>fície pod</w:t>
      </w:r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>em ser afetados de forma considerável caso as superfícies a sofrer uma deformação apresentem triângulos degenerados, buracos</w:t>
      </w:r>
      <w:r w:rsid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ou</w:t>
      </w:r>
      <w:r w:rsidR="008A3CC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configurações </w:t>
      </w:r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non-</w:t>
      </w:r>
      <w:proofErr w:type="spellStart"/>
      <w:r w:rsidR="008A3CCD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manifold</w:t>
      </w:r>
      <w:proofErr w:type="spellEnd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 </w:t>
      </w:r>
      <w:r w:rsidR="00E7055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Já, o</w:t>
      </w:r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s métodos baseados em deformação espacial não dependem da representação da superfície. Podemos citar alguns métodos de deformação espacial</w:t>
      </w:r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: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Lattice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Based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Freeform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Deformation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; Cage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Based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Freeform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Deformation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; Radial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Basis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Functions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O método </w:t>
      </w:r>
      <w:proofErr w:type="spellStart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Lattice</w:t>
      </w:r>
      <w:proofErr w:type="spellEnd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Based</w:t>
      </w:r>
      <w:proofErr w:type="spellEnd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Freeform</w:t>
      </w:r>
      <w:proofErr w:type="spellEnd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Deformation</w:t>
      </w:r>
      <w:proofErr w:type="spellEnd"/>
      <w:r w:rsidR="00877C0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utiliza </w:t>
      </w:r>
      <w:r w:rsidR="00D66D3B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funções de forma B-</w:t>
      </w:r>
      <w:proofErr w:type="spellStart"/>
      <w:r w:rsidR="00D66D3B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spline</w:t>
      </w:r>
      <w:proofErr w:type="spellEnd"/>
      <w:r w:rsidR="00D66D3B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um tensor descrito pelos pontos de controle. Como produto discreto final desse método tem</w:t>
      </w:r>
      <w:r w:rsidR="00E7055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-se</w:t>
      </w:r>
      <w:r w:rsidR="00D66D3B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um sistema retangular de equações lineares que pode ser resolvido por meio de uma inversa generalizada ou mínimos quadrados. Entretanto, essa solução pode ser </w:t>
      </w:r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fraca em problemas com deformações complexas. O método Cage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Based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Freeform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Deformation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pode ser considerado uma generalização do método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Lattice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Based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Freeform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Deformation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utiliza uma gaiola de malha grossa que engloba a superfície a ser deformada e uma interpolação linear entre os pontos da gaiola e os pontos de controle que por sua vez compõe novas funções de interpolação, que vem a </w:t>
      </w:r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lastRenderedPageBreak/>
        <w:t>substituir as B-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spline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funções do método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Lattice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Based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Freeform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Deformation</w:t>
      </w:r>
      <w:proofErr w:type="spellEnd"/>
      <w:r w:rsidR="00E94294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 </w:t>
      </w:r>
      <w:r w:rsidR="00B6792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Radial </w:t>
      </w:r>
      <w:proofErr w:type="spellStart"/>
      <w:r w:rsidR="00B6792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Basis</w:t>
      </w:r>
      <w:proofErr w:type="spellEnd"/>
      <w:r w:rsidR="00B6792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B6792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Functions</w:t>
      </w:r>
      <w:proofErr w:type="spellEnd"/>
      <w:r w:rsidR="00B6792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é um método conhecido por interpolar muito bem dados de nuvens de pontos e atenção especial será dada para esse método a seguir.</w:t>
      </w:r>
    </w:p>
    <w:p w:rsidR="002D01FE" w:rsidRDefault="00B67925" w:rsidP="00E9429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ab/>
      </w:r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Radial </w:t>
      </w:r>
      <w:proofErr w:type="spellStart"/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Basis</w:t>
      </w:r>
      <w:proofErr w:type="spellEnd"/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Functions</w:t>
      </w:r>
      <w:proofErr w:type="spellEnd"/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(RBF) podem ser aumentadas com polinômios de baixa ordem e ser</w:t>
      </w:r>
      <w:r w:rsid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em</w:t>
      </w:r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formulada</w:t>
      </w:r>
      <w:r w:rsid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>s</w:t>
      </w:r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como um problema de mínimos quadrados ou ainda como um problema de minimização quadrática.</w:t>
      </w:r>
      <w:r w:rsidR="009161D7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FA5D55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Se tomamos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m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 </m:t>
        </m:r>
      </m:oMath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conhecidos pontos de controle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s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={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}</m:t>
        </m:r>
      </m:oMath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outros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 </m:t>
        </m:r>
      </m:oMath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desconhecidos pontos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v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={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}</m:t>
        </m:r>
      </m:oMath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 uma superfície 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S</m:t>
        </m:r>
      </m:oMath>
      <w:r w:rsidR="00AC1EF3" w:rsidRPr="00AC1EF3">
        <w:rPr>
          <w:rFonts w:ascii="Times New Roman" w:eastAsiaTheme="minorEastAsia" w:hAnsi="Times New Roman" w:cs="Times New Roman"/>
          <w:sz w:val="24"/>
          <w:szCs w:val="24"/>
          <w:lang w:val="pt-BR"/>
        </w:rPr>
        <w:t>, sendo conhecida a posição deformada dos m pontos</w:t>
      </w:r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={</m:t>
        </m:r>
        <m:sSubSup>
          <m:sSub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'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'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…</m:t>
        </m:r>
        <m:sSubSup>
          <m:sSub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'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}</m:t>
        </m:r>
      </m:oMath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em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'</m:t>
            </m:r>
          </m:sup>
        </m:sSup>
      </m:oMath>
      <w:r w:rsidR="00AC1EF3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precisamos definir uma função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d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→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</m:oMath>
      <w:r w:rsidR="009D48F2" w:rsidRPr="00E2788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9D48F2" w:rsidRP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que interpole exatamente os m pontos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pt-BR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pt-BR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pt-BR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pt-BR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i</m:t>
                </m:r>
              </m:sub>
            </m:sSub>
          </m:e>
        </m:d>
      </m:oMath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que interpole</w:t>
      </w:r>
      <w:r w:rsidR="00775C3D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garantindo a solução estacionária da função </w:t>
      </w:r>
      <w:proofErr w:type="spellStart"/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</w:t>
      </w:r>
      <w:proofErr w:type="spellEnd"/>
      <w:r w:rsidR="00775C3D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os n pontos</w:t>
      </w:r>
      <w:r w:rsidR="00775C3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desconhecidos</w:t>
      </w:r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 Uma RBF é representada pela combinação linear de </w:t>
      </w:r>
      <w:proofErr w:type="spellStart"/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>kernels</w:t>
      </w:r>
      <w:proofErr w:type="spellEnd"/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775C3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radialmente </w:t>
      </w:r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simétricos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</m:t>
        </m:r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</m:d>
      </m:oMath>
      <w:r w:rsidR="009D48F2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3B7FE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localizados nos centros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⊂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</m:oMath>
      <w:r w:rsidR="003B7FE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ponderados por funções peso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⊂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</m:oMath>
      <w:r w:rsidR="003B7FE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somad</w:t>
      </w:r>
      <w:r w:rsidR="006C2FAF">
        <w:rPr>
          <w:rFonts w:ascii="Times New Roman" w:eastAsiaTheme="minorEastAsia" w:hAnsi="Times New Roman" w:cs="Times New Roman"/>
          <w:sz w:val="24"/>
          <w:szCs w:val="24"/>
          <w:lang w:val="pt-BR"/>
        </w:rPr>
        <w:t>a</w:t>
      </w:r>
      <w:r w:rsidR="003B7FE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3B7FEA">
        <w:rPr>
          <w:rFonts w:ascii="Times New Roman" w:eastAsiaTheme="minorEastAsia" w:hAnsi="Times New Roman" w:cs="Times New Roman"/>
          <w:sz w:val="24"/>
          <w:szCs w:val="24"/>
          <w:lang w:val="pt-BR"/>
        </w:rPr>
        <w:t>a</w:t>
      </w:r>
      <w:proofErr w:type="spellEnd"/>
      <w:r w:rsidR="003B7FE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um polinômio de baixo grau que garante precisão </w:t>
      </w:r>
      <w:r w:rsidR="00B7691D">
        <w:rPr>
          <w:rFonts w:ascii="Times New Roman" w:eastAsiaTheme="minorEastAsia" w:hAnsi="Times New Roman" w:cs="Times New Roman"/>
          <w:sz w:val="24"/>
          <w:szCs w:val="24"/>
          <w:lang w:val="pt-BR"/>
        </w:rPr>
        <w:t>polinomial</w:t>
      </w:r>
      <w:r w:rsidR="003B7FEA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</w:p>
    <w:p w:rsidR="00B7691D" w:rsidRPr="00B56E0A" w:rsidRDefault="00B56E0A" w:rsidP="00E9429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>d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pt-BR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pt-BR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pt-BR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pt-BR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pt-BR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pt-BR"/>
                    </w:rPr>
                    <m:t>x</m:t>
                  </m:r>
                </m:e>
              </m:d>
            </m:e>
          </m:nary>
        </m:oMath>
      </m:oMathPara>
    </w:p>
    <w:p w:rsidR="00B56E0A" w:rsidRDefault="00B56E0A" w:rsidP="00E9429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π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={</m:t>
        </m:r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x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y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,1}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é a base polinomial ponderada por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 xml:space="preserve"> 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⊂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. Como nosso interesse é na solução da PDE tri harmônica (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∆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é preciso escolher uma função kernel que seja solução fundamental desse equação. </w:t>
      </w:r>
      <w:r w:rsidR="007F764E">
        <w:rPr>
          <w:rFonts w:ascii="Times New Roman" w:eastAsiaTheme="minorEastAsia" w:hAnsi="Times New Roman" w:cs="Times New Roman"/>
          <w:sz w:val="24"/>
          <w:szCs w:val="24"/>
          <w:lang w:val="pt-BR"/>
        </w:rPr>
        <w:t>Foi mostrado por (</w:t>
      </w:r>
      <w:r w:rsidR="007F764E" w:rsidRPr="00775C3D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referências</w:t>
      </w:r>
      <w:r w:rsidR="007F764E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que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3</m:t>
            </m:r>
          </m:sup>
        </m:sSup>
      </m:oMath>
      <w:r w:rsidR="007F764E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é uma solução fundamental e leva consequentemente para uma superfície de variação mínima. A solução de minimização está embutida na RBF enquanto para uma solução baseada em superfície essa minimização deve ser obtida de forma expl</w:t>
      </w:r>
      <w:proofErr w:type="spellStart"/>
      <w:r w:rsidR="007F764E">
        <w:rPr>
          <w:rFonts w:ascii="Times New Roman" w:eastAsiaTheme="minorEastAsia" w:hAnsi="Times New Roman" w:cs="Times New Roman"/>
          <w:sz w:val="24"/>
          <w:szCs w:val="24"/>
          <w:lang w:val="pt-BR"/>
        </w:rPr>
        <w:t>ícita</w:t>
      </w:r>
      <w:proofErr w:type="spellEnd"/>
      <w:r w:rsidR="007F764E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 </w:t>
      </w:r>
      <w:r w:rsidR="00DB644B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Satisfazendo a interpolação dos m pontos de controle com as restrições impostas nas posições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j</m:t>
            </m:r>
          </m:sub>
        </m:sSub>
      </m:oMath>
      <w:r w:rsidR="00F41CE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os coeficientes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j</m:t>
            </m:r>
          </m:sub>
        </m:sSub>
      </m:oMath>
      <w:r w:rsidR="00F41CE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 xml:space="preserve"> </m:t>
            </m:r>
          </m:sub>
        </m:sSub>
      </m:oMath>
      <w:r w:rsidR="00F41CE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são obtidos com a solução de um sistema linear de equações </w:t>
      </w:r>
      <m:oMath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+4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 ×(</m:t>
        </m:r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m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+4)</m:t>
        </m:r>
      </m:oMath>
      <w:r w:rsidR="00F41CED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</w:p>
    <w:p w:rsidR="000F472D" w:rsidRPr="0070690B" w:rsidRDefault="00E90BB7" w:rsidP="00E9429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π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)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pt-BR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pt-BR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pt-BR"/>
                          </w:rPr>
                          <m:t>T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m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T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T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pt-BR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pt-BR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pt-BR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pt-BR"/>
                                      </w:rPr>
                                      <m:t>T</m:t>
                                    </m:r>
                                  </m:sup>
                                </m:sSubSup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pt-BR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pt-BR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pt-BR"/>
                                  </w:rPr>
                                </m:ctrlPr>
                              </m:sSub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  <w:lang w:val="pt-BR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pt-BR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pt-BR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pt-BR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pt-BR"/>
                                  </w:rPr>
                                  <m:t>-s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pt-BR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pt-BR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pt-BR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pt-BR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pt-BR"/>
                                        </w:rPr>
                                      </m:ctrlPr>
                                    </m:sSub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4"/>
                                              <w:szCs w:val="24"/>
                                              <w:lang w:val="pt-BR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  <w:lang w:val="pt-BR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  <w:lang w:val="pt-BR"/>
                                            </w:rPr>
                                            <m:t>m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4"/>
                                              <w:szCs w:val="24"/>
                                              <w:lang w:val="pt-BR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  <w:lang w:val="pt-BR"/>
                                        </w:rPr>
                                        <m:t>-s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  <w:lang w:val="pt-BR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pt-BR"/>
                                </w:rPr>
                                <m:t>T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pt-BR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pt-BR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pt-BR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A34472" w:rsidRDefault="0070690B" w:rsidP="00962D0F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Após a solução do sistema de equações e obtidos os coeficientes de ponderação a solução para os n pontos desconhecidos é obtida com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+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d</m:t>
        </m:r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 </w:t>
      </w:r>
    </w:p>
    <w:p w:rsidR="00A34472" w:rsidRPr="00962D0F" w:rsidRDefault="00962D0F" w:rsidP="00A34472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ab/>
      </w:r>
      <w:r w:rsidRPr="00962D0F">
        <w:rPr>
          <w:rFonts w:ascii="Times New Roman" w:eastAsiaTheme="minorEastAsia" w:hAnsi="Times New Roman" w:cs="Times New Roman"/>
          <w:sz w:val="24"/>
          <w:szCs w:val="24"/>
          <w:lang w:val="pt-BR"/>
        </w:rPr>
        <w:t>Com o objetivo</w:t>
      </w:r>
      <w:r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 xml:space="preserve"> </w:t>
      </w:r>
      <w:r w:rsidRPr="00962D0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de exemplificar as diferenças obtidas na deformação de uma superfície considerando diferentes tipos de energias para a função </w:t>
      </w:r>
      <w:proofErr w:type="spellStart"/>
      <w:r w:rsidRPr="00962D0F"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</w:t>
      </w:r>
      <w:proofErr w:type="spellEnd"/>
      <w:r w:rsidRPr="00962D0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apresenta-se o seguinte exemplo</w:t>
      </w:r>
      <w:r w:rsidR="00775C3D">
        <w:rPr>
          <w:rFonts w:ascii="Times New Roman" w:eastAsiaTheme="minorEastAsia" w:hAnsi="Times New Roman" w:cs="Times New Roman"/>
          <w:sz w:val="24"/>
          <w:szCs w:val="24"/>
          <w:lang w:val="pt-BR"/>
        </w:rPr>
        <w:t>,</w:t>
      </w:r>
      <w:r w:rsidR="001C4D94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f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igura 1</w:t>
      </w:r>
      <w:r w:rsidRPr="00962D0F">
        <w:rPr>
          <w:rFonts w:ascii="Times New Roman" w:eastAsiaTheme="minorEastAsia" w:hAnsi="Times New Roman" w:cs="Times New Roman"/>
          <w:sz w:val="24"/>
          <w:szCs w:val="24"/>
          <w:lang w:val="pt-BR"/>
        </w:rPr>
        <w:t>. Uma superfície quadrada e plana de comprimento</w:t>
      </w:r>
      <w:r w:rsidR="00F8200B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L=20m</m:t>
        </m:r>
      </m:oMath>
      <w:r w:rsidRPr="00962D0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</w:t>
      </w:r>
      <w:r w:rsidR="001C4D94">
        <w:rPr>
          <w:rFonts w:ascii="Times New Roman" w:eastAsiaTheme="minorEastAsia" w:hAnsi="Times New Roman" w:cs="Times New Roman"/>
          <w:sz w:val="24"/>
          <w:szCs w:val="24"/>
          <w:lang w:val="pt-BR"/>
        </w:rPr>
        <w:t>com</w:t>
      </w:r>
      <w:r w:rsidRPr="00962D0F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seu contorno deformado da seguinte forma: topo e base segundo uma função senoidal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pt-B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y(0,L)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sin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πx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pt-BR"/>
                  </w:rPr>
                  <m:t>L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 xml:space="preserve">⁡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e laterais fixas. </w:t>
      </w:r>
      <w:r w:rsidR="00775C3D">
        <w:rPr>
          <w:rFonts w:ascii="Times New Roman" w:eastAsiaTheme="minorEastAsia" w:hAnsi="Times New Roman" w:cs="Times New Roman"/>
          <w:sz w:val="24"/>
          <w:szCs w:val="24"/>
          <w:lang w:val="pt-BR"/>
        </w:rPr>
        <w:t>Para comparação dos resultados serão considerada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s as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Lagrangeanas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de segunda ordem (fluxo térmico), de quarta ordem (mecânica clássica elástica) e de sexta ordem (superfície de mínima variação). </w:t>
      </w:r>
    </w:p>
    <w:p w:rsidR="00A34472" w:rsidRDefault="00A34472" w:rsidP="00A34472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A34472" w:rsidRDefault="00A34472" w:rsidP="00BD0D23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pt-BR" w:eastAsia="pt-BR"/>
        </w:rPr>
        <w:drawing>
          <wp:inline distT="0" distB="0" distL="0" distR="0">
            <wp:extent cx="2468880" cy="20756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300" cy="20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0F" w:rsidRDefault="00962D0F" w:rsidP="00BD0D23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Figura 1. Geometria inicial da superfície a ser deformada</w:t>
      </w:r>
    </w:p>
    <w:p w:rsidR="00440124" w:rsidRDefault="00440124" w:rsidP="00BD0D23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440124" w:rsidRDefault="007236D8" w:rsidP="00BD0D23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5234940" cy="2963978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f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43" cy="29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8" w:rsidRDefault="007236D8" w:rsidP="007236D8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Figura 2. Geometria </w:t>
      </w:r>
      <w:r w:rsidR="001C4D94">
        <w:rPr>
          <w:rFonts w:ascii="Times New Roman" w:eastAsiaTheme="minorEastAsia" w:hAnsi="Times New Roman" w:cs="Times New Roman"/>
          <w:sz w:val="24"/>
          <w:szCs w:val="24"/>
          <w:lang w:val="pt-BR"/>
        </w:rPr>
        <w:t>deformada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da superfície. (a</w:t>
      </w:r>
      <w:r w:rsidR="001C18B4">
        <w:rPr>
          <w:rFonts w:ascii="Times New Roman" w:eastAsiaTheme="minorEastAsia" w:hAnsi="Times New Roman" w:cs="Times New Roman"/>
          <w:sz w:val="24"/>
          <w:szCs w:val="24"/>
          <w:lang w:val="pt-BR"/>
        </w:rPr>
        <w:t>, d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∆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pt-BR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, (b</w:t>
      </w:r>
      <w:r w:rsidR="001C18B4">
        <w:rPr>
          <w:rFonts w:ascii="Times New Roman" w:eastAsiaTheme="minorEastAsia" w:hAnsi="Times New Roman" w:cs="Times New Roman"/>
          <w:sz w:val="24"/>
          <w:szCs w:val="24"/>
          <w:lang w:val="pt-BR"/>
        </w:rPr>
        <w:t>, e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∆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pt-BR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, (c</w:t>
      </w:r>
      <w:r w:rsidR="001C18B4">
        <w:rPr>
          <w:rFonts w:ascii="Times New Roman" w:eastAsiaTheme="minorEastAsia" w:hAnsi="Times New Roman" w:cs="Times New Roman"/>
          <w:sz w:val="24"/>
          <w:szCs w:val="24"/>
          <w:lang w:val="pt-BR"/>
        </w:rPr>
        <w:t>, f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pt-B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∆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pt-BR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pt-BR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pt-BR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pt-BR"/>
          </w:rPr>
          <m:t>=0</m:t>
        </m:r>
      </m:oMath>
      <w:r w:rsidR="001C18B4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  <w:r w:rsidR="001C4D94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As figuras (a, b e c) apresentam os resultados na direção z, escala em m.</w:t>
      </w:r>
    </w:p>
    <w:p w:rsidR="001C18B4" w:rsidRDefault="001A7E2D" w:rsidP="007236D8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pt-BR" w:eastAsia="pt-BR"/>
        </w:rPr>
        <w:drawing>
          <wp:inline distT="0" distB="0" distL="0" distR="0">
            <wp:extent cx="2849880" cy="1857336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f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86" cy="18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92" w:rsidRDefault="00A75692" w:rsidP="007236D8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Figura 3. Coordenada z sobre a linha A-B.</w:t>
      </w:r>
    </w:p>
    <w:p w:rsidR="000D31E1" w:rsidRDefault="000D31E1" w:rsidP="007236D8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0D31E1" w:rsidRDefault="000D31E1" w:rsidP="007236D8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0D31E1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Falar um pouco dos resultados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...</w:t>
      </w:r>
    </w:p>
    <w:p w:rsidR="00FE2A19" w:rsidRDefault="00FE2A19" w:rsidP="007236D8">
      <w:pPr>
        <w:spacing w:after="0" w:line="48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FE2A19" w:rsidRDefault="00FE2A19" w:rsidP="00FE2A19">
      <w:pPr>
        <w:pStyle w:val="PargrafodaLista"/>
        <w:numPr>
          <w:ilvl w:val="0"/>
          <w:numId w:val="2"/>
        </w:numPr>
        <w:spacing w:after="0" w:line="48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</w:pPr>
      <w:r w:rsidRPr="00FE2A19"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 xml:space="preserve">Procedimento de restauração </w:t>
      </w:r>
    </w:p>
    <w:p w:rsidR="00E359E4" w:rsidRDefault="00E359E4" w:rsidP="00E359E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18789A" w:rsidRDefault="00FE2A19" w:rsidP="00E359E4">
      <w:pPr>
        <w:spacing w:after="0" w:line="480" w:lineRule="auto"/>
        <w:ind w:firstLine="432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E359E4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Aqui se descreve o procedimento de restauração... </w:t>
      </w:r>
    </w:p>
    <w:p w:rsidR="00FE2A19" w:rsidRDefault="00FE2A19" w:rsidP="00E359E4">
      <w:pPr>
        <w:spacing w:after="0" w:line="480" w:lineRule="auto"/>
        <w:ind w:firstLine="432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</w:pPr>
      <w:r w:rsidRPr="00E359E4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lastRenderedPageBreak/>
        <w:t xml:space="preserve">De forma </w:t>
      </w:r>
      <w:r w:rsidR="00551E52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resumida</w:t>
      </w:r>
      <w:r w:rsidRPr="00E359E4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 xml:space="preserve">: </w:t>
      </w:r>
      <w:r w:rsidR="00E359E4" w:rsidRPr="00E359E4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 xml:space="preserve">Restauração </w:t>
      </w:r>
      <w:r w:rsidRPr="00E359E4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cinemática clássica para definir o contorno do módulo; Definição da movimentação dos pontos de massa baseada na solução da PDE tri harmônica</w:t>
      </w:r>
      <w:r w:rsidR="00E359E4" w:rsidRPr="00E359E4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; O</w:t>
      </w:r>
      <w:r w:rsidR="00EA65B3"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  <w:t>btenção de campos de deformação, etc... A figura abaixo mostra o fluxo de trabalho</w:t>
      </w:r>
    </w:p>
    <w:p w:rsidR="00EA65B3" w:rsidRPr="00E359E4" w:rsidRDefault="00EA65B3" w:rsidP="00E359E4">
      <w:pPr>
        <w:spacing w:after="0" w:line="480" w:lineRule="auto"/>
        <w:ind w:firstLine="432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  <w:lang w:val="pt-BR" w:eastAsia="pt-BR"/>
        </w:rPr>
        <w:drawing>
          <wp:inline distT="0" distB="0" distL="0" distR="0">
            <wp:extent cx="5612130" cy="282892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f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D8" w:rsidRDefault="007236D8" w:rsidP="00E359E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E359E4" w:rsidRDefault="004C0659" w:rsidP="00E359E4">
      <w:pPr>
        <w:pStyle w:val="PargrafodaLista"/>
        <w:numPr>
          <w:ilvl w:val="0"/>
          <w:numId w:val="2"/>
        </w:numPr>
        <w:spacing w:after="0" w:line="48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</w:pPr>
      <w:r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>Aplicação da nova abordagem</w:t>
      </w:r>
    </w:p>
    <w:p w:rsidR="00E359E4" w:rsidRDefault="00E359E4" w:rsidP="00E359E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E359E4" w:rsidRDefault="00E359E4" w:rsidP="00E359E4">
      <w:pPr>
        <w:spacing w:after="0" w:line="480" w:lineRule="auto"/>
        <w:ind w:firstLine="432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Aqui é apresentado um exemplo de restauração, de uma seção, de alguns módulos ou de módulos sobre cinemáticas distintas (MSF</w:t>
      </w:r>
      <w:r w:rsidR="00D8578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</w:t>
      </w:r>
      <w:proofErr w:type="spellStart"/>
      <w:r w:rsidR="00D85786">
        <w:rPr>
          <w:rFonts w:ascii="Times New Roman" w:eastAsiaTheme="minorEastAsia" w:hAnsi="Times New Roman" w:cs="Times New Roman"/>
          <w:sz w:val="24"/>
          <w:szCs w:val="24"/>
          <w:lang w:val="pt-BR"/>
        </w:rPr>
        <w:t>trishear</w:t>
      </w:r>
      <w:proofErr w:type="spellEnd"/>
      <w:r w:rsidR="00D8578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</w:t>
      </w:r>
      <w:proofErr w:type="spellStart"/>
      <w:r w:rsidR="00D85786">
        <w:rPr>
          <w:rFonts w:ascii="Times New Roman" w:eastAsiaTheme="minorEastAsia" w:hAnsi="Times New Roman" w:cs="Times New Roman"/>
          <w:sz w:val="24"/>
          <w:szCs w:val="24"/>
          <w:lang w:val="pt-BR"/>
        </w:rPr>
        <w:t>flexural</w:t>
      </w:r>
      <w:proofErr w:type="spellEnd"/>
      <w:r w:rsidR="00D85786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D85786">
        <w:rPr>
          <w:rFonts w:ascii="Times New Roman" w:eastAsiaTheme="minorEastAsia" w:hAnsi="Times New Roman" w:cs="Times New Roman"/>
          <w:sz w:val="24"/>
          <w:szCs w:val="24"/>
          <w:lang w:val="pt-BR"/>
        </w:rPr>
        <w:t>slip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...). Ver o comportamento das soluções para definir.</w:t>
      </w:r>
    </w:p>
    <w:p w:rsidR="00E359E4" w:rsidRDefault="00E359E4" w:rsidP="00E359E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E359E4" w:rsidRDefault="00E359E4" w:rsidP="00E359E4">
      <w:pPr>
        <w:pStyle w:val="PargrafodaLista"/>
        <w:numPr>
          <w:ilvl w:val="0"/>
          <w:numId w:val="2"/>
        </w:numPr>
        <w:spacing w:after="0" w:line="48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</w:pPr>
      <w:r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>Conclusões</w:t>
      </w:r>
    </w:p>
    <w:p w:rsidR="00E359E4" w:rsidRDefault="00E359E4" w:rsidP="00E359E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EA180D" w:rsidRDefault="00E359E4" w:rsidP="00E359E4">
      <w:pPr>
        <w:spacing w:after="0" w:line="480" w:lineRule="auto"/>
        <w:ind w:firstLine="432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Conclusões do trabalho</w:t>
      </w:r>
      <w:r w:rsidR="0060048E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... </w:t>
      </w:r>
    </w:p>
    <w:p w:rsidR="00E359E4" w:rsidRDefault="0060048E" w:rsidP="00E359E4">
      <w:pPr>
        <w:spacing w:after="0" w:line="480" w:lineRule="auto"/>
        <w:ind w:firstLine="432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lastRenderedPageBreak/>
        <w:t>Pontos a salientar: Essa proposta busca unir as vantagens das técnicas cinemáticas clássicas (</w:t>
      </w:r>
      <w:r w:rsidR="00EA180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sólida base de uso na indústria do petróleo,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velocidade de execução, obtenção de geometrias reais,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etc...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com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a solução de uma PDE de sexta ordem para definir a m</w:t>
      </w:r>
      <w:r w:rsidR="00EA180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ovimentação de pontos de massa, melhorando com isso um dos pontos mais questionados nas técnicas cinemáticas. 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Como demostrado, a movimentação dos pontos de massa está atrelada ao contorno obtido com as técnicas clássicas de restauração de seções geológicas. Podemos comparar isso com as soluções baseadas em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geomecânica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, que estarão atreladas a condições como</w:t>
      </w:r>
      <w:r w:rsidR="00EA180D">
        <w:rPr>
          <w:rFonts w:ascii="Times New Roman" w:eastAsiaTheme="minorEastAsia" w:hAnsi="Times New Roman" w:cs="Times New Roman"/>
          <w:sz w:val="24"/>
          <w:szCs w:val="24"/>
          <w:lang w:val="pt-BR"/>
        </w:rPr>
        <w:t>: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condições iniciais e de contorno</w:t>
      </w:r>
      <w:r w:rsidR="00EA180D">
        <w:rPr>
          <w:rFonts w:ascii="Times New Roman" w:eastAsiaTheme="minorEastAsia" w:hAnsi="Times New Roman" w:cs="Times New Roman"/>
          <w:sz w:val="24"/>
          <w:szCs w:val="24"/>
          <w:lang w:val="pt-BR"/>
        </w:rPr>
        <w:t>;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parâmetros dos materiais</w:t>
      </w:r>
      <w:r w:rsidR="00EA180D">
        <w:rPr>
          <w:rFonts w:ascii="Times New Roman" w:eastAsiaTheme="minorEastAsia" w:hAnsi="Times New Roman" w:cs="Times New Roman"/>
          <w:sz w:val="24"/>
          <w:szCs w:val="24"/>
          <w:lang w:val="pt-BR"/>
        </w:rPr>
        <w:t>;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malhas de elementos finitos</w:t>
      </w:r>
      <w:r w:rsidR="00EA180D">
        <w:rPr>
          <w:rFonts w:ascii="Times New Roman" w:eastAsiaTheme="minorEastAsia" w:hAnsi="Times New Roman" w:cs="Times New Roman"/>
          <w:sz w:val="24"/>
          <w:szCs w:val="24"/>
          <w:lang w:val="pt-BR"/>
        </w:rPr>
        <w:t>;</w:t>
      </w:r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>etc.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EA180D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Entretanto, partindo-se do pressuposto que os contornos obtidos são exequíveis, a movimentação dos pontos de massa obtidos com essa abordagem apresenta-se como uma boa aproximação com forte base matemática. </w:t>
      </w:r>
    </w:p>
    <w:p w:rsidR="00E359E4" w:rsidRDefault="00E359E4" w:rsidP="00E359E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:rsidR="00E359E4" w:rsidRDefault="00E359E4" w:rsidP="00E359E4">
      <w:pPr>
        <w:pStyle w:val="PargrafodaLista"/>
        <w:numPr>
          <w:ilvl w:val="0"/>
          <w:numId w:val="2"/>
        </w:numPr>
        <w:spacing w:after="0" w:line="48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</w:pPr>
      <w:r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  <w:t>Referências</w:t>
      </w:r>
    </w:p>
    <w:p w:rsidR="00887745" w:rsidRDefault="00887745" w:rsidP="00887745">
      <w:pPr>
        <w:pStyle w:val="PargrafodaLista"/>
        <w:spacing w:after="0" w:line="480" w:lineRule="auto"/>
        <w:ind w:left="432"/>
        <w:jc w:val="both"/>
        <w:rPr>
          <w:rFonts w:ascii="Times New Roman" w:eastAsiaTheme="minorEastAsia" w:hAnsi="Times New Roman" w:cs="Times New Roman"/>
          <w:b/>
          <w:sz w:val="28"/>
          <w:szCs w:val="24"/>
          <w:lang w:val="pt-BR"/>
        </w:rPr>
      </w:pPr>
    </w:p>
    <w:p w:rsidR="00407113" w:rsidRDefault="00887745" w:rsidP="00B549D8">
      <w:pPr>
        <w:spacing w:before="60" w:after="60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887745">
        <w:rPr>
          <w:rFonts w:ascii="Cambria" w:eastAsia="MS Mincho" w:hAnsi="Cambria"/>
          <w:b/>
          <w:color w:val="000000"/>
          <w:sz w:val="24"/>
          <w:lang w:eastAsia="ja-JP"/>
        </w:rPr>
        <w:t>Restauração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>:</w:t>
      </w:r>
    </w:p>
    <w:p w:rsidR="005F1E21" w:rsidRDefault="00887745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r>
        <w:rPr>
          <w:rFonts w:ascii="Cambria" w:eastAsia="MS Mincho" w:hAnsi="Cambria"/>
          <w:color w:val="000000"/>
          <w:sz w:val="24"/>
          <w:lang w:eastAsia="ja-JP"/>
        </w:rPr>
        <w:br/>
      </w:r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>Mohammed M. Al-</w:t>
      </w:r>
      <w:proofErr w:type="spellStart"/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>Fahmi</w:t>
      </w:r>
      <w:proofErr w:type="spellEnd"/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 xml:space="preserve">, Andreas </w:t>
      </w:r>
      <w:proofErr w:type="spellStart"/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>Ple</w:t>
      </w:r>
      <w:r w:rsidR="005F1E21">
        <w:rPr>
          <w:rFonts w:ascii="Cambria" w:eastAsia="MS Mincho" w:hAnsi="Cambria"/>
          <w:color w:val="000000"/>
          <w:sz w:val="24"/>
          <w:lang w:eastAsia="ja-JP"/>
        </w:rPr>
        <w:t>sch</w:t>
      </w:r>
      <w:proofErr w:type="spellEnd"/>
      <w:r w:rsidR="005F1E21">
        <w:rPr>
          <w:rFonts w:ascii="Cambria" w:eastAsia="MS Mincho" w:hAnsi="Cambria"/>
          <w:color w:val="000000"/>
          <w:sz w:val="24"/>
          <w:lang w:eastAsia="ja-JP"/>
        </w:rPr>
        <w:t>, John H. Shaw, John C. Cole. 2016.</w:t>
      </w:r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 xml:space="preserve"> Restorations of faulted domes. </w:t>
      </w:r>
      <w:r w:rsidR="005F1E21" w:rsidRPr="005F1E21">
        <w:rPr>
          <w:rFonts w:ascii="Cambria" w:eastAsia="MS Mincho" w:hAnsi="Cambria"/>
          <w:i/>
          <w:iCs/>
          <w:color w:val="000000"/>
          <w:sz w:val="24"/>
          <w:lang w:eastAsia="ja-JP"/>
        </w:rPr>
        <w:t>AAPG Bulletin</w:t>
      </w:r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>.</w:t>
      </w:r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proofErr w:type="gramStart"/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>100</w:t>
      </w:r>
      <w:proofErr w:type="gramEnd"/>
      <w:r w:rsidR="005F1E21" w:rsidRPr="005F1E21">
        <w:rPr>
          <w:rFonts w:ascii="Cambria" w:eastAsia="MS Mincho" w:hAnsi="Cambria"/>
          <w:color w:val="000000"/>
          <w:sz w:val="24"/>
          <w:lang w:eastAsia="ja-JP"/>
        </w:rPr>
        <w:t xml:space="preserve"> (2): 151–163.</w:t>
      </w: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r w:rsidRPr="005F1E21">
        <w:rPr>
          <w:rFonts w:ascii="Cambria" w:eastAsia="MS Mincho" w:hAnsi="Cambria"/>
          <w:color w:val="000000"/>
          <w:sz w:val="24"/>
          <w:lang w:eastAsia="ja-JP"/>
        </w:rPr>
        <w:t>Durand-</w:t>
      </w:r>
      <w:proofErr w:type="spellStart"/>
      <w:r w:rsidRPr="005F1E21">
        <w:rPr>
          <w:rFonts w:ascii="Cambria" w:eastAsia="MS Mincho" w:hAnsi="Cambria"/>
          <w:color w:val="000000"/>
          <w:sz w:val="24"/>
          <w:lang w:eastAsia="ja-JP"/>
        </w:rPr>
        <w:t>Riard</w:t>
      </w:r>
      <w:proofErr w:type="spellEnd"/>
      <w:r w:rsidRPr="005F1E21">
        <w:rPr>
          <w:rFonts w:ascii="Cambria" w:eastAsia="MS Mincho" w:hAnsi="Cambria"/>
          <w:color w:val="000000"/>
          <w:sz w:val="24"/>
          <w:lang w:eastAsia="ja-JP"/>
        </w:rPr>
        <w:t xml:space="preserve"> P., G. </w:t>
      </w:r>
      <w:proofErr w:type="spellStart"/>
      <w:r w:rsidRPr="005F1E21">
        <w:rPr>
          <w:rFonts w:ascii="Cambria" w:eastAsia="MS Mincho" w:hAnsi="Cambria"/>
          <w:color w:val="000000"/>
          <w:sz w:val="24"/>
          <w:lang w:eastAsia="ja-JP"/>
        </w:rPr>
        <w:t>Caumon</w:t>
      </w:r>
      <w:proofErr w:type="spellEnd"/>
      <w:r w:rsidRPr="005F1E21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5F1E21">
        <w:rPr>
          <w:rFonts w:ascii="Cambria" w:eastAsia="MS Mincho" w:hAnsi="Cambria"/>
          <w:color w:val="000000"/>
          <w:sz w:val="24"/>
          <w:lang w:eastAsia="ja-JP"/>
        </w:rPr>
        <w:t>Muron</w:t>
      </w:r>
      <w:proofErr w:type="spellEnd"/>
      <w:r w:rsidRPr="005F1E21">
        <w:rPr>
          <w:rFonts w:ascii="Cambria" w:eastAsia="MS Mincho" w:hAnsi="Cambria"/>
          <w:color w:val="000000"/>
          <w:sz w:val="24"/>
          <w:lang w:eastAsia="ja-JP"/>
        </w:rPr>
        <w:t xml:space="preserve"> P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. 2010. </w:t>
      </w:r>
      <w:hyperlink r:id="rId9" w:history="1">
        <w:r w:rsidRPr="005F1E21">
          <w:rPr>
            <w:rFonts w:ascii="Cambria" w:eastAsia="MS Mincho" w:hAnsi="Cambria"/>
            <w:color w:val="000000"/>
            <w:sz w:val="24"/>
            <w:lang w:eastAsia="ja-JP"/>
          </w:rPr>
          <w:t>Balanced restoration of geological volumes with relaxed meshing constraints</w:t>
        </w:r>
      </w:hyperlink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hyperlink r:id="rId10" w:history="1">
        <w:r w:rsidRPr="005F1E21">
          <w:rPr>
            <w:rFonts w:ascii="Cambria" w:eastAsia="MS Mincho" w:hAnsi="Cambria"/>
            <w:color w:val="000000"/>
            <w:sz w:val="24"/>
            <w:lang w:eastAsia="ja-JP"/>
          </w:rPr>
          <w:t>Computers &amp; Geosciences</w:t>
        </w:r>
      </w:hyperlink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hyperlink r:id="rId11" w:history="1">
        <w:r w:rsidRPr="005F1E21">
          <w:rPr>
            <w:rFonts w:ascii="Cambria" w:eastAsia="MS Mincho" w:hAnsi="Cambria"/>
            <w:color w:val="000000"/>
            <w:sz w:val="24"/>
            <w:lang w:eastAsia="ja-JP"/>
          </w:rPr>
          <w:t>Vol. 36, No. 4</w:t>
        </w:r>
      </w:hyperlink>
      <w:r>
        <w:rPr>
          <w:rFonts w:ascii="Cambria" w:eastAsia="MS Mincho" w:hAnsi="Cambria"/>
          <w:color w:val="000000"/>
          <w:sz w:val="24"/>
          <w:lang w:eastAsia="ja-JP"/>
        </w:rPr>
        <w:t>. 441-452.</w:t>
      </w:r>
    </w:p>
    <w:p w:rsidR="0027663E" w:rsidRDefault="0027663E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r w:rsidRPr="0027663E">
        <w:rPr>
          <w:rFonts w:ascii="Cambria" w:eastAsia="MS Mincho" w:hAnsi="Cambria"/>
          <w:color w:val="000000"/>
          <w:sz w:val="24"/>
          <w:lang w:eastAsia="ja-JP"/>
        </w:rPr>
        <w:t>Durand-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R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>iard</w:t>
      </w:r>
      <w:proofErr w:type="spellEnd"/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 xml:space="preserve"> P.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Shaw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>John H.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, Andreas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Plesch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Gbenga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Lufadeju</w:t>
      </w:r>
      <w:proofErr w:type="spellEnd"/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 xml:space="preserve">. 2013.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Enabling 3D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geomechanical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restoration of strike- and oblique-slip faults using geological constraints, with applications</w:t>
      </w:r>
      <w:r w:rsidR="00407113">
        <w:rPr>
          <w:rFonts w:ascii="Cambria" w:eastAsia="MS Mincho" w:hAnsi="Cambria"/>
          <w:color w:val="000000"/>
          <w:sz w:val="24"/>
          <w:lang w:eastAsia="ja-JP"/>
        </w:rPr>
        <w:t xml:space="preserve"> to the deep-water Niger Delta, 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>Journal of Structural Geology, Volume 48,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33-44</w:t>
      </w:r>
      <w:r w:rsidR="0027663E"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27663E" w:rsidRDefault="0027663E" w:rsidP="005F1E21">
      <w:pPr>
        <w:spacing w:before="60" w:after="60"/>
        <w:rPr>
          <w:rFonts w:ascii="Cambria" w:eastAsia="MS Mincho" w:hAnsi="Cambria"/>
          <w:color w:val="000000"/>
          <w:sz w:val="24"/>
          <w:lang w:eastAsia="ja-JP"/>
        </w:rPr>
      </w:pPr>
    </w:p>
    <w:p w:rsid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r w:rsidRPr="0027663E">
        <w:rPr>
          <w:rFonts w:ascii="Cambria" w:eastAsia="MS Mincho" w:hAnsi="Cambria"/>
          <w:color w:val="000000"/>
          <w:sz w:val="24"/>
          <w:lang w:eastAsia="ja-JP"/>
        </w:rPr>
        <w:lastRenderedPageBreak/>
        <w:t>Moretti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I.,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Lepage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F.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and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Guiton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M.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2006.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KINE3D: a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New 3D Restoration Method Based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on a Mixed Approach Linking Geometry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and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Geomechanics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Oil &amp; Gas Science and Technology – Rev. IFP,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Vol. 61,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No. 2, pp. 277-289</w:t>
      </w:r>
      <w:r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Nyantakyi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E. K.,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Tao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Li,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Wangshui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Hu and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Borkloe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J. </w:t>
      </w:r>
      <w:proofErr w:type="gramStart"/>
      <w:r w:rsidRPr="0027663E">
        <w:rPr>
          <w:rFonts w:ascii="Cambria" w:eastAsia="MS Mincho" w:hAnsi="Cambria"/>
          <w:color w:val="000000"/>
          <w:sz w:val="24"/>
          <w:lang w:eastAsia="ja-JP"/>
        </w:rPr>
        <w:t>K..</w:t>
      </w:r>
      <w:proofErr w:type="gram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2014.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The role of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geomechanic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al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-based structural restoration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in reservoir analysis of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deepwater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Niger Delta, Nigeria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Acta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Geod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Geophys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49:415–429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27663E" w:rsidRP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r w:rsidRPr="0027663E">
        <w:rPr>
          <w:rFonts w:ascii="Cambria" w:eastAsia="MS Mincho" w:hAnsi="Cambria"/>
          <w:color w:val="000000"/>
          <w:sz w:val="24"/>
          <w:lang w:eastAsia="ja-JP"/>
        </w:rPr>
        <w:t>Lovely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P.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Flodin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E.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Guzofski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C.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27663E">
        <w:rPr>
          <w:rFonts w:ascii="Cambria" w:eastAsia="MS Mincho" w:hAnsi="Cambria"/>
          <w:color w:val="000000"/>
          <w:sz w:val="24"/>
          <w:lang w:eastAsia="ja-JP"/>
        </w:rPr>
        <w:t>Maerten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F.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, Pollard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D. D. </w:t>
      </w:r>
      <w:r>
        <w:rPr>
          <w:rFonts w:ascii="Cambria" w:eastAsia="MS Mincho" w:hAnsi="Cambria"/>
          <w:color w:val="000000"/>
          <w:sz w:val="24"/>
          <w:lang w:eastAsia="ja-JP"/>
        </w:rPr>
        <w:t>2012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Pitfalls among the promises of mechanics-based restoration: Addressing implications of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unphysical boundary conditions, Journal of Structural Geology, Vol. 41,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47-63</w:t>
      </w:r>
      <w:r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r>
        <w:rPr>
          <w:rFonts w:ascii="Cambria" w:eastAsia="MS Mincho" w:hAnsi="Cambria"/>
          <w:color w:val="000000"/>
          <w:sz w:val="24"/>
          <w:lang w:eastAsia="ja-JP"/>
        </w:rPr>
        <w:t xml:space="preserve">Moretti I. 2008.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Working in complex areas: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New restoration workflow based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on quality control, 2D and 3D restorations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Marine and Petroleum Geology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,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25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>,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205–218</w:t>
      </w:r>
      <w:r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27663E" w:rsidRDefault="0027663E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27663E" w:rsidRPr="00407113" w:rsidRDefault="00407113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407113">
        <w:rPr>
          <w:rFonts w:ascii="Cambria" w:eastAsia="MS Mincho" w:hAnsi="Cambria"/>
          <w:color w:val="000000"/>
          <w:sz w:val="24"/>
          <w:lang w:eastAsia="ja-JP"/>
        </w:rPr>
        <w:t>Rouby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D. </w:t>
      </w:r>
      <w:proofErr w:type="gramStart"/>
      <w:r w:rsidRPr="00407113">
        <w:rPr>
          <w:rFonts w:ascii="Cambria" w:eastAsia="MS Mincho" w:hAnsi="Cambria"/>
          <w:color w:val="000000"/>
          <w:sz w:val="24"/>
          <w:lang w:eastAsia="ja-JP"/>
        </w:rPr>
        <w:t>Xiao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H</w:t>
      </w:r>
      <w:proofErr w:type="gramEnd"/>
      <w:r>
        <w:rPr>
          <w:rFonts w:ascii="Cambria" w:eastAsia="MS Mincho" w:hAnsi="Cambria"/>
          <w:color w:val="000000"/>
          <w:sz w:val="24"/>
          <w:lang w:eastAsia="ja-JP"/>
        </w:rPr>
        <w:t xml:space="preserve">. and </w:t>
      </w:r>
      <w:proofErr w:type="spellStart"/>
      <w:r w:rsidRPr="00407113">
        <w:rPr>
          <w:rFonts w:ascii="Cambria" w:eastAsia="MS Mincho" w:hAnsi="Cambria"/>
          <w:color w:val="000000"/>
          <w:sz w:val="24"/>
          <w:lang w:eastAsia="ja-JP"/>
        </w:rPr>
        <w:t>Suppe</w:t>
      </w:r>
      <w:proofErr w:type="spellEnd"/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J. 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 xml:space="preserve">2000.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3-D Restoration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of Complexly Folded and Faulted Surfaces Using Multiple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Unfolding Mechanisms1</w:t>
      </w:r>
      <w:r w:rsidRPr="0027663E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>AAPG Bulletin, V. 84, No. 6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r w:rsidR="0027663E" w:rsidRPr="0027663E">
        <w:rPr>
          <w:rFonts w:ascii="Cambria" w:eastAsia="MS Mincho" w:hAnsi="Cambria"/>
          <w:color w:val="000000"/>
          <w:sz w:val="24"/>
          <w:lang w:eastAsia="ja-JP"/>
        </w:rPr>
        <w:t>805–829</w:t>
      </w:r>
      <w:r w:rsidR="0027663E" w:rsidRPr="00407113"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407113" w:rsidRPr="00407113" w:rsidRDefault="00407113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407113" w:rsidRDefault="00407113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gramStart"/>
      <w:r w:rsidRPr="00407113">
        <w:rPr>
          <w:rFonts w:ascii="Cambria" w:eastAsia="MS Mincho" w:hAnsi="Cambria"/>
          <w:color w:val="000000"/>
          <w:sz w:val="24"/>
          <w:lang w:eastAsia="ja-JP"/>
        </w:rPr>
        <w:t>Fletcher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 R</w:t>
      </w:r>
      <w:proofErr w:type="gramEnd"/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. C. and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Pollard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 D. D. 1999.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Can we understand structural a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nd tectonic processes and their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produc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ts without appeal to a complete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mechanics?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Journal of Structural Geology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.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21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.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1071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-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1088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407113" w:rsidRDefault="00407113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407113" w:rsidRPr="00407113" w:rsidRDefault="00407113" w:rsidP="00407113">
      <w:pPr>
        <w:autoSpaceDE w:val="0"/>
        <w:autoSpaceDN w:val="0"/>
        <w:adjustRightInd w:val="0"/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r w:rsidRPr="00407113">
        <w:rPr>
          <w:rFonts w:ascii="Cambria" w:eastAsia="MS Mincho" w:hAnsi="Cambria"/>
          <w:color w:val="000000"/>
          <w:sz w:val="24"/>
          <w:lang w:eastAsia="ja-JP"/>
        </w:rPr>
        <w:t>Melchior S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. S.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407113">
        <w:rPr>
          <w:rFonts w:ascii="Cambria" w:eastAsia="MS Mincho" w:hAnsi="Cambria"/>
          <w:color w:val="000000"/>
          <w:sz w:val="24"/>
          <w:lang w:eastAsia="ja-JP"/>
        </w:rPr>
        <w:t>Thieulot</w:t>
      </w:r>
      <w:proofErr w:type="spellEnd"/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C.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407113">
        <w:rPr>
          <w:rFonts w:ascii="Cambria" w:eastAsia="MS Mincho" w:hAnsi="Cambria"/>
          <w:color w:val="000000"/>
          <w:sz w:val="24"/>
          <w:lang w:eastAsia="ja-JP"/>
        </w:rPr>
        <w:t>Cupillard</w:t>
      </w:r>
      <w:proofErr w:type="spellEnd"/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P.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and </w:t>
      </w:r>
      <w:proofErr w:type="spellStart"/>
      <w:r w:rsidRPr="00407113">
        <w:rPr>
          <w:rFonts w:ascii="Cambria" w:eastAsia="MS Mincho" w:hAnsi="Cambria"/>
          <w:color w:val="000000"/>
          <w:sz w:val="24"/>
          <w:lang w:eastAsia="ja-JP"/>
        </w:rPr>
        <w:t>Caumon</w:t>
      </w:r>
      <w:proofErr w:type="spellEnd"/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 G. 2020.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Towards the application of Stok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 xml:space="preserve">es flow equations to structural 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restoration simulations</w:t>
      </w:r>
      <w:r w:rsidRPr="00407113">
        <w:rPr>
          <w:rFonts w:ascii="Cambria" w:eastAsia="MS Mincho" w:hAnsi="Cambria"/>
          <w:color w:val="000000"/>
          <w:sz w:val="24"/>
          <w:lang w:eastAsia="ja-JP"/>
        </w:rPr>
        <w:t>. EGU.</w:t>
      </w:r>
    </w:p>
    <w:p w:rsidR="00407113" w:rsidRDefault="00887745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r>
        <w:rPr>
          <w:rFonts w:ascii="Cambria" w:eastAsia="MS Mincho" w:hAnsi="Cambria"/>
          <w:color w:val="000000"/>
          <w:sz w:val="24"/>
          <w:lang w:eastAsia="ja-JP"/>
        </w:rPr>
        <w:br/>
      </w:r>
      <w:r w:rsidRPr="00887745">
        <w:rPr>
          <w:rFonts w:ascii="Cambria" w:eastAsia="MS Mincho" w:hAnsi="Cambria"/>
          <w:b/>
          <w:color w:val="000000"/>
          <w:sz w:val="24"/>
          <w:lang w:eastAsia="ja-JP"/>
        </w:rPr>
        <w:t>Deformer</w:t>
      </w:r>
      <w:r>
        <w:rPr>
          <w:rFonts w:ascii="Cambria" w:eastAsia="MS Mincho" w:hAnsi="Cambria"/>
          <w:color w:val="000000"/>
          <w:sz w:val="24"/>
          <w:lang w:eastAsia="ja-JP"/>
        </w:rPr>
        <w:t>:</w:t>
      </w:r>
    </w:p>
    <w:p w:rsidR="00407113" w:rsidRDefault="00407113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68075B">
        <w:rPr>
          <w:rFonts w:ascii="Cambria" w:eastAsia="MS Mincho" w:hAnsi="Cambria"/>
          <w:color w:val="000000"/>
          <w:sz w:val="24"/>
          <w:lang w:eastAsia="ja-JP"/>
        </w:rPr>
        <w:t>Botsch</w:t>
      </w:r>
      <w:proofErr w:type="spellEnd"/>
      <w:r w:rsidRPr="0068075B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M., </w:t>
      </w:r>
      <w:proofErr w:type="spellStart"/>
      <w:r w:rsidRPr="0068075B">
        <w:rPr>
          <w:rFonts w:ascii="Cambria" w:eastAsia="MS Mincho" w:hAnsi="Cambria"/>
          <w:color w:val="000000"/>
          <w:sz w:val="24"/>
          <w:lang w:eastAsia="ja-JP"/>
        </w:rPr>
        <w:t>Kobbelt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L.</w:t>
      </w:r>
      <w:r w:rsidRPr="0068075B"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proofErr w:type="spellStart"/>
      <w:r w:rsidRPr="0068075B">
        <w:rPr>
          <w:rFonts w:ascii="Cambria" w:eastAsia="MS Mincho" w:hAnsi="Cambria"/>
          <w:color w:val="000000"/>
          <w:sz w:val="24"/>
          <w:lang w:eastAsia="ja-JP"/>
        </w:rPr>
        <w:t>Pauly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M., </w:t>
      </w:r>
      <w:proofErr w:type="spellStart"/>
      <w:r>
        <w:rPr>
          <w:rFonts w:ascii="Cambria" w:eastAsia="MS Mincho" w:hAnsi="Cambria"/>
          <w:color w:val="000000"/>
          <w:sz w:val="24"/>
          <w:lang w:eastAsia="ja-JP"/>
        </w:rPr>
        <w:t>Alliez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P.</w:t>
      </w:r>
      <w:r w:rsidRPr="0068075B">
        <w:rPr>
          <w:rFonts w:ascii="Cambria" w:eastAsia="MS Mincho" w:hAnsi="Cambria"/>
          <w:color w:val="000000"/>
          <w:sz w:val="24"/>
          <w:lang w:eastAsia="ja-JP"/>
        </w:rPr>
        <w:t>, Levy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B. 2010. Polygon Mesh Processing. </w:t>
      </w:r>
      <w:r w:rsidRPr="0068075B">
        <w:rPr>
          <w:rFonts w:ascii="Cambria" w:eastAsia="MS Mincho" w:hAnsi="Cambria"/>
          <w:color w:val="000000"/>
          <w:sz w:val="24"/>
          <w:lang w:eastAsia="ja-JP"/>
        </w:rPr>
        <w:t>CRC Press</w:t>
      </w:r>
      <w:r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B549D8" w:rsidRDefault="00887745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r>
        <w:rPr>
          <w:rFonts w:ascii="Cambria" w:eastAsia="MS Mincho" w:hAnsi="Cambria"/>
          <w:color w:val="000000"/>
          <w:sz w:val="24"/>
          <w:lang w:eastAsia="ja-JP"/>
        </w:rPr>
        <w:br/>
      </w:r>
      <w:r w:rsidR="00B549D8" w:rsidRPr="009919CF">
        <w:rPr>
          <w:rFonts w:ascii="Cambria" w:eastAsia="MS Mincho" w:hAnsi="Cambria"/>
          <w:color w:val="000000"/>
          <w:sz w:val="24"/>
          <w:lang w:eastAsia="ja-JP"/>
        </w:rPr>
        <w:t>Levy</w:t>
      </w:r>
      <w:r w:rsidR="00B549D8">
        <w:rPr>
          <w:rFonts w:ascii="Cambria" w:eastAsia="MS Mincho" w:hAnsi="Cambria"/>
          <w:color w:val="000000"/>
          <w:sz w:val="24"/>
          <w:lang w:eastAsia="ja-JP"/>
        </w:rPr>
        <w:t>,</w:t>
      </w:r>
      <w:r w:rsidR="00B549D8" w:rsidRPr="009919CF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="00B549D8">
        <w:rPr>
          <w:rFonts w:ascii="Cambria" w:eastAsia="MS Mincho" w:hAnsi="Cambria"/>
          <w:color w:val="000000"/>
          <w:sz w:val="24"/>
          <w:lang w:eastAsia="ja-JP"/>
        </w:rPr>
        <w:t xml:space="preserve">B. and </w:t>
      </w:r>
      <w:r w:rsidR="00B549D8" w:rsidRPr="009919CF">
        <w:rPr>
          <w:rFonts w:ascii="Cambria" w:eastAsia="MS Mincho" w:hAnsi="Cambria"/>
          <w:color w:val="000000"/>
          <w:sz w:val="24"/>
          <w:lang w:eastAsia="ja-JP"/>
        </w:rPr>
        <w:t>Mallet</w:t>
      </w:r>
      <w:r w:rsidR="00B549D8">
        <w:rPr>
          <w:rFonts w:ascii="Cambria" w:eastAsia="MS Mincho" w:hAnsi="Cambria"/>
          <w:color w:val="000000"/>
          <w:sz w:val="24"/>
          <w:lang w:eastAsia="ja-JP"/>
        </w:rPr>
        <w:t xml:space="preserve">, J. L. </w:t>
      </w:r>
      <w:r w:rsidR="00B549D8" w:rsidRPr="009919CF">
        <w:rPr>
          <w:rFonts w:ascii="Cambria" w:eastAsia="MS Mincho" w:hAnsi="Cambria"/>
          <w:color w:val="000000"/>
          <w:sz w:val="24"/>
          <w:lang w:eastAsia="ja-JP"/>
        </w:rPr>
        <w:t>Discrete Smooth Interpolation:</w:t>
      </w:r>
      <w:r w:rsidR="00B549D8"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="00B549D8" w:rsidRPr="009919CF">
        <w:rPr>
          <w:rFonts w:ascii="Cambria" w:eastAsia="MS Mincho" w:hAnsi="Cambria"/>
          <w:color w:val="000000"/>
          <w:sz w:val="24"/>
          <w:lang w:eastAsia="ja-JP"/>
        </w:rPr>
        <w:t>Constrained Discrete Fairing for Arbitrary Meshes</w:t>
      </w:r>
      <w:r w:rsidR="00B549D8"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B549D8" w:rsidRDefault="00B549D8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592A4A">
        <w:rPr>
          <w:rFonts w:ascii="Cambria" w:eastAsia="MS Mincho" w:hAnsi="Cambria"/>
          <w:color w:val="000000"/>
          <w:sz w:val="24"/>
          <w:lang w:eastAsia="ja-JP"/>
        </w:rPr>
        <w:t>Kapla</w:t>
      </w:r>
      <w:proofErr w:type="spellEnd"/>
      <w:r w:rsidRPr="00592A4A">
        <w:rPr>
          <w:rFonts w:ascii="Cambria" w:eastAsia="MS Mincho" w:hAnsi="Cambria"/>
          <w:color w:val="000000"/>
          <w:sz w:val="24"/>
          <w:lang w:eastAsia="ja-JP"/>
        </w:rPr>
        <w:t>, M.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proofErr w:type="spellStart"/>
      <w:r>
        <w:rPr>
          <w:rFonts w:ascii="Cambria" w:eastAsia="MS Mincho" w:hAnsi="Cambria"/>
          <w:color w:val="000000"/>
          <w:sz w:val="24"/>
          <w:lang w:eastAsia="ja-JP"/>
        </w:rPr>
        <w:t>Vitrih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>, V.</w:t>
      </w:r>
      <w:r w:rsidRPr="00592A4A">
        <w:rPr>
          <w:rFonts w:ascii="Cambria" w:eastAsia="MS Mincho" w:hAnsi="Cambria"/>
          <w:color w:val="000000"/>
          <w:sz w:val="24"/>
          <w:lang w:eastAsia="ja-JP"/>
        </w:rPr>
        <w:t xml:space="preserve"> 2018. </w:t>
      </w:r>
      <w:r w:rsidRPr="009919CF">
        <w:rPr>
          <w:rFonts w:ascii="Cambria" w:eastAsia="MS Mincho" w:hAnsi="Cambria"/>
          <w:color w:val="000000"/>
          <w:sz w:val="24"/>
          <w:lang w:eastAsia="ja-JP"/>
        </w:rPr>
        <w:t xml:space="preserve">Solving the </w:t>
      </w:r>
      <w:proofErr w:type="spellStart"/>
      <w:r w:rsidRPr="009919CF">
        <w:rPr>
          <w:rFonts w:ascii="Cambria" w:eastAsia="MS Mincho" w:hAnsi="Cambria"/>
          <w:color w:val="000000"/>
          <w:sz w:val="24"/>
          <w:lang w:eastAsia="ja-JP"/>
        </w:rPr>
        <w:t>triharmonic</w:t>
      </w:r>
      <w:proofErr w:type="spellEnd"/>
      <w:r w:rsidRPr="009919CF">
        <w:rPr>
          <w:rFonts w:ascii="Cambria" w:eastAsia="MS Mincho" w:hAnsi="Cambria"/>
          <w:color w:val="000000"/>
          <w:sz w:val="24"/>
          <w:lang w:eastAsia="ja-JP"/>
        </w:rPr>
        <w:t xml:space="preserve"> equation over multi-patch planar domains using </w:t>
      </w:r>
      <w:proofErr w:type="spellStart"/>
      <w:r w:rsidRPr="009919CF">
        <w:rPr>
          <w:rFonts w:ascii="Cambria" w:eastAsia="MS Mincho" w:hAnsi="Cambria"/>
          <w:color w:val="000000"/>
          <w:sz w:val="24"/>
          <w:lang w:eastAsia="ja-JP"/>
        </w:rPr>
        <w:t>isogeometric</w:t>
      </w:r>
      <w:proofErr w:type="spellEnd"/>
      <w:r w:rsidRPr="009919CF">
        <w:rPr>
          <w:rFonts w:ascii="Cambria" w:eastAsia="MS Mincho" w:hAnsi="Cambria"/>
          <w:color w:val="000000"/>
          <w:sz w:val="24"/>
          <w:lang w:eastAsia="ja-JP"/>
        </w:rPr>
        <w:t xml:space="preserve"> analysis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r w:rsidRPr="009919CF">
        <w:rPr>
          <w:rFonts w:ascii="Cambria" w:eastAsia="MS Mincho" w:hAnsi="Cambria"/>
          <w:color w:val="000000"/>
          <w:sz w:val="24"/>
          <w:lang w:eastAsia="ja-JP"/>
        </w:rPr>
        <w:t>Journal of Computational and Applied Mathematics</w:t>
      </w:r>
      <w:r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B549D8" w:rsidRDefault="00B549D8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592A4A">
        <w:rPr>
          <w:rFonts w:ascii="Cambria" w:eastAsia="MS Mincho" w:hAnsi="Cambria"/>
          <w:color w:val="000000"/>
          <w:sz w:val="24"/>
          <w:lang w:eastAsia="ja-JP"/>
        </w:rPr>
        <w:t>Bayona</w:t>
      </w:r>
      <w:proofErr w:type="spellEnd"/>
      <w:r w:rsidRPr="00592A4A">
        <w:rPr>
          <w:rFonts w:ascii="Cambria" w:eastAsia="MS Mincho" w:hAnsi="Cambria"/>
          <w:color w:val="000000"/>
          <w:sz w:val="24"/>
          <w:lang w:eastAsia="ja-JP"/>
        </w:rPr>
        <w:t>, V. 2019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r w:rsidRPr="00592A4A">
        <w:rPr>
          <w:rFonts w:ascii="Cambria" w:eastAsia="MS Mincho" w:hAnsi="Cambria"/>
          <w:color w:val="000000"/>
          <w:sz w:val="24"/>
          <w:lang w:eastAsia="ja-JP"/>
        </w:rPr>
        <w:t xml:space="preserve">Comparison of Moving Least Squares and </w:t>
      </w:r>
      <w:proofErr w:type="spellStart"/>
      <w:r w:rsidRPr="00592A4A">
        <w:rPr>
          <w:rFonts w:ascii="Cambria" w:eastAsia="MS Mincho" w:hAnsi="Cambria"/>
          <w:color w:val="000000"/>
          <w:sz w:val="24"/>
          <w:lang w:eastAsia="ja-JP"/>
        </w:rPr>
        <w:t>RBF+poly</w:t>
      </w:r>
      <w:proofErr w:type="spellEnd"/>
      <w:r w:rsidRPr="00592A4A">
        <w:rPr>
          <w:rFonts w:ascii="Cambria" w:eastAsia="MS Mincho" w:hAnsi="Cambria"/>
          <w:color w:val="000000"/>
          <w:sz w:val="24"/>
          <w:lang w:eastAsia="ja-JP"/>
        </w:rPr>
        <w:t xml:space="preserve"> for Interpolation and Derivative Approximation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r w:rsidRPr="00592A4A">
        <w:rPr>
          <w:rFonts w:ascii="Cambria" w:eastAsia="MS Mincho" w:hAnsi="Cambria"/>
          <w:color w:val="000000"/>
          <w:sz w:val="24"/>
          <w:lang w:eastAsia="ja-JP"/>
        </w:rPr>
        <w:t>Journal of Scientific Computing</w:t>
      </w:r>
      <w:r>
        <w:rPr>
          <w:rFonts w:ascii="Cambria" w:eastAsia="MS Mincho" w:hAnsi="Cambria"/>
          <w:color w:val="000000"/>
          <w:sz w:val="24"/>
          <w:lang w:eastAsia="ja-JP"/>
        </w:rPr>
        <w:t>.</w:t>
      </w:r>
    </w:p>
    <w:p w:rsidR="00407113" w:rsidRDefault="00407113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B549D8" w:rsidRDefault="00B549D8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bookmarkStart w:id="0" w:name="_GoBack"/>
      <w:bookmarkEnd w:id="0"/>
      <w:proofErr w:type="spellStart"/>
      <w:r w:rsidRPr="00592A4A">
        <w:rPr>
          <w:rFonts w:ascii="Cambria" w:eastAsia="MS Mincho" w:hAnsi="Cambria"/>
          <w:color w:val="000000"/>
          <w:sz w:val="24"/>
          <w:lang w:eastAsia="ja-JP"/>
        </w:rPr>
        <w:t>Satsanit</w:t>
      </w:r>
      <w:proofErr w:type="spellEnd"/>
      <w:r w:rsidRPr="00592A4A">
        <w:rPr>
          <w:rFonts w:ascii="Cambria" w:eastAsia="MS Mincho" w:hAnsi="Cambria"/>
          <w:color w:val="000000"/>
          <w:sz w:val="24"/>
          <w:lang w:eastAsia="ja-JP"/>
        </w:rPr>
        <w:t xml:space="preserve">, W.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2011. Solution to the </w:t>
      </w:r>
      <w:proofErr w:type="spellStart"/>
      <w:r>
        <w:rPr>
          <w:rFonts w:ascii="Cambria" w:eastAsia="MS Mincho" w:hAnsi="Cambria"/>
          <w:color w:val="000000"/>
          <w:sz w:val="24"/>
          <w:lang w:eastAsia="ja-JP"/>
        </w:rPr>
        <w:t>triharmonic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heat equation. </w:t>
      </w:r>
      <w:r w:rsidRPr="00592A4A">
        <w:rPr>
          <w:rFonts w:ascii="Cambria" w:eastAsia="MS Mincho" w:hAnsi="Cambria"/>
          <w:color w:val="000000"/>
          <w:sz w:val="24"/>
          <w:lang w:eastAsia="ja-JP"/>
        </w:rPr>
        <w:t>Electronic Journal of Differential Equations, Vol. 2011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, </w:t>
      </w:r>
      <w:r w:rsidRPr="00592A4A">
        <w:rPr>
          <w:rFonts w:ascii="Cambria" w:eastAsia="MS Mincho" w:hAnsi="Cambria"/>
          <w:color w:val="000000"/>
          <w:sz w:val="24"/>
          <w:lang w:eastAsia="ja-JP"/>
        </w:rPr>
        <w:t>4, p. 1</w:t>
      </w:r>
      <w:r>
        <w:rPr>
          <w:rFonts w:ascii="Cambria" w:eastAsia="MS Mincho" w:hAnsi="Cambria"/>
          <w:color w:val="000000"/>
          <w:sz w:val="24"/>
          <w:lang w:eastAsia="ja-JP"/>
        </w:rPr>
        <w:t>-</w:t>
      </w:r>
      <w:r w:rsidRPr="00592A4A">
        <w:rPr>
          <w:rFonts w:ascii="Cambria" w:eastAsia="MS Mincho" w:hAnsi="Cambria"/>
          <w:color w:val="000000"/>
          <w:sz w:val="24"/>
          <w:lang w:eastAsia="ja-JP"/>
        </w:rPr>
        <w:t>9.</w:t>
      </w: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5F1E21" w:rsidRDefault="00B549D8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5B6DDF">
        <w:rPr>
          <w:rFonts w:ascii="Cambria" w:eastAsia="MS Mincho" w:hAnsi="Cambria"/>
          <w:color w:val="000000"/>
          <w:sz w:val="24"/>
          <w:lang w:eastAsia="ja-JP"/>
        </w:rPr>
        <w:t>Tertois</w:t>
      </w:r>
      <w:proofErr w:type="spellEnd"/>
      <w:r w:rsidRPr="005B6DDF">
        <w:rPr>
          <w:rFonts w:ascii="Cambria" w:eastAsia="MS Mincho" w:hAnsi="Cambria"/>
          <w:color w:val="000000"/>
          <w:sz w:val="24"/>
          <w:lang w:eastAsia="ja-JP"/>
        </w:rPr>
        <w:t xml:space="preserve">, A. Mallet L.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2019. </w:t>
      </w:r>
      <w:r w:rsidRPr="005B6DDF">
        <w:rPr>
          <w:rFonts w:ascii="Cambria" w:eastAsia="MS Mincho" w:hAnsi="Cambria"/>
          <w:color w:val="000000"/>
          <w:sz w:val="24"/>
          <w:lang w:eastAsia="ja-JP"/>
        </w:rPr>
        <w:t>Restoration of Complex Three-Dimensional Structural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r w:rsidRPr="005B6DDF">
        <w:rPr>
          <w:rFonts w:ascii="Cambria" w:eastAsia="MS Mincho" w:hAnsi="Cambria"/>
          <w:color w:val="000000"/>
          <w:sz w:val="24"/>
          <w:lang w:eastAsia="ja-JP"/>
        </w:rPr>
        <w:t xml:space="preserve">Models Based on the Mathematical </w:t>
      </w:r>
      <w:proofErr w:type="spellStart"/>
      <w:r w:rsidRPr="005B6DDF">
        <w:rPr>
          <w:rFonts w:ascii="Cambria" w:eastAsia="MS Mincho" w:hAnsi="Cambria"/>
          <w:color w:val="000000"/>
          <w:sz w:val="24"/>
          <w:lang w:eastAsia="ja-JP"/>
        </w:rPr>
        <w:t>GeoChron</w:t>
      </w:r>
      <w:proofErr w:type="spellEnd"/>
      <w:r w:rsidRPr="005B6DDF">
        <w:rPr>
          <w:rFonts w:ascii="Cambria" w:eastAsia="MS Mincho" w:hAnsi="Cambria"/>
          <w:color w:val="000000"/>
          <w:sz w:val="24"/>
          <w:lang w:eastAsia="ja-JP"/>
        </w:rPr>
        <w:t xml:space="preserve"> Framework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. </w:t>
      </w:r>
      <w:proofErr w:type="gramStart"/>
      <w:r>
        <w:rPr>
          <w:rFonts w:ascii="Cambria" w:eastAsia="MS Mincho" w:hAnsi="Cambria"/>
          <w:color w:val="000000"/>
          <w:sz w:val="24"/>
          <w:lang w:eastAsia="ja-JP"/>
        </w:rPr>
        <w:t>81</w:t>
      </w:r>
      <w:proofErr w:type="gramEnd"/>
      <w:r>
        <w:rPr>
          <w:rFonts w:ascii="Cambria" w:eastAsia="MS Mincho" w:hAnsi="Cambria"/>
          <w:color w:val="000000"/>
          <w:sz w:val="24"/>
          <w:lang w:eastAsia="ja-JP"/>
        </w:rPr>
        <w:t xml:space="preserve"> </w:t>
      </w:r>
      <w:proofErr w:type="spellStart"/>
      <w:r>
        <w:rPr>
          <w:rFonts w:ascii="Cambria" w:eastAsia="MS Mincho" w:hAnsi="Cambria"/>
          <w:color w:val="000000"/>
          <w:sz w:val="24"/>
          <w:lang w:eastAsia="ja-JP"/>
        </w:rPr>
        <w:t>st</w:t>
      </w:r>
      <w:proofErr w:type="spellEnd"/>
      <w:r>
        <w:rPr>
          <w:rFonts w:ascii="Cambria" w:eastAsia="MS Mincho" w:hAnsi="Cambria"/>
          <w:color w:val="000000"/>
          <w:sz w:val="24"/>
          <w:lang w:eastAsia="ja-JP"/>
        </w:rPr>
        <w:t xml:space="preserve"> conference and exhibition, EAGE.</w:t>
      </w:r>
    </w:p>
    <w:p w:rsidR="00B549D8" w:rsidRDefault="00B549D8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  <w:r>
        <w:rPr>
          <w:rFonts w:ascii="Cambria" w:eastAsia="MS Mincho" w:hAnsi="Cambria"/>
          <w:color w:val="000000"/>
          <w:sz w:val="24"/>
          <w:lang w:eastAsia="ja-JP"/>
        </w:rPr>
        <w:br/>
        <w:t>Xu, G. and Zhang Q. Minimal mean-curvature-variation surfaces and their applications in surface modeling.</w:t>
      </w:r>
    </w:p>
    <w:p w:rsidR="005F1E21" w:rsidRDefault="005F1E21" w:rsidP="00407113">
      <w:pPr>
        <w:spacing w:before="60" w:after="60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E359E4" w:rsidRDefault="00887745" w:rsidP="00407113">
      <w:pPr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  <w:proofErr w:type="spellStart"/>
      <w:r w:rsidRPr="00887745">
        <w:rPr>
          <w:rFonts w:ascii="Cambria" w:eastAsia="MS Mincho" w:hAnsi="Cambria"/>
          <w:color w:val="000000"/>
          <w:sz w:val="24"/>
          <w:lang w:eastAsia="ja-JP"/>
        </w:rPr>
        <w:t>Carr</w:t>
      </w:r>
      <w:proofErr w:type="spellEnd"/>
      <w:r w:rsidRPr="00887745">
        <w:rPr>
          <w:rFonts w:ascii="Cambria" w:eastAsia="MS Mincho" w:hAnsi="Cambria"/>
          <w:color w:val="000000"/>
          <w:sz w:val="24"/>
          <w:lang w:eastAsia="ja-JP"/>
        </w:rPr>
        <w:t xml:space="preserve">, J.C., </w:t>
      </w:r>
      <w:proofErr w:type="spellStart"/>
      <w:r w:rsidRPr="00887745">
        <w:rPr>
          <w:rFonts w:ascii="Cambria" w:eastAsia="MS Mincho" w:hAnsi="Cambria"/>
          <w:color w:val="000000"/>
          <w:sz w:val="24"/>
          <w:lang w:eastAsia="ja-JP"/>
        </w:rPr>
        <w:t>Beatson</w:t>
      </w:r>
      <w:proofErr w:type="spellEnd"/>
      <w:r w:rsidRPr="00887745">
        <w:rPr>
          <w:rFonts w:ascii="Cambria" w:eastAsia="MS Mincho" w:hAnsi="Cambria"/>
          <w:color w:val="000000"/>
          <w:sz w:val="24"/>
          <w:lang w:eastAsia="ja-JP"/>
        </w:rPr>
        <w:t xml:space="preserve">, R.K., Cherrie, J.B., Mitchell, T.J., Fright, W.R., </w:t>
      </w:r>
      <w:r>
        <w:rPr>
          <w:rFonts w:ascii="Cambria" w:eastAsia="MS Mincho" w:hAnsi="Cambria"/>
          <w:color w:val="000000"/>
          <w:sz w:val="24"/>
          <w:lang w:eastAsia="ja-JP"/>
        </w:rPr>
        <w:t xml:space="preserve">McCallum, B.C., Evans, T.R. 2011. </w:t>
      </w:r>
      <w:r w:rsidRPr="00887745">
        <w:rPr>
          <w:rFonts w:ascii="Cambria" w:eastAsia="MS Mincho" w:hAnsi="Cambria"/>
          <w:color w:val="000000"/>
          <w:sz w:val="24"/>
          <w:lang w:eastAsia="ja-JP"/>
        </w:rPr>
        <w:t xml:space="preserve">Reconstruction and representation of 3D objects with radial basis functions. In: Fiume, E. (ed.), Proceedings of SIGGRAPH 2001, Computer Graphics Annual Conference, </w:t>
      </w:r>
      <w:r>
        <w:rPr>
          <w:rFonts w:ascii="Cambria" w:eastAsia="MS Mincho" w:hAnsi="Cambria"/>
          <w:color w:val="000000"/>
          <w:sz w:val="24"/>
          <w:lang w:eastAsia="ja-JP"/>
        </w:rPr>
        <w:t>Los Angeles, CA, 12–17</w:t>
      </w:r>
      <w:r w:rsidRPr="00887745">
        <w:rPr>
          <w:rFonts w:ascii="Cambria" w:eastAsia="MS Mincho" w:hAnsi="Cambria"/>
          <w:color w:val="000000"/>
          <w:sz w:val="24"/>
          <w:lang w:eastAsia="ja-JP"/>
        </w:rPr>
        <w:t>, pp. 67–76. ACM Press, New Yo</w:t>
      </w:r>
      <w:r>
        <w:rPr>
          <w:rFonts w:ascii="Cambria" w:eastAsia="MS Mincho" w:hAnsi="Cambria"/>
          <w:color w:val="000000"/>
          <w:sz w:val="24"/>
          <w:lang w:eastAsia="ja-JP"/>
        </w:rPr>
        <w:t>rk.</w:t>
      </w:r>
    </w:p>
    <w:p w:rsidR="00887745" w:rsidRPr="00887745" w:rsidRDefault="00887745" w:rsidP="00407113">
      <w:pPr>
        <w:spacing w:after="0" w:line="240" w:lineRule="auto"/>
        <w:jc w:val="both"/>
        <w:rPr>
          <w:rFonts w:ascii="Cambria" w:eastAsia="MS Mincho" w:hAnsi="Cambria"/>
          <w:color w:val="000000"/>
          <w:sz w:val="24"/>
          <w:lang w:eastAsia="ja-JP"/>
        </w:rPr>
      </w:pPr>
    </w:p>
    <w:p w:rsidR="00E359E4" w:rsidRPr="00B549D8" w:rsidRDefault="00E359E4" w:rsidP="00407113">
      <w:pPr>
        <w:spacing w:after="0" w:line="480" w:lineRule="auto"/>
        <w:ind w:firstLine="432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:rsidR="00E359E4" w:rsidRPr="00B549D8" w:rsidRDefault="00E359E4" w:rsidP="00E359E4">
      <w:pPr>
        <w:spacing w:after="0"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sectPr w:rsidR="00E359E4" w:rsidRPr="00B549D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3992"/>
    <w:multiLevelType w:val="multilevel"/>
    <w:tmpl w:val="954037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7166144E"/>
    <w:multiLevelType w:val="multilevel"/>
    <w:tmpl w:val="670227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65A"/>
    <w:rsid w:val="000A27CC"/>
    <w:rsid w:val="000D31E1"/>
    <w:rsid w:val="000D6F01"/>
    <w:rsid w:val="000F472D"/>
    <w:rsid w:val="0010235C"/>
    <w:rsid w:val="00103607"/>
    <w:rsid w:val="001038E3"/>
    <w:rsid w:val="001175B8"/>
    <w:rsid w:val="001261C0"/>
    <w:rsid w:val="00136113"/>
    <w:rsid w:val="001373AE"/>
    <w:rsid w:val="001577C9"/>
    <w:rsid w:val="0018342F"/>
    <w:rsid w:val="0018789A"/>
    <w:rsid w:val="001A3A5B"/>
    <w:rsid w:val="001A7E2D"/>
    <w:rsid w:val="001C18B4"/>
    <w:rsid w:val="001C4D94"/>
    <w:rsid w:val="0021744F"/>
    <w:rsid w:val="00231B5C"/>
    <w:rsid w:val="00252909"/>
    <w:rsid w:val="00263889"/>
    <w:rsid w:val="0027086E"/>
    <w:rsid w:val="0027663E"/>
    <w:rsid w:val="002A2144"/>
    <w:rsid w:val="002D01FE"/>
    <w:rsid w:val="002F5E60"/>
    <w:rsid w:val="00313614"/>
    <w:rsid w:val="003836EA"/>
    <w:rsid w:val="003B7FEA"/>
    <w:rsid w:val="003D4850"/>
    <w:rsid w:val="003D7F59"/>
    <w:rsid w:val="003F5AC9"/>
    <w:rsid w:val="003F6601"/>
    <w:rsid w:val="00407113"/>
    <w:rsid w:val="004166E9"/>
    <w:rsid w:val="00424988"/>
    <w:rsid w:val="00426E73"/>
    <w:rsid w:val="00434637"/>
    <w:rsid w:val="00440124"/>
    <w:rsid w:val="004402B5"/>
    <w:rsid w:val="00447BB2"/>
    <w:rsid w:val="00465EE6"/>
    <w:rsid w:val="00481C6D"/>
    <w:rsid w:val="0048504F"/>
    <w:rsid w:val="004C0659"/>
    <w:rsid w:val="004C607E"/>
    <w:rsid w:val="00525917"/>
    <w:rsid w:val="00525FA5"/>
    <w:rsid w:val="00551E52"/>
    <w:rsid w:val="00551F51"/>
    <w:rsid w:val="005B3657"/>
    <w:rsid w:val="005F1E21"/>
    <w:rsid w:val="0060048E"/>
    <w:rsid w:val="00602CB1"/>
    <w:rsid w:val="0061278A"/>
    <w:rsid w:val="00667616"/>
    <w:rsid w:val="00693EA5"/>
    <w:rsid w:val="006C2FAF"/>
    <w:rsid w:val="006D00CA"/>
    <w:rsid w:val="0070690B"/>
    <w:rsid w:val="007172E6"/>
    <w:rsid w:val="00721699"/>
    <w:rsid w:val="007236D8"/>
    <w:rsid w:val="0074684B"/>
    <w:rsid w:val="007530BF"/>
    <w:rsid w:val="007568C2"/>
    <w:rsid w:val="00775C3D"/>
    <w:rsid w:val="007F0288"/>
    <w:rsid w:val="007F764E"/>
    <w:rsid w:val="007F7F78"/>
    <w:rsid w:val="00877C02"/>
    <w:rsid w:val="00887745"/>
    <w:rsid w:val="008920D5"/>
    <w:rsid w:val="008A270D"/>
    <w:rsid w:val="008A3CCD"/>
    <w:rsid w:val="008F2DB5"/>
    <w:rsid w:val="00900F95"/>
    <w:rsid w:val="009161D7"/>
    <w:rsid w:val="0095221E"/>
    <w:rsid w:val="00962D0F"/>
    <w:rsid w:val="00984FA2"/>
    <w:rsid w:val="009B3A7A"/>
    <w:rsid w:val="009D48F2"/>
    <w:rsid w:val="00A272E2"/>
    <w:rsid w:val="00A34472"/>
    <w:rsid w:val="00A75692"/>
    <w:rsid w:val="00AC1EF3"/>
    <w:rsid w:val="00B21202"/>
    <w:rsid w:val="00B51435"/>
    <w:rsid w:val="00B549D8"/>
    <w:rsid w:val="00B56E0A"/>
    <w:rsid w:val="00B67925"/>
    <w:rsid w:val="00B7691D"/>
    <w:rsid w:val="00BB5C13"/>
    <w:rsid w:val="00BD0D23"/>
    <w:rsid w:val="00C020C8"/>
    <w:rsid w:val="00C56C0B"/>
    <w:rsid w:val="00C8108B"/>
    <w:rsid w:val="00CA5F41"/>
    <w:rsid w:val="00CC7EDC"/>
    <w:rsid w:val="00D614D2"/>
    <w:rsid w:val="00D6565A"/>
    <w:rsid w:val="00D66D3B"/>
    <w:rsid w:val="00D8418C"/>
    <w:rsid w:val="00D85786"/>
    <w:rsid w:val="00D978A3"/>
    <w:rsid w:val="00DA27B1"/>
    <w:rsid w:val="00DB644B"/>
    <w:rsid w:val="00DC7F54"/>
    <w:rsid w:val="00DE6965"/>
    <w:rsid w:val="00E073B6"/>
    <w:rsid w:val="00E130B8"/>
    <w:rsid w:val="00E2788F"/>
    <w:rsid w:val="00E359E4"/>
    <w:rsid w:val="00E43B1E"/>
    <w:rsid w:val="00E445FC"/>
    <w:rsid w:val="00E44884"/>
    <w:rsid w:val="00E70553"/>
    <w:rsid w:val="00E90BB7"/>
    <w:rsid w:val="00E94294"/>
    <w:rsid w:val="00EA180D"/>
    <w:rsid w:val="00EA65B3"/>
    <w:rsid w:val="00EF031D"/>
    <w:rsid w:val="00EF443F"/>
    <w:rsid w:val="00F156A0"/>
    <w:rsid w:val="00F269D8"/>
    <w:rsid w:val="00F31C3F"/>
    <w:rsid w:val="00F41CED"/>
    <w:rsid w:val="00F8200B"/>
    <w:rsid w:val="00FA5D55"/>
    <w:rsid w:val="00FA61B2"/>
    <w:rsid w:val="00FB7C3A"/>
    <w:rsid w:val="00FD6616"/>
    <w:rsid w:val="00FE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137E"/>
  <w15:chartTrackingRefBased/>
  <w15:docId w15:val="{19CC22AC-E16F-461A-B1E9-CE9B0AEF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90B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pt-BR"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26E7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344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A3447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90BB7"/>
    <w:rPr>
      <w:rFonts w:ascii="Times New Roman" w:eastAsia="Times New Roman" w:hAnsi="Times New Roman" w:cs="Times New Roman"/>
      <w:b/>
      <w:bCs/>
      <w:kern w:val="36"/>
      <w:sz w:val="48"/>
      <w:szCs w:val="48"/>
      <w:lang w:val="pt-BR" w:eastAsia="pt-BR"/>
    </w:rPr>
  </w:style>
  <w:style w:type="character" w:customStyle="1" w:styleId="loaauthor-info">
    <w:name w:val="loa__author-info"/>
    <w:basedOn w:val="Fontepargpadro"/>
    <w:rsid w:val="00E90BB7"/>
  </w:style>
  <w:style w:type="character" w:customStyle="1" w:styleId="loaauthor-name">
    <w:name w:val="loa__author-name"/>
    <w:basedOn w:val="Fontepargpadro"/>
    <w:rsid w:val="00E90BB7"/>
  </w:style>
  <w:style w:type="character" w:styleId="nfase">
    <w:name w:val="Emphasis"/>
    <w:basedOn w:val="Fontepargpadro"/>
    <w:uiPriority w:val="20"/>
    <w:qFormat/>
    <w:rsid w:val="005F1E21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5F1E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l.acm.org/toc/cgeo/2010/36/4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l.acm.org/journal/cge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l.acm.org/doi/10.1016/j.cageo.2009.07.0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14</Pages>
  <Words>3241</Words>
  <Characters>17505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Luis Muller</dc:creator>
  <cp:keywords/>
  <dc:description/>
  <cp:lastModifiedBy>Andre Luis Muller</cp:lastModifiedBy>
  <cp:revision>4</cp:revision>
  <dcterms:created xsi:type="dcterms:W3CDTF">2021-01-28T18:43:00Z</dcterms:created>
  <dcterms:modified xsi:type="dcterms:W3CDTF">2021-04-20T12:24:00Z</dcterms:modified>
</cp:coreProperties>
</file>