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Use senhas com no minimo 12 caracteres.</w:t>
      </w:r>
    </w:p>
    <w:p>
      <w:r>
        <w:t>Ative autenticacao multifator em todos os sistemas corporativos.</w:t>
      </w:r>
    </w:p>
    <w:p>
      <w:r>
        <w:t>Reporte incidentes ao canal security@example.com.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Politica de Seguranca da Informacao</dc:title>
  <dc:subject/>
  <dc:creator>Production RAG Corp</dc:creator>
  <cp:keywords/>
  <dc:description>generated by python-docx</dc:description>
  <cp:lastModifiedBy/>
  <cp:revision>1</cp:revision>
  <dcterms:created xsi:type="dcterms:W3CDTF">2026-01-15T10:00:00Z</dcterms:created>
  <dcterms:modified xsi:type="dcterms:W3CDTF">2026-02-01T12:30:00Z</dcterms:modified>
  <cp:category/>
</cp:coreProperties>
</file>