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1655999" cy="503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rg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03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left"/>
      </w:pPr>
      <w:r>
        <w:rPr>
          <w:rFonts w:ascii="Consolas" w:hAnsi="Consolas"/>
          <w:b w:val="0"/>
          <w:i w:val="0"/>
          <w:color w:val="5B6B7F"/>
          <w:sz w:val="15"/>
        </w:rPr>
        <w:t>ADMINISTRAÇÃO FIDUCIÁRIA E CUSTÓDIA DE FUNDOS</w:t>
      </w:r>
    </w:p>
    <w:p>
      <w:pPr>
        <w:spacing w:before="0" w:after="200" w:line="276" w:lineRule="auto"/>
        <w:jc w:val="right"/>
      </w:pPr>
      <w:r>
        <w:rPr>
          <w:rFonts w:ascii="Georgia" w:hAnsi="Georgia"/>
          <w:b w:val="0"/>
          <w:i w:val="0"/>
          <w:color w:val="2B3232"/>
          <w:sz w:val="22"/>
        </w:rPr>
        <w:t xml:space="preserve">São Paulo, </w:t>
      </w:r>
      <w:r>
        <w:rPr>
          <w:rFonts w:ascii="Georgia" w:hAnsi="Georgia"/>
          <w:b/>
          <w:i w:val="0"/>
          <w:color w:val="2B3232"/>
          <w:sz w:val="22"/>
        </w:rPr>
        <w:t>14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</w:t>
      </w:r>
      <w:r>
        <w:rPr>
          <w:rFonts w:ascii="Georgia" w:hAnsi="Georgia"/>
          <w:b/>
          <w:i w:val="0"/>
          <w:color w:val="2B3232"/>
          <w:sz w:val="22"/>
        </w:rPr>
        <w:t>julho</w:t>
      </w:r>
      <w:r>
        <w:rPr>
          <w:rFonts w:ascii="Georgia" w:hAnsi="Georgia"/>
          <w:b w:val="0"/>
          <w:i w:val="0"/>
          <w:color w:val="2B3232"/>
          <w:sz w:val="22"/>
        </w:rPr>
        <w:t xml:space="preserve"> de 2026.</w:t>
      </w:r>
    </w:p>
    <w:p>
      <w:pPr>
        <w:spacing w:before="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A/C </w:t>
      </w:r>
      <w:r>
        <w:rPr>
          <w:rFonts w:ascii="Georgia" w:hAnsi="Georgia"/>
          <w:b/>
          <w:i w:val="0"/>
          <w:color w:val="2B3232"/>
          <w:sz w:val="22"/>
        </w:rPr>
        <w:t>Caio Beltrao Rizk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</w:t>
      </w:r>
      <w:r>
        <w:rPr>
          <w:rFonts w:ascii="Georgia" w:hAnsi="Georgia"/>
          <w:b/>
          <w:i w:val="0"/>
          <w:color w:val="2B3232"/>
          <w:sz w:val="22"/>
        </w:rPr>
        <w:t>Diretor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Monte Bravo</w:t>
      </w:r>
    </w:p>
    <w:p>
      <w:pPr>
        <w:spacing w:before="0" w:after="24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Rua Min Jesuino Cardoso, 454 Andar 9 Sala 91 — Vila Nova Conceicao — Sao Paulo/SP — CEP 04544-051</w:t>
      </w:r>
    </w:p>
    <w:p>
      <w:pPr>
        <w:spacing w:before="0" w:after="16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 xml:space="preserve">Prezado Sr. </w:t>
      </w:r>
      <w:r>
        <w:rPr>
          <w:rFonts w:ascii="Georgia" w:hAnsi="Georgia"/>
          <w:b/>
          <w:i w:val="0"/>
          <w:color w:val="2B3232"/>
          <w:sz w:val="22"/>
        </w:rPr>
        <w:t>Rizk</w:t>
      </w:r>
      <w:r>
        <w:rPr>
          <w:rFonts w:ascii="Georgia" w:hAnsi="Georgia"/>
          <w:b w:val="0"/>
          <w:i w:val="0"/>
          <w:color w:val="2B3232"/>
          <w:sz w:val="22"/>
        </w:rPr>
        <w:t>,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Sou Vinicius Fernandes, CGA, CGE — CTO da Argus. Sendo direto: eu e minha equipe estamos estruturando um </w:t>
      </w:r>
      <w:r>
        <w:rPr>
          <w:rFonts w:ascii="Georgia" w:hAnsi="Georgia"/>
          <w:b/>
          <w:i w:val="0"/>
          <w:color w:val="2B3232"/>
          <w:sz w:val="22"/>
        </w:rPr>
        <w:t>projeto de DTVM</w:t>
      </w:r>
      <w:r>
        <w:rPr>
          <w:rFonts w:ascii="Georgia" w:hAnsi="Georgia"/>
          <w:b w:val="0"/>
          <w:i w:val="0"/>
          <w:color w:val="2B3232"/>
          <w:sz w:val="22"/>
        </w:rPr>
        <w:t xml:space="preserve"> com um diferencial claro — viabilizar fundos de investimento de menor patrimônio, com constituição muito mais rápida e barata do que o mercado pratica hoje. É um segmento enorme, que os grandes administradores abandonaram.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O gargalo do projeto é regulatório: essa operação exige uma instituição autorizada pelo Banco Central — uma empresa de tecnologia não pode rodá-la sozinha. É exatamente aí que enxergamos a </w:t>
      </w:r>
      <w:r>
        <w:rPr>
          <w:rFonts w:ascii="Georgia" w:hAnsi="Georgia"/>
          <w:b/>
          <w:i w:val="0"/>
          <w:color w:val="2B3232"/>
          <w:sz w:val="22"/>
        </w:rPr>
        <w:t>Monte Bravo</w:t>
      </w:r>
      <w:r>
        <w:rPr>
          <w:rFonts w:ascii="Georgia" w:hAnsi="Georgia"/>
          <w:b w:val="0"/>
          <w:i w:val="0"/>
          <w:color w:val="2B3232"/>
          <w:sz w:val="22"/>
        </w:rPr>
        <w:t>: a licença de corretora já habilita as duas pontas, administração fiduciária e custódia — nada a constituir, só o credenciamento na CVM (documental, ~60 dias, com o dossiê que entregamos pronto).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Importante: </w:t>
      </w:r>
      <w:r>
        <w:rPr>
          <w:rFonts w:ascii="Georgia" w:hAnsi="Georgia"/>
          <w:b/>
          <w:i w:val="0"/>
          <w:color w:val="2B3232"/>
          <w:sz w:val="22"/>
        </w:rPr>
        <w:t>não buscamos investimento</w:t>
      </w:r>
      <w:r>
        <w:rPr>
          <w:rFonts w:ascii="Georgia" w:hAnsi="Georgia"/>
          <w:b w:val="0"/>
          <w:i w:val="0"/>
          <w:color w:val="2B3232"/>
          <w:sz w:val="22"/>
        </w:rPr>
        <w:t>. A equipe de desenvolvimento, a arquitetura dos sistemas e o capital para construir e manter tudo em produção já são nossos.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A parceria consiste na Monte Bravo entrar com a licença e a supervisão de compliance que já exerce. A contrapartida: </w:t>
      </w:r>
      <w:r>
        <w:rPr>
          <w:rFonts w:ascii="Georgia" w:hAnsi="Georgia"/>
          <w:b/>
          <w:i w:val="0"/>
          <w:color w:val="2B3232"/>
          <w:sz w:val="22"/>
        </w:rPr>
        <w:t>participação nos lucros da operação, sem absorver nenhum custo</w:t>
      </w:r>
      <w:r>
        <w:rPr>
          <w:rFonts w:ascii="Georgia" w:hAnsi="Georgia"/>
          <w:b w:val="0"/>
          <w:i w:val="0"/>
          <w:color w:val="2B3232"/>
          <w:sz w:val="22"/>
        </w:rPr>
        <w:t xml:space="preserve"> — os custos são integralmente nossos. E os gestores que hoje executam com a corretora passam a ter os fundos deles dentro de casa.</w:t>
      </w:r>
    </w:p>
    <w:p>
      <w:pPr>
        <w:spacing w:before="0" w:after="120" w:line="276" w:lineRule="auto"/>
        <w:jc w:val="both"/>
      </w:pPr>
      <w:r>
        <w:rPr>
          <w:rFonts w:ascii="Georgia" w:hAnsi="Georgia"/>
          <w:b w:val="0"/>
          <w:i w:val="0"/>
          <w:color w:val="2B3232"/>
          <w:sz w:val="22"/>
        </w:rPr>
        <w:t xml:space="preserve">Para mostrar que não é ideia em slide, construímos um piloto funcional que replica a operação de ponta a ponta em 4 portais (gestor, administradora, custódia e cotista) — o QR code abaixo leva direto a ele. Enviei este material também por e-mail e ligarei nos próximos dias; se preferir o caminho mais direto, meu WhatsApp está no rodapé. Peço uma conversa de </w:t>
      </w:r>
      <w:r>
        <w:rPr>
          <w:rFonts w:ascii="Georgia" w:hAnsi="Georgia"/>
          <w:b/>
          <w:i w:val="0"/>
          <w:color w:val="2B3232"/>
          <w:sz w:val="22"/>
        </w:rPr>
        <w:t>20 minutos</w:t>
      </w:r>
      <w:r>
        <w:rPr>
          <w:rFonts w:ascii="Georgia" w:hAnsi="Georgia"/>
          <w:b w:val="0"/>
          <w:i w:val="0"/>
          <w:color w:val="2B3232"/>
          <w:sz w:val="22"/>
        </w:rPr>
        <w:t>.</w:t>
      </w:r>
    </w:p>
    <w:p>
      <w:pPr>
        <w:spacing w:before="80" w:after="0" w:line="276" w:lineRule="auto"/>
        <w:jc w:val="left"/>
      </w:pPr>
      <w:r>
        <w:rPr>
          <w:rFonts w:ascii="Georgia" w:hAnsi="Georgia"/>
          <w:b w:val="0"/>
          <w:i w:val="0"/>
          <w:color w:val="2B3232"/>
          <w:sz w:val="22"/>
        </w:rPr>
        <w:t>Atenciosamente,</w:t>
      </w:r>
    </w:p>
    <w:p>
      <w:pPr>
        <w:spacing w:before="520" w:after="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2"/>
        </w:rPr>
        <w:t>____________________________________</w:t>
      </w:r>
    </w:p>
    <w:p>
      <w:pPr>
        <w:spacing w:before="0" w:after="0" w:line="276" w:lineRule="auto"/>
        <w:jc w:val="left"/>
      </w:pPr>
      <w:r>
        <w:rPr>
          <w:rFonts w:ascii="Georgia" w:hAnsi="Georgia"/>
          <w:b/>
          <w:i w:val="0"/>
          <w:color w:val="2B3232"/>
          <w:sz w:val="22"/>
        </w:rPr>
        <w:t>Vinicius Fernandes, CGA, CGE</w:t>
      </w:r>
    </w:p>
    <w:p>
      <w:pPr>
        <w:spacing w:before="0" w:after="200" w:line="276" w:lineRule="auto"/>
        <w:jc w:val="left"/>
      </w:pPr>
      <w:r>
        <w:rPr>
          <w:rFonts w:ascii="Georgia" w:hAnsi="Georgia"/>
          <w:b w:val="0"/>
          <w:i w:val="0"/>
          <w:color w:val="5B6B7F"/>
          <w:sz w:val="20"/>
        </w:rPr>
        <w:t>CTO · Argus — administração fiduciária e custódia de fundos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4592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pil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92"/>
          </w:tcPr>
          <w:p>
            <w:pPr>
              <w:spacing w:before="120"/>
            </w:pPr>
            <w:r>
              <w:rPr>
                <w:rFonts w:ascii="Georgia" w:hAnsi="Georgia"/>
                <w:b w:val="0"/>
                <w:i/>
                <w:color w:val="5B6B7F"/>
                <w:sz w:val="19"/>
              </w:rPr>
              <w:t>Aponte a câmera do celular para o QR code e navegue no piloto agora — dados simulados, operação real.</w:t>
              <w:br/>
            </w:r>
            <w:r>
              <w:rPr>
                <w:rFonts w:ascii="Consolas" w:hAnsi="Consolas"/>
                <w:color w:val="17123A"/>
                <w:sz w:val="17"/>
              </w:rPr>
              <w:t xml:space="preserve">WhatsApp: </w:t>
            </w:r>
            <w:r>
              <w:rPr>
                <w:rFonts w:ascii="Consolas" w:hAnsi="Consolas"/>
                <w:b/>
                <w:color w:val="17123A"/>
                <w:sz w:val="17"/>
              </w:rPr>
              <w:t>+55 84 98778-8089</w:t>
            </w:r>
            <w:r>
              <w:rPr>
                <w:rFonts w:ascii="Consolas" w:hAnsi="Consolas"/>
                <w:color w:val="17123A"/>
                <w:sz w:val="17"/>
              </w:rPr>
              <w:t xml:space="preserve">  ·  vinicius.fernandes@argusdtvm.com.br  ·  piloto: argusdtvm.com.br/piloto</w:t>
            </w:r>
          </w:p>
        </w:tc>
      </w:tr>
    </w:tbl>
    <w:sectPr w:rsidR="00FC693F" w:rsidRPr="0006063C" w:rsidSect="00034616">
      <w:pgSz w:w="11906" w:h="16838"/>
      <w:pgMar w:top="1020" w:right="1361" w:bottom="90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