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Questão ENADE – Normalização de Banco de Dados</w:t>
      </w:r>
    </w:p>
    <w:p/>
    <w:p>
      <w:r>
        <w:rPr>
          <w:sz w:val="22"/>
        </w:rPr>
        <w:t>Uma empresa de comércio eletrônico mantém a seguinte tabela para registrar pedidos realizados pelos clientes:</w:t>
        <w:br/>
        <w:br/>
        <w:t>| PedidoID | Cliente | CidadeCliente | ProdutoID | Produto | Categoria | Quantidade | PreçoUnitário | NomeFornecedor | TelefoneFornecedor |</w:t>
        <w:br/>
        <w:br/>
        <w:t>Considere que:</w:t>
        <w:br/>
        <w:t>- Um cliente pode realizar vários pedidos;</w:t>
        <w:br/>
        <w:t>- Um pedido pode conter vários produtos;</w:t>
        <w:br/>
        <w:t>- Um produto pertence a apenas uma categoria;</w:t>
        <w:br/>
        <w:t>- Um fornecedor pode fornecer vários produtos;</w:t>
        <w:br/>
        <w:t>- O telefone do fornecedor depende apenas do fornecedor.</w:t>
        <w:br/>
        <w:br/>
        <w:t>Ao analisar a tabela, um analista concluiu que ela apresenta problemas de redundância e anomalias de atualização.</w:t>
        <w:br/>
        <w:br/>
        <w:t>Com base nos princípios de normalização de banco de dados, assinale a alternativa que apresenta a forma mais adequada de reorganizar essa estrutura até a 3ª Forma Normal (3FN).</w:t>
        <w:br/>
        <w:br/>
        <w:t>A) Manter todos os atributos na mesma tabela, pois a presença de uma chave primária composta (PedidoID + ProdutoID) já garante a 3FN.</w:t>
        <w:br/>
        <w:br/>
        <w:t>B) Dividir a tabela em duas: uma tabela de pedidos e outra tabela de produtos, mantendo os dados do fornecedor na tabela de produtos.</w:t>
        <w:br/>
        <w:br/>
        <w:t>C) Criar tabelas separadas para Clientes, Pedidos, Produtos e Fornecedores, relacionando-as por chaves estrangeiras, de modo que cada atributo dependa apenas da chave da própria tabela.</w:t>
        <w:br/>
        <w:br/>
        <w:t>D) Criar apenas uma tabela para Produtos e Fornecedores e outra para Pedidos e Clientes, pois isso elimina completamente as dependências transitivas.</w:t>
        <w:br/>
        <w:br/>
        <w:t>E) Separar somente os atributos Categoria e TelefoneFornecedor em tabelas auxiliares, mantendo os demais dados em uma única tabela.</w:t>
        <w:br/>
        <w:br/>
        <w:t>Gabarito: C</w:t>
        <w:br/>
        <w:br/>
        <w:t>Justificativa: A alternativa C descreve corretamente a decomposição necessária para atingir a 3FN, eliminando dependências parciais e transitivas. Informações de clientes, pedidos, produtos e fornecedores devem ficar em tabelas distintas, e os relacionamentos entre elas devem ser feitos por chaves estrangeiras.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