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5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Cobertura de código com Jacoco</w:t>
      </w:r>
    </w:p>
    <w:p w:rsidR="00000000" w:rsidDel="00000000" w:rsidP="00000000" w:rsidRDefault="00000000" w:rsidRPr="00000000" w14:paraId="00000003">
      <w:pPr>
        <w:pStyle w:val="Heading2"/>
        <w:spacing w:after="200" w:before="200" w:lineRule="auto"/>
        <w:rPr/>
      </w:pPr>
      <w:bookmarkStart w:colFirst="0" w:colLast="0" w:name="_3zyhvrer851i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Parte 1: Avançando nos testes unitários</w:t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Abordagens de teste</w:t>
      </w:r>
    </w:p>
    <w:p w:rsidR="00000000" w:rsidDel="00000000" w:rsidP="00000000" w:rsidRDefault="00000000" w:rsidRPr="00000000" w14:paraId="00000006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Caixa branca</w:t>
      </w:r>
    </w:p>
    <w:p w:rsidR="00000000" w:rsidDel="00000000" w:rsidP="00000000" w:rsidRDefault="00000000" w:rsidRPr="00000000" w14:paraId="00000007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Caixa preta</w:t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Principais anotações Mockito</w:t>
      </w:r>
    </w:p>
    <w:p w:rsidR="00000000" w:rsidDel="00000000" w:rsidP="00000000" w:rsidRDefault="00000000" w:rsidRPr="00000000" w14:paraId="00000009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@Mock</w:t>
      </w:r>
    </w:p>
    <w:p w:rsidR="00000000" w:rsidDel="00000000" w:rsidP="00000000" w:rsidRDefault="00000000" w:rsidRPr="00000000" w14:paraId="0000000A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@Spy</w:t>
      </w:r>
    </w:p>
    <w:p w:rsidR="00000000" w:rsidDel="00000000" w:rsidP="00000000" w:rsidRDefault="00000000" w:rsidRPr="00000000" w14:paraId="0000000B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@InjectMocks</w:t>
      </w:r>
    </w:p>
    <w:p w:rsidR="00000000" w:rsidDel="00000000" w:rsidP="00000000" w:rsidRDefault="00000000" w:rsidRPr="00000000" w14:paraId="0000000C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Exemplo utilização @Mock, @Spy e @InjectMocks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Introdução à cobertura de código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Parte 2: Cobertura de código com Jacoco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Tipos básicos de cobertura de código/testes</w:t>
      </w:r>
    </w:p>
    <w:p w:rsidR="00000000" w:rsidDel="00000000" w:rsidP="00000000" w:rsidRDefault="00000000" w:rsidRPr="00000000" w14:paraId="00000010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Statement Coverage (Line Coverage)</w:t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Branch Coverage</w:t>
      </w:r>
    </w:p>
    <w:p w:rsidR="00000000" w:rsidDel="00000000" w:rsidP="00000000" w:rsidRDefault="00000000" w:rsidRPr="00000000" w14:paraId="00000012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Function Coverage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Discussão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Ferramentas para cobertura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JaCoCo</w:t>
      </w:r>
    </w:p>
    <w:p w:rsidR="00000000" w:rsidDel="00000000" w:rsidP="00000000" w:rsidRDefault="00000000" w:rsidRPr="00000000" w14:paraId="00000016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Dependência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Recursos importantes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q8id35oxldwj" w:id="3"/>
      <w:bookmarkEnd w:id="3"/>
      <w:r w:rsidDel="00000000" w:rsidR="00000000" w:rsidRPr="00000000">
        <w:rPr>
          <w:rtl w:val="0"/>
        </w:rPr>
        <w:t xml:space="preserve">Parte 1: Avançando nos testes unitários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Objetivo: apresentar tópicos adicionais sobre testes unitários para complementar o conteúdo aprendido nos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capítulos anteriores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spacing w:before="200" w:lineRule="auto"/>
        <w:rPr/>
      </w:pPr>
      <w:bookmarkStart w:colFirst="0" w:colLast="0" w:name="_q5ks4tkfghux" w:id="4"/>
      <w:bookmarkEnd w:id="4"/>
      <w:r w:rsidDel="00000000" w:rsidR="00000000" w:rsidRPr="00000000">
        <w:rPr>
          <w:rtl w:val="0"/>
        </w:rPr>
        <w:t xml:space="preserve">Abordagens de teste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Uma das partes principais deste processo é o </w:t>
      </w:r>
      <w:r w:rsidDel="00000000" w:rsidR="00000000" w:rsidRPr="00000000">
        <w:rPr>
          <w:b w:val="1"/>
          <w:rtl w:val="0"/>
        </w:rPr>
        <w:t xml:space="preserve">teste de software</w:t>
      </w:r>
      <w:r w:rsidDel="00000000" w:rsidR="00000000" w:rsidRPr="00000000">
        <w:rPr>
          <w:rtl w:val="0"/>
        </w:rPr>
        <w:t xml:space="preserve">, que tem como objetivo descobrir sistematicamente diferentes classes de erros com uma quantidade de tempo e esforço mínimos.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Os testes podem ser divididos em 2 grupos, sendo o teste </w:t>
      </w:r>
      <w:r w:rsidDel="00000000" w:rsidR="00000000" w:rsidRPr="00000000">
        <w:rPr>
          <w:b w:val="1"/>
          <w:rtl w:val="0"/>
        </w:rPr>
        <w:t xml:space="preserve">caixa branca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teste caixa preta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Caixa branca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O teste de caixa branca possui esse nome porque o testador tem acesso à estrutura interna da aplicação. Logo, seu foco é garantir que os componentes do software estejam concisos.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O teste é realizado diretamente no código fonte, ou seja, o teste analisa a estrutura interna dos componentes do sistema.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Nesta técnica são analisados os caminhos básicos do software e a ideia é que esses caminhos sejam testados.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Um dos principais testes de caixa branca são os </w:t>
      </w:r>
      <w:r w:rsidDel="00000000" w:rsidR="00000000" w:rsidRPr="00000000">
        <w:rPr>
          <w:b w:val="1"/>
          <w:rtl w:val="0"/>
        </w:rPr>
        <w:t xml:space="preserve">testes unitários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Caixa preta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Baseia-se nos requisitos básicos do software, sendo o foco nos requisitos da aplicação, ou seja, nas ações que deve desempenhar.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Diferente do teste de caixa branca, ele possui esse nome porque o código-fonte é ignorado no teste. Assim, ao se utilizar dessa técnica, o </w:t>
      </w:r>
      <w:r w:rsidDel="00000000" w:rsidR="00000000" w:rsidRPr="00000000">
        <w:rPr>
          <w:i w:val="1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não está preocupado com os elementos constitutivos do software, mas em como ele funciona.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Os principais testes caixa preta são os testes de integração e de API;</w:t>
      </w:r>
    </w:p>
    <w:tbl>
      <w:tblPr>
        <w:tblStyle w:val="Table1"/>
        <w:tblW w:w="9029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234.5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0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62538" cy="3035705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538" cy="3035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 direita uma representação do teste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caixa branca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tem acesso direto ao código fonte; (b) À esquerda o teste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caixa preta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onde o que são analisados são os requisitos.</w:t>
            </w:r>
          </w:p>
        </w:tc>
      </w:tr>
    </w:tbl>
    <w:p w:rsidR="00000000" w:rsidDel="00000000" w:rsidP="00000000" w:rsidRDefault="00000000" w:rsidRPr="00000000" w14:paraId="0000002A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Uma das principais vantagens ao implementar os testes unitários, por exemplo, é proteger os recursos já implementados de serem quebrados à medida que o código muda. Além de proporcionar ao desenvolvedor um senso de proteção da aplicação contra bugs.</w:t>
      </w:r>
    </w:p>
    <w:p w:rsidR="00000000" w:rsidDel="00000000" w:rsidP="00000000" w:rsidRDefault="00000000" w:rsidRPr="00000000" w14:paraId="0000002C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200" w:lineRule="auto"/>
        <w:rPr/>
      </w:pPr>
      <w:bookmarkStart w:colFirst="0" w:colLast="0" w:name="_2e7ul5d0ywfo" w:id="5"/>
      <w:bookmarkEnd w:id="5"/>
      <w:r w:rsidDel="00000000" w:rsidR="00000000" w:rsidRPr="00000000">
        <w:rPr>
          <w:rtl w:val="0"/>
        </w:rPr>
        <w:t xml:space="preserve">Principais anotações Mockito</w:t>
      </w:r>
    </w:p>
    <w:p w:rsidR="00000000" w:rsidDel="00000000" w:rsidP="00000000" w:rsidRDefault="00000000" w:rsidRPr="00000000" w14:paraId="0000002E">
      <w:pPr>
        <w:pStyle w:val="Heading3"/>
        <w:spacing w:after="200" w:before="200" w:lineRule="auto"/>
        <w:rPr/>
      </w:pPr>
      <w:bookmarkStart w:colFirst="0" w:colLast="0" w:name="_hir6sl1jo9yg" w:id="6"/>
      <w:bookmarkEnd w:id="6"/>
      <w:r w:rsidDel="00000000" w:rsidR="00000000" w:rsidRPr="00000000">
        <w:rPr>
          <w:rtl w:val="0"/>
        </w:rPr>
        <w:t xml:space="preserve">@Mock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Um mock em testes unitários é um objeto que implementa o comportamento de algum componente do sistema. Em outras palavras, substitui as dependências. É muito usado para incluir alguma dependência (ex: Repository ou Service).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200" w:before="200" w:lineRule="auto"/>
        <w:rPr/>
      </w:pPr>
      <w:bookmarkStart w:colFirst="0" w:colLast="0" w:name="_ffl5g8qmy31a" w:id="7"/>
      <w:bookmarkEnd w:id="7"/>
      <w:r w:rsidDel="00000000" w:rsidR="00000000" w:rsidRPr="00000000">
        <w:rPr>
          <w:rtl w:val="0"/>
        </w:rPr>
        <w:t xml:space="preserve">@Spy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ideia do spy é permitir encapsular a instância de algum objeto existente. É como se ele </w:t>
      </w:r>
      <w:r w:rsidDel="00000000" w:rsidR="00000000" w:rsidRPr="00000000">
        <w:rPr>
          <w:rtl w:val="0"/>
        </w:rPr>
        <w:t xml:space="preserve">espionasse</w:t>
      </w:r>
      <w:r w:rsidDel="00000000" w:rsidR="00000000" w:rsidRPr="00000000">
        <w:rPr>
          <w:rtl w:val="0"/>
        </w:rPr>
        <w:t xml:space="preserve"> um objeto real. Por padrão, o spy irá delegar as chamadas de métodos para o objeto real e rastrear as chamadas e parâmetros.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É usado em circunstâncias mais específicas quando comparado com o @Mock, sendo elas: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Simular o comportamento de um método da mesma classe que está sendo testada.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Testes Unitários em sistemas legados.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200" w:lineRule="auto"/>
        <w:rPr/>
      </w:pPr>
      <w:bookmarkStart w:colFirst="0" w:colLast="0" w:name="_c87zpw20a7kh" w:id="8"/>
      <w:bookmarkEnd w:id="8"/>
      <w:r w:rsidDel="00000000" w:rsidR="00000000" w:rsidRPr="00000000">
        <w:rPr>
          <w:rtl w:val="0"/>
        </w:rPr>
        <w:t xml:space="preserve">@InjectMocks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Usado para instanciar o objeto testado automaticamente e injetar todas as dependências anotadas @Mock e @Spy.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00" w:lineRule="auto"/>
        <w:rPr/>
      </w:pPr>
      <w:bookmarkStart w:colFirst="0" w:colLast="0" w:name="_3rclpm66jqko" w:id="9"/>
      <w:bookmarkEnd w:id="9"/>
      <w:r w:rsidDel="00000000" w:rsidR="00000000" w:rsidRPr="00000000">
        <w:rPr>
          <w:rtl w:val="0"/>
        </w:rPr>
        <w:t xml:space="preserve">Exemplo utilizando @Mock, @Spy e @InjectMocks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Considere um serviço </w:t>
      </w:r>
      <w:r w:rsidDel="00000000" w:rsidR="00000000" w:rsidRPr="00000000">
        <w:rPr>
          <w:b w:val="1"/>
          <w:rtl w:val="0"/>
        </w:rPr>
        <w:t xml:space="preserve">ProductService</w:t>
      </w:r>
      <w:r w:rsidDel="00000000" w:rsidR="00000000" w:rsidRPr="00000000">
        <w:rPr>
          <w:rtl w:val="0"/>
        </w:rPr>
        <w:t xml:space="preserve"> que implementa os métodos insert e update de produtos. Cada produto é composto pelos campos id, name e price. Ambos os métodos utilizam uma função </w:t>
      </w:r>
      <w:r w:rsidDel="00000000" w:rsidR="00000000" w:rsidRPr="00000000">
        <w:rPr>
          <w:b w:val="1"/>
          <w:rtl w:val="0"/>
        </w:rPr>
        <w:t xml:space="preserve">validateData()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responsável por validar se o nome não é vazio e se o preço é positivo.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Implemente os testes unitários da camada de serviços para os métodos insert e update considerando os cenários de teste.</w:t>
      </w:r>
    </w:p>
    <w:p w:rsidR="00000000" w:rsidDel="00000000" w:rsidP="00000000" w:rsidRDefault="00000000" w:rsidRPr="00000000" w14:paraId="0000003F">
      <w:pPr>
        <w:spacing w:before="20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Observação</w:t>
      </w:r>
      <w:r w:rsidDel="00000000" w:rsidR="00000000" w:rsidRPr="00000000">
        <w:rPr>
          <w:sz w:val="18"/>
          <w:szCs w:val="18"/>
          <w:rtl w:val="0"/>
        </w:rPr>
        <w:t xml:space="preserve">: Assuma que não estamos usando lib de validação</w:t>
      </w:r>
    </w:p>
    <w:p w:rsidR="00000000" w:rsidDel="00000000" w:rsidP="00000000" w:rsidRDefault="00000000" w:rsidRPr="00000000" w14:paraId="00000040">
      <w:pPr>
        <w:spacing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Repositório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https://github.com/devsuperior/poc-example-mock-spy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vr3vostodci0" w:id="10"/>
      <w:bookmarkEnd w:id="10"/>
      <w:r w:rsidDel="00000000" w:rsidR="00000000" w:rsidRPr="00000000">
        <w:rPr>
          <w:rtl w:val="0"/>
        </w:rPr>
        <w:t xml:space="preserve">Parte 2: Cobertura de código com Jacoco</w:t>
      </w:r>
    </w:p>
    <w:p w:rsidR="00000000" w:rsidDel="00000000" w:rsidP="00000000" w:rsidRDefault="00000000" w:rsidRPr="00000000" w14:paraId="00000043">
      <w:pPr>
        <w:pStyle w:val="Heading2"/>
        <w:spacing w:before="200" w:lineRule="auto"/>
        <w:rPr/>
      </w:pPr>
      <w:bookmarkStart w:colFirst="0" w:colLast="0" w:name="_eirgsuth689g" w:id="11"/>
      <w:bookmarkEnd w:id="11"/>
      <w:r w:rsidDel="00000000" w:rsidR="00000000" w:rsidRPr="00000000">
        <w:rPr>
          <w:rtl w:val="0"/>
        </w:rPr>
        <w:t xml:space="preserve">Introdução à cobertura de código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No processo de desenvolvimento de software um dos principais objetivos é criar aplicações de alta qualidade e livres de falhas, atendendo aos requisitos funcionais e não funcionais.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Uma das partes principais deste processo é o </w:t>
      </w:r>
      <w:r w:rsidDel="00000000" w:rsidR="00000000" w:rsidRPr="00000000">
        <w:rPr>
          <w:b w:val="1"/>
          <w:rtl w:val="0"/>
        </w:rPr>
        <w:t xml:space="preserve">teste de software</w:t>
      </w:r>
      <w:r w:rsidDel="00000000" w:rsidR="00000000" w:rsidRPr="00000000">
        <w:rPr>
          <w:rtl w:val="0"/>
        </w:rPr>
        <w:t xml:space="preserve">, que tem como objetivo descobrir sistematicamente diferentes classes de erros com uma quantidade de tempo e esforço mínimos.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Uma das principais vantagens ao implementar os testes unitários, por exemplo, é proteger os recursos já implementados de serem quebrados à medida que o código muda. Além de proporcionar ao desenvolvedor um senso de proteção da aplicação contra bugs.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No entanto, alguns autores defendem que somente implementar os testes unitários não é o suficiente. Neste caso, muitos recomendam abordagens de cobertura de código.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Cobertura de código </w:t>
      </w:r>
      <w:r w:rsidDel="00000000" w:rsidR="00000000" w:rsidRPr="00000000">
        <w:rPr>
          <w:rtl w:val="0"/>
        </w:rPr>
        <w:t xml:space="preserve">é uma métrica que indica a porcentagem de código que está coberta por ao menos um teste automatizado.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before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 </w:t>
      </w:r>
      <w:r w:rsidDel="00000000" w:rsidR="00000000" w:rsidRPr="00000000">
        <w:rPr>
          <w:rtl w:val="0"/>
        </w:rPr>
        <w:t xml:space="preserve">Uma cobertura de 90% indica que 10% do código não está coberto por nenhum teste automatizado.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 cobertura de testes é muito recomendada em alguns contextos desde o princípio do desenvolvimento do software por eliminar possíveis bugs ou permitir que sejam descobertos no estágio inicial do desenvolvimento.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Podemos dizer que a cobertura de código é uma parte que compõe a </w:t>
      </w:r>
      <w:r w:rsidDel="00000000" w:rsidR="00000000" w:rsidRPr="00000000">
        <w:rPr>
          <w:b w:val="1"/>
          <w:rtl w:val="0"/>
        </w:rPr>
        <w:t xml:space="preserve">cobertura de testes (test coverage)</w:t>
      </w:r>
      <w:r w:rsidDel="00000000" w:rsidR="00000000" w:rsidRPr="00000000">
        <w:rPr>
          <w:rtl w:val="0"/>
        </w:rPr>
        <w:t xml:space="preserve">, que é definido como métrica de teste de software que mede a quantidade de testes executados, dado um conjunto de casos de testes.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Enquanto a cobertura de código é uma medida quantitativa (número de linhas de código que foram executadas pelos testes), a cobertura de teste é uma medida qualitativa, permitindo validar a implementação dos requisitos do produto.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Para realizar a cobertura de código de maneira adequada é necessário ter acesso aos componentes internos (classes e funções) da aplicação.</w:t>
      </w:r>
    </w:p>
    <w:p w:rsidR="00000000" w:rsidDel="00000000" w:rsidP="00000000" w:rsidRDefault="00000000" w:rsidRPr="00000000" w14:paraId="0000004E">
      <w:pPr>
        <w:pStyle w:val="Heading2"/>
        <w:spacing w:before="200" w:lineRule="auto"/>
        <w:rPr/>
      </w:pPr>
      <w:bookmarkStart w:colFirst="0" w:colLast="0" w:name="_e66aafu2nm8l" w:id="12"/>
      <w:bookmarkEnd w:id="12"/>
      <w:r w:rsidDel="00000000" w:rsidR="00000000" w:rsidRPr="00000000">
        <w:rPr>
          <w:rtl w:val="0"/>
        </w:rPr>
        <w:t xml:space="preserve">Tipos básicos de cobertura de código</w:t>
      </w:r>
    </w:p>
    <w:p w:rsidR="00000000" w:rsidDel="00000000" w:rsidP="00000000" w:rsidRDefault="00000000" w:rsidRPr="00000000" w14:paraId="0000004F">
      <w:pPr>
        <w:pStyle w:val="Heading3"/>
        <w:spacing w:before="200" w:lineRule="auto"/>
        <w:rPr/>
      </w:pPr>
      <w:bookmarkStart w:colFirst="0" w:colLast="0" w:name="_jt5kktoesae8" w:id="13"/>
      <w:bookmarkEnd w:id="13"/>
      <w:r w:rsidDel="00000000" w:rsidR="00000000" w:rsidRPr="00000000">
        <w:rPr>
          <w:rtl w:val="0"/>
        </w:rPr>
        <w:t xml:space="preserve">Statement Coverage (Line coverage)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Usado para verificar quantas instruções ou comandos do código são executadas;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Também é chamado de </w:t>
      </w:r>
      <w:r w:rsidDel="00000000" w:rsidR="00000000" w:rsidRPr="00000000">
        <w:rPr>
          <w:i w:val="1"/>
          <w:rtl w:val="0"/>
        </w:rPr>
        <w:t xml:space="preserve">line coverage</w:t>
      </w:r>
      <w:r w:rsidDel="00000000" w:rsidR="00000000" w:rsidRPr="00000000">
        <w:rPr>
          <w:rtl w:val="0"/>
        </w:rPr>
        <w:t xml:space="preserve"> por alguns autores;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cálculo do percentual de </w:t>
      </w:r>
      <w:r w:rsidDel="00000000" w:rsidR="00000000" w:rsidRPr="00000000">
        <w:rPr>
          <w:i w:val="1"/>
          <w:rtl w:val="0"/>
        </w:rPr>
        <w:t xml:space="preserve">statement coverage</w:t>
      </w:r>
      <w:r w:rsidDel="00000000" w:rsidR="00000000" w:rsidRPr="00000000">
        <w:rPr>
          <w:rtl w:val="0"/>
        </w:rPr>
        <w:t xml:space="preserve"> pode ser calculado da seguinte forma: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Statement coverage</w:t>
      </w:r>
      <w:r w:rsidDel="00000000" w:rsidR="00000000" w:rsidRPr="00000000">
        <w:rPr>
          <w:rtl w:val="0"/>
        </w:rPr>
        <w:t xml:space="preserve"> = Número de statements executados / Número total de statements * 100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Exemplo:</w:t>
        <w:br w:type="textWrapping"/>
      </w:r>
    </w:p>
    <w:tbl>
      <w:tblPr>
        <w:tblStyle w:val="Table2"/>
        <w:tblW w:w="5385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760.0000000000002"/>
        <w:gridCol w:w="4625"/>
        <w:tblGridChange w:id="0">
          <w:tblGrid>
            <w:gridCol w:w="760.0000000000002"/>
            <w:gridCol w:w="4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 1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Soma(a,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result = a +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result &gt; 0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    print(“Greater than zero”);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else if</w:t>
            </w: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result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    print(“Less than zero”);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    print(“Zero”);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https://www.baeldung.com/cs/code-coverage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Considerando 3 cenários, temos: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3, b = 5</w:t>
      </w:r>
      <w:r w:rsidDel="00000000" w:rsidR="00000000" w:rsidRPr="00000000">
        <w:rPr>
          <w:rtl w:val="0"/>
        </w:rPr>
        <w:t xml:space="preserve">, serão executadas as linhas 1, 2, 3 e 8. Desta forma temos 4 linhas de 8 o que significa que temos 4/8 ou 50% de cobertura.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3, b = -5</w:t>
      </w:r>
      <w:r w:rsidDel="00000000" w:rsidR="00000000" w:rsidRPr="00000000">
        <w:rPr>
          <w:rtl w:val="0"/>
        </w:rPr>
        <w:t xml:space="preserve">, serão executadas as linhas 1, 2, 4, 5 e 8, ou seja 5/8 o que equivale a 63% de cobertura.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10, b = -10</w:t>
      </w:r>
      <w:r w:rsidDel="00000000" w:rsidR="00000000" w:rsidRPr="00000000">
        <w:rPr>
          <w:rtl w:val="0"/>
        </w:rPr>
        <w:t xml:space="preserve">, serão executadas as linhas 1, 2, 4, 6, 7 e 8, ou seja 75%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Neste caso, para termos uma cobertura de 100% no método soma, todos os 3 cenários devem ser considerados.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 vantagem desta abordagem está em permitir verificar diferentes caminhos e quais deles não estão cobertos;</w:t>
      </w:r>
    </w:p>
    <w:p w:rsidR="00000000" w:rsidDel="00000000" w:rsidP="00000000" w:rsidRDefault="00000000" w:rsidRPr="00000000" w14:paraId="0000006F">
      <w:pPr>
        <w:pStyle w:val="Heading3"/>
        <w:spacing w:before="200" w:lineRule="auto"/>
        <w:rPr/>
      </w:pPr>
      <w:bookmarkStart w:colFirst="0" w:colLast="0" w:name="_9y8xgmudczkg" w:id="14"/>
      <w:bookmarkEnd w:id="14"/>
      <w:r w:rsidDel="00000000" w:rsidR="00000000" w:rsidRPr="00000000">
        <w:rPr>
          <w:rtl w:val="0"/>
        </w:rPr>
        <w:t xml:space="preserve">Branch Coverage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Verifica se cada ramificação de cada estrutura de controle (incluindo if/else, switch case, for, while) é executada;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cálculo do percentual de </w:t>
      </w:r>
      <w:r w:rsidDel="00000000" w:rsidR="00000000" w:rsidRPr="00000000">
        <w:rPr>
          <w:i w:val="1"/>
          <w:rtl w:val="0"/>
        </w:rPr>
        <w:t xml:space="preserve">branch coverage</w:t>
      </w:r>
      <w:r w:rsidDel="00000000" w:rsidR="00000000" w:rsidRPr="00000000">
        <w:rPr>
          <w:rtl w:val="0"/>
        </w:rPr>
        <w:t xml:space="preserve"> pode ser calculado da seguinte forma: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Branch coverage</w:t>
      </w:r>
      <w:r w:rsidDel="00000000" w:rsidR="00000000" w:rsidRPr="00000000">
        <w:rPr>
          <w:rtl w:val="0"/>
        </w:rPr>
        <w:t xml:space="preserve"> = Número de branchs executadas / Número total de branchs * 100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74">
      <w:pPr>
        <w:spacing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385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750"/>
        <w:gridCol w:w="4635"/>
        <w:tblGridChange w:id="0">
          <w:tblGrid>
            <w:gridCol w:w="750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 2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Even(a)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i w:val="1"/>
                <w:rtl w:val="0"/>
              </w:rPr>
              <w:t xml:space="preserve">a is even</w:t>
            </w: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    print(“Even”);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print(a);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https://www.baeldung.com/cs/code-coverage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00" w:lineRule="auto"/>
        <w:ind w:left="72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54195" cy="177252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6325" y="303950"/>
                          <a:ext cx="3054195" cy="1772524"/>
                          <a:chOff x="1626325" y="303950"/>
                          <a:chExt cx="3907875" cy="2270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94400" y="597925"/>
                            <a:ext cx="1339800" cy="400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print(“Even”)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26325" y="2174450"/>
                            <a:ext cx="1339800" cy="400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print(a)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71925" y="308725"/>
                            <a:ext cx="1248600" cy="978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if a is even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0525" y="798025"/>
                            <a:ext cx="127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6225" y="1287325"/>
                            <a:ext cx="0" cy="88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67513" y="474925"/>
                            <a:ext cx="5799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Sim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671913" y="1419100"/>
                            <a:ext cx="5799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966200" y="998125"/>
                            <a:ext cx="1898100" cy="13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54195" cy="1772524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195" cy="1772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Considerando os 2 cenários: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1</w:t>
      </w:r>
      <w:r w:rsidDel="00000000" w:rsidR="00000000" w:rsidRPr="00000000">
        <w:rPr>
          <w:rtl w:val="0"/>
        </w:rPr>
        <w:t xml:space="preserve">, será executada as linhas 1 e 3, ou seja 2/3 equivalente a 75%;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4</w:t>
      </w:r>
      <w:r w:rsidDel="00000000" w:rsidR="00000000" w:rsidRPr="00000000">
        <w:rPr>
          <w:rtl w:val="0"/>
        </w:rPr>
        <w:t xml:space="preserve">, serão executadas as linhas 1-3 ou seja 100%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Neste caso, ambos os cenários oferecem uma cobertura de 100%.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Algumas vantagens desta abordagem: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Permite identificar comportamentos não previstos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Permite mapear áreas do código que fonte que outras abordagens não mapeiam.</w:t>
      </w:r>
    </w:p>
    <w:p w:rsidR="00000000" w:rsidDel="00000000" w:rsidP="00000000" w:rsidRDefault="00000000" w:rsidRPr="00000000" w14:paraId="00000089">
      <w:pPr>
        <w:pStyle w:val="Heading3"/>
        <w:spacing w:before="200" w:lineRule="auto"/>
        <w:rPr/>
      </w:pPr>
      <w:bookmarkStart w:colFirst="0" w:colLast="0" w:name="_c35vas85c7e" w:id="15"/>
      <w:bookmarkEnd w:id="15"/>
      <w:r w:rsidDel="00000000" w:rsidR="00000000" w:rsidRPr="00000000">
        <w:rPr>
          <w:rtl w:val="0"/>
        </w:rPr>
        <w:t xml:space="preserve">Function Coverage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 cobertura de função verifica se cada função de um programa está sendo chamada pelo menos uma vez.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No caso de uma aplicação composta por uma única função ou método, a implementação de um único teste de unidade para este método resultará em uma cobertura de 100%.</w:t>
      </w:r>
    </w:p>
    <w:p w:rsidR="00000000" w:rsidDel="00000000" w:rsidP="00000000" w:rsidRDefault="00000000" w:rsidRPr="00000000" w14:paraId="0000008C">
      <w:pPr>
        <w:pStyle w:val="Heading2"/>
        <w:spacing w:before="200" w:lineRule="auto"/>
        <w:rPr/>
      </w:pPr>
      <w:bookmarkStart w:colFirst="0" w:colLast="0" w:name="_pxfkjmm3bszr" w:id="16"/>
      <w:bookmarkEnd w:id="16"/>
      <w:r w:rsidDel="00000000" w:rsidR="00000000" w:rsidRPr="00000000">
        <w:rPr>
          <w:rtl w:val="0"/>
        </w:rPr>
        <w:t xml:space="preserve">Discussão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Qual o percentual de cobertura a ser perseguido?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Apesar de a ideia parecer ótima, alcançar os 100% de cobertura de código não deveria ser uma meta absoluta, pois existem trechos que não precisam diretamente de serem testados.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Códigos que podemos gerar automaticamente com a própria IDE, como Getters, Setters.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É uma decisão difícil escolher qual trecho de código não precisa ser testado. O fato é que se você precisar priorizar, teste aqueles métodos que são complicados e/ou importantes. Use o número de cobertura para ajudá-lo a identificar trechos que não estão testados. 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Alcançar os 100% de cobertura é desejável, mas não é uma garantia que o seu sistema seja a prova de defeitos.</w:t>
      </w:r>
    </w:p>
    <w:p w:rsidR="00000000" w:rsidDel="00000000" w:rsidP="00000000" w:rsidRDefault="00000000" w:rsidRPr="00000000" w14:paraId="00000092">
      <w:pPr>
        <w:pStyle w:val="Heading2"/>
        <w:spacing w:before="200" w:lineRule="auto"/>
        <w:rPr/>
      </w:pPr>
      <w:bookmarkStart w:colFirst="0" w:colLast="0" w:name="_gf2gnsgzqq30" w:id="17"/>
      <w:bookmarkEnd w:id="17"/>
      <w:r w:rsidDel="00000000" w:rsidR="00000000" w:rsidRPr="00000000">
        <w:rPr>
          <w:rtl w:val="0"/>
        </w:rPr>
        <w:t xml:space="preserve">Ferramentas para cobertura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Algumas das principais ferramentas de cobertura de testes são: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JaCoCo no contexto do Java;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Istambul no contexto do Javascript;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Coverage.py no contexto do Python;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NCover no contexto do .NET.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Vamos focar na utilização do </w:t>
      </w:r>
      <w:r w:rsidDel="00000000" w:rsidR="00000000" w:rsidRPr="00000000">
        <w:rPr>
          <w:b w:val="1"/>
          <w:rtl w:val="0"/>
        </w:rPr>
        <w:t xml:space="preserve">JaCoCo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9">
      <w:pPr>
        <w:pStyle w:val="Heading2"/>
        <w:spacing w:before="200" w:lineRule="auto"/>
        <w:rPr/>
      </w:pPr>
      <w:bookmarkStart w:colFirst="0" w:colLast="0" w:name="_wmy8u8z2g70u" w:id="18"/>
      <w:bookmarkEnd w:id="18"/>
      <w:r w:rsidDel="00000000" w:rsidR="00000000" w:rsidRPr="00000000">
        <w:rPr>
          <w:rtl w:val="0"/>
        </w:rPr>
        <w:t xml:space="preserve">JaCoCo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JaCoCo é uma ferramenta de código aberto (</w:t>
      </w:r>
      <w:r w:rsidDel="00000000" w:rsidR="00000000" w:rsidRPr="00000000">
        <w:rPr>
          <w:i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) usada para </w:t>
      </w:r>
      <w:r w:rsidDel="00000000" w:rsidR="00000000" w:rsidRPr="00000000">
        <w:rPr>
          <w:b w:val="1"/>
          <w:rtl w:val="0"/>
        </w:rPr>
        <w:t xml:space="preserve">mensurar a cobertura de código</w:t>
      </w:r>
      <w:r w:rsidDel="00000000" w:rsidR="00000000" w:rsidRPr="00000000">
        <w:rPr>
          <w:rtl w:val="0"/>
        </w:rPr>
        <w:t xml:space="preserve"> em aplicações;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 partir de relatórios visuais é possível identificar as partes do código que estão cobertas e que ainda faltam cobertura;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 JaCoCo implementa 3 métricas principais para cobertura, sendo:</w:t>
      </w:r>
    </w:p>
    <w:p w:rsidR="00000000" w:rsidDel="00000000" w:rsidP="00000000" w:rsidRDefault="00000000" w:rsidRPr="00000000" w14:paraId="0000009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Line Coverage/Statement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Branch Coverage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Cyclomatic complexity</w:t>
      </w:r>
      <w:r w:rsidDel="00000000" w:rsidR="00000000" w:rsidRPr="00000000">
        <w:rPr>
          <w:rtl w:val="0"/>
        </w:rPr>
        <w:t xml:space="preserve">: A partir de uma combinação linear apresenta o números de caminhos que necessitam cobertura; 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JaCoCo apresenta auxilia o usuário na visualização e análise da cobertura usando diamantes coloridos, conforme a imagem abaixo:</w:t>
      </w:r>
    </w:p>
    <w:p w:rsidR="00000000" w:rsidDel="00000000" w:rsidP="00000000" w:rsidRDefault="00000000" w:rsidRPr="00000000" w14:paraId="000000A1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179695" cy="41299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808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41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278" cy="123755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30066" t="37450"/>
                    <a:stretch>
                      <a:fillRect/>
                    </a:stretch>
                  </pic:blipFill>
                  <pic:spPr>
                    <a:xfrm>
                      <a:off x="0" y="0"/>
                      <a:ext cx="3333278" cy="1237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1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https://www.baeldung.com/jacoco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before="200" w:lineRule="auto"/>
        <w:ind w:left="720" w:hanging="360"/>
      </w:pPr>
      <w:r w:rsidDel="00000000" w:rsidR="00000000" w:rsidRPr="00000000">
        <w:rPr>
          <w:shd w:fill="ea9999" w:val="clear"/>
          <w:rtl w:val="0"/>
        </w:rPr>
        <w:t xml:space="preserve">Diamante vermelho</w:t>
      </w:r>
      <w:r w:rsidDel="00000000" w:rsidR="00000000" w:rsidRPr="00000000">
        <w:rPr>
          <w:rtl w:val="0"/>
        </w:rPr>
        <w:t xml:space="preserve">: Indica que nenhum teste está cobrindo o branch;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before="200" w:lineRule="auto"/>
        <w:ind w:left="720" w:hanging="360"/>
      </w:pPr>
      <w:r w:rsidDel="00000000" w:rsidR="00000000" w:rsidRPr="00000000">
        <w:rPr>
          <w:shd w:fill="ffe599" w:val="clear"/>
          <w:rtl w:val="0"/>
        </w:rPr>
        <w:t xml:space="preserve">Diamante amarelo</w:t>
      </w:r>
      <w:r w:rsidDel="00000000" w:rsidR="00000000" w:rsidRPr="00000000">
        <w:rPr>
          <w:rtl w:val="0"/>
        </w:rPr>
        <w:t xml:space="preserve">: Indica que o código está parcialmente coberto;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before="200" w:lineRule="auto"/>
        <w:ind w:left="720" w:hanging="360"/>
      </w:pPr>
      <w:r w:rsidDel="00000000" w:rsidR="00000000" w:rsidRPr="00000000">
        <w:rPr>
          <w:shd w:fill="b6d7a8" w:val="clear"/>
          <w:rtl w:val="0"/>
        </w:rPr>
        <w:t xml:space="preserve">Diamante verde</w:t>
      </w:r>
      <w:r w:rsidDel="00000000" w:rsidR="00000000" w:rsidRPr="00000000">
        <w:rPr>
          <w:rtl w:val="0"/>
        </w:rPr>
        <w:t xml:space="preserve">: Indica que todo o branch foi testado e coberto;</w:t>
      </w:r>
    </w:p>
    <w:p w:rsidR="00000000" w:rsidDel="00000000" w:rsidP="00000000" w:rsidRDefault="00000000" w:rsidRPr="00000000" w14:paraId="000000A7">
      <w:pPr>
        <w:pStyle w:val="Heading2"/>
        <w:spacing w:before="200" w:lineRule="auto"/>
        <w:rPr/>
      </w:pPr>
      <w:bookmarkStart w:colFirst="0" w:colLast="0" w:name="_jgw014iqd2q" w:id="19"/>
      <w:bookmarkEnd w:id="1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Dependência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Para incluir o JaCoCo no projeto é necessário incluir a seguinte dependência:</w:t>
      </w:r>
    </w:p>
    <w:p w:rsidR="00000000" w:rsidDel="00000000" w:rsidP="00000000" w:rsidRDefault="00000000" w:rsidRPr="00000000" w14:paraId="000000A9">
      <w:pP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7110" cy="188227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110" cy="188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1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https://www.eclemma.org/jacoco/trunk/doc/maven.html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Incluir classes a serem excluídas da cobertura de testes</w:t>
      </w:r>
    </w:p>
    <w:p w:rsidR="00000000" w:rsidDel="00000000" w:rsidP="00000000" w:rsidRDefault="00000000" w:rsidRPr="00000000" w14:paraId="000000AC">
      <w:pPr>
        <w:spacing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0060" cy="121621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16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1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https://www.eclemma.org/jacoco/trunk/doc/maven.html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Link dependência JaCoCo</w:t>
      </w:r>
    </w:p>
    <w:p w:rsidR="00000000" w:rsidDel="00000000" w:rsidP="00000000" w:rsidRDefault="00000000" w:rsidRPr="00000000" w14:paraId="000000B0">
      <w:pPr>
        <w:widowControl w:val="0"/>
        <w:spacing w:before="200" w:line="240" w:lineRule="auto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https://gist.github.com/oliveiralex/fd320a363a4294860b43c8e9bf63ebfc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1">
      <w:pPr>
        <w:pStyle w:val="Heading2"/>
        <w:spacing w:before="200" w:lineRule="auto"/>
        <w:rPr/>
      </w:pPr>
      <w:bookmarkStart w:colFirst="0" w:colLast="0" w:name="_gk0hvhactqfq" w:id="20"/>
      <w:bookmarkEnd w:id="20"/>
      <w:r w:rsidDel="00000000" w:rsidR="00000000" w:rsidRPr="00000000">
        <w:rPr>
          <w:rtl w:val="0"/>
        </w:rPr>
        <w:t xml:space="preserve">Recursos importantes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TokenUtil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Responsável por obter token de acesso;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https://gist.github.com/oliveiralex/faeba65e214f7e6d738c01516ac7d6d2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b w:val="1"/>
        </w:rPr>
      </w:pPr>
      <w:bookmarkStart w:colFirst="0" w:colLast="0" w:name="_kqnb4pt1fcpi" w:id="21"/>
      <w:bookmarkEnd w:id="21"/>
      <w:r w:rsidDel="00000000" w:rsidR="00000000" w:rsidRPr="00000000">
        <w:rPr>
          <w:rtl w:val="0"/>
        </w:rPr>
        <w:t xml:space="preserve">Exercícios de fixação: test coverage e testes unitários na camada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jc w:val="both"/>
        <w:rPr/>
      </w:pPr>
      <w:bookmarkStart w:colFirst="0" w:colLast="0" w:name="_aykbuzujwy7l" w:id="22"/>
      <w:bookmarkEnd w:id="22"/>
      <w:r w:rsidDel="00000000" w:rsidR="00000000" w:rsidRPr="00000000">
        <w:rPr>
          <w:rtl w:val="0"/>
        </w:rPr>
        <w:t xml:space="preserve">Baixar projeto DSCommerce</w:t>
      </w:r>
    </w:p>
    <w:p w:rsidR="00000000" w:rsidDel="00000000" w:rsidP="00000000" w:rsidRDefault="00000000" w:rsidRPr="00000000" w14:paraId="000000B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https://drive.google.com/drive/folders/1Xk_3gwt8jKVgHKg49hYwpA6dRWU5OL-4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jc w:val="both"/>
        <w:rPr/>
      </w:pPr>
      <w:bookmarkStart w:colFirst="0" w:colLast="0" w:name="_sqoiek9vud9c" w:id="23"/>
      <w:bookmarkEnd w:id="23"/>
      <w:r w:rsidDel="00000000" w:rsidR="00000000" w:rsidRPr="00000000">
        <w:rPr>
          <w:b w:val="1"/>
          <w:rtl w:val="0"/>
        </w:rPr>
        <w:t xml:space="preserve">Problema 1:</w:t>
      </w:r>
      <w:r w:rsidDel="00000000" w:rsidR="00000000" w:rsidRPr="00000000">
        <w:rPr>
          <w:rtl w:val="0"/>
        </w:rPr>
        <w:t xml:space="preserve"> Consultar produto por id</w:t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Implemente o </w:t>
      </w:r>
      <w:r w:rsidDel="00000000" w:rsidR="00000000" w:rsidRPr="00000000">
        <w:rPr>
          <w:i w:val="1"/>
          <w:rtl w:val="0"/>
        </w:rPr>
        <w:t xml:space="preserve">mock</w:t>
      </w:r>
      <w:r w:rsidDel="00000000" w:rsidR="00000000" w:rsidRPr="00000000">
        <w:rPr>
          <w:rtl w:val="0"/>
        </w:rPr>
        <w:t xml:space="preserve"> para simular o comportamento do método </w:t>
      </w:r>
      <w:r w:rsidDel="00000000" w:rsidR="00000000" w:rsidRPr="00000000">
        <w:rPr>
          <w:b w:val="1"/>
          <w:rtl w:val="0"/>
        </w:rPr>
        <w:t xml:space="preserve">findById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ProductRepository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de forma que ao chamar </w:t>
      </w:r>
      <w:r w:rsidDel="00000000" w:rsidR="00000000" w:rsidRPr="00000000">
        <w:rPr>
          <w:rtl w:val="0"/>
        </w:rPr>
        <w:t xml:space="preserve">ProductRepository.findById</w:t>
      </w:r>
      <w:r w:rsidDel="00000000" w:rsidR="00000000" w:rsidRPr="00000000">
        <w:rPr>
          <w:rtl w:val="0"/>
        </w:rPr>
        <w:t xml:space="preserve"> passando como argumento um id de produto não existente, deve retornar uma instância do Optional vazia (empty). Na figura 1 (abaixo), é apresentado o teste unitário do serviço </w:t>
      </w:r>
      <w:r w:rsidDel="00000000" w:rsidR="00000000" w:rsidRPr="00000000">
        <w:rPr>
          <w:rtl w:val="0"/>
        </w:rPr>
        <w:t xml:space="preserve">ProductService</w:t>
      </w:r>
      <w:r w:rsidDel="00000000" w:rsidR="00000000" w:rsidRPr="00000000">
        <w:rPr>
          <w:rtl w:val="0"/>
        </w:rPr>
        <w:t xml:space="preserve"> para o findById que retorna uma exceção ResourceNotFoundException quando o id do produto não existir.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72113" cy="100897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00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1: </w:t>
      </w:r>
      <w:r w:rsidDel="00000000" w:rsidR="00000000" w:rsidRPr="00000000">
        <w:rPr>
          <w:sz w:val="20"/>
          <w:szCs w:val="20"/>
          <w:rtl w:val="0"/>
        </w:rPr>
        <w:t xml:space="preserve">Exemplo do método findById que retorna resource not found quando id não existir</w:t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jc w:val="both"/>
        <w:rPr/>
      </w:pPr>
      <w:bookmarkStart w:colFirst="0" w:colLast="0" w:name="_3ygdv79xa6gv" w:id="24"/>
      <w:bookmarkEnd w:id="24"/>
      <w:r w:rsidDel="00000000" w:rsidR="00000000" w:rsidRPr="00000000">
        <w:rPr>
          <w:b w:val="1"/>
          <w:rtl w:val="0"/>
        </w:rPr>
        <w:t xml:space="preserve">Problema 2: </w:t>
      </w:r>
      <w:r w:rsidDel="00000000" w:rsidR="00000000" w:rsidRPr="00000000">
        <w:rPr>
          <w:rtl w:val="0"/>
        </w:rPr>
        <w:t xml:space="preserve">Consultar produto por nome</w:t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Implemente o </w:t>
      </w:r>
      <w:r w:rsidDel="00000000" w:rsidR="00000000" w:rsidRPr="00000000">
        <w:rPr>
          <w:i w:val="1"/>
          <w:rtl w:val="0"/>
        </w:rPr>
        <w:t xml:space="preserve">mock</w:t>
      </w:r>
      <w:r w:rsidDel="00000000" w:rsidR="00000000" w:rsidRPr="00000000">
        <w:rPr>
          <w:rtl w:val="0"/>
        </w:rPr>
        <w:t xml:space="preserve"> para o método </w:t>
      </w:r>
      <w:r w:rsidDel="00000000" w:rsidR="00000000" w:rsidRPr="00000000">
        <w:rPr>
          <w:b w:val="1"/>
          <w:rtl w:val="0"/>
        </w:rPr>
        <w:t xml:space="preserve">searchByName</w:t>
      </w:r>
      <w:r w:rsidDel="00000000" w:rsidR="00000000" w:rsidRPr="00000000">
        <w:rPr>
          <w:rtl w:val="0"/>
        </w:rPr>
        <w:t xml:space="preserve"> do ProductRepository. O método pode receber com argumento qualquer cadeia de caracteres representando um nome e um Pageable e deve retornar um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de Products. Na figura 2 (abaixo), é apresentado o teste unitário findAll, que deve retornar um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ProductMinDTO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tl w:val="0"/>
        </w:rPr>
        <w:t xml:space="preserve">ProductService.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0625" cy="16354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25" cy="163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2: </w:t>
      </w:r>
      <w:r w:rsidDel="00000000" w:rsidR="00000000" w:rsidRPr="00000000">
        <w:rPr>
          <w:sz w:val="20"/>
          <w:szCs w:val="20"/>
          <w:rtl w:val="0"/>
        </w:rPr>
        <w:t xml:space="preserve">Método findAll deve retornar page de </w:t>
      </w:r>
      <w:r w:rsidDel="00000000" w:rsidR="00000000" w:rsidRPr="00000000">
        <w:rPr>
          <w:sz w:val="20"/>
          <w:szCs w:val="20"/>
          <w:rtl w:val="0"/>
        </w:rPr>
        <w:t xml:space="preserve">ProductMinDTO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jc w:val="both"/>
        <w:rPr/>
      </w:pPr>
      <w:bookmarkStart w:colFirst="0" w:colLast="0" w:name="_aj1k1jrvywa7" w:id="25"/>
      <w:bookmarkEnd w:id="25"/>
      <w:r w:rsidDel="00000000" w:rsidR="00000000" w:rsidRPr="00000000">
        <w:rPr>
          <w:b w:val="1"/>
          <w:rtl w:val="0"/>
        </w:rPr>
        <w:t xml:space="preserve">Problema 3: </w:t>
      </w:r>
      <w:r w:rsidDel="00000000" w:rsidR="00000000" w:rsidRPr="00000000">
        <w:rPr>
          <w:rtl w:val="0"/>
        </w:rPr>
        <w:t xml:space="preserve">Atualizar produto</w:t>
      </w:r>
    </w:p>
    <w:p w:rsidR="00000000" w:rsidDel="00000000" w:rsidP="00000000" w:rsidRDefault="00000000" w:rsidRPr="00000000" w14:paraId="000000CD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 os testes unitários do método </w:t>
      </w:r>
      <w:r w:rsidDel="00000000" w:rsidR="00000000" w:rsidRPr="00000000">
        <w:rPr>
          <w:color w:val="222222"/>
          <w:highlight w:val="white"/>
          <w:rtl w:val="0"/>
        </w:rPr>
        <w:t xml:space="preserve">ProductService.update,</w:t>
      </w:r>
      <w:r w:rsidDel="00000000" w:rsidR="00000000" w:rsidRPr="00000000">
        <w:rPr>
          <w:color w:val="222222"/>
          <w:highlight w:val="white"/>
          <w:rtl w:val="0"/>
        </w:rPr>
        <w:t xml:space="preserve"> cobrindo os seguintes cenários. Lembre-se de </w:t>
      </w:r>
      <w:r w:rsidDel="00000000" w:rsidR="00000000" w:rsidRPr="00000000">
        <w:rPr>
          <w:color w:val="222222"/>
          <w:highlight w:val="white"/>
          <w:rtl w:val="0"/>
        </w:rPr>
        <w:t xml:space="preserve">mockar</w:t>
      </w:r>
      <w:r w:rsidDel="00000000" w:rsidR="00000000" w:rsidRPr="00000000">
        <w:rPr>
          <w:color w:val="222222"/>
          <w:highlight w:val="white"/>
          <w:rtl w:val="0"/>
        </w:rPr>
        <w:t xml:space="preserve"> os métodos do </w:t>
      </w:r>
      <w:r w:rsidDel="00000000" w:rsidR="00000000" w:rsidRPr="00000000">
        <w:rPr>
          <w:color w:val="222222"/>
          <w:highlight w:val="white"/>
          <w:rtl w:val="0"/>
        </w:rPr>
        <w:t xml:space="preserve">ProductRepository</w:t>
      </w:r>
      <w:r w:rsidDel="00000000" w:rsidR="00000000" w:rsidRPr="00000000">
        <w:rPr>
          <w:color w:val="222222"/>
          <w:highlight w:val="white"/>
          <w:rtl w:val="0"/>
        </w:rPr>
        <w:t xml:space="preserve"> que são usados pelo </w:t>
      </w:r>
      <w:r w:rsidDel="00000000" w:rsidR="00000000" w:rsidRPr="00000000">
        <w:rPr>
          <w:color w:val="222222"/>
          <w:highlight w:val="white"/>
          <w:rtl w:val="0"/>
        </w:rPr>
        <w:t xml:space="preserve">ProductService.update.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Atualização de produto atualiza produto para id existente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Atualização de produto lança exceção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ResourceNotFoundException</w:t>
      </w:r>
      <w:r w:rsidDel="00000000" w:rsidR="00000000" w:rsidRPr="00000000">
        <w:rPr>
          <w:color w:val="222222"/>
          <w:highlight w:val="white"/>
          <w:rtl w:val="0"/>
        </w:rPr>
        <w:t xml:space="preserve"> para produto inexistente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jc w:val="both"/>
        <w:rPr/>
      </w:pPr>
      <w:bookmarkStart w:colFirst="0" w:colLast="0" w:name="_ddbnlxp5u1az" w:id="26"/>
      <w:bookmarkEnd w:id="26"/>
      <w:r w:rsidDel="00000000" w:rsidR="00000000" w:rsidRPr="00000000">
        <w:rPr>
          <w:b w:val="1"/>
          <w:rtl w:val="0"/>
        </w:rPr>
        <w:t xml:space="preserve">Problema 4:</w:t>
      </w:r>
      <w:r w:rsidDel="00000000" w:rsidR="00000000" w:rsidRPr="00000000">
        <w:rPr>
          <w:rtl w:val="0"/>
        </w:rPr>
        <w:t xml:space="preserve"> Deletar produto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Implemente os testes unitários para o método </w:t>
      </w:r>
      <w:r w:rsidDel="00000000" w:rsidR="00000000" w:rsidRPr="00000000">
        <w:rPr>
          <w:rtl w:val="0"/>
        </w:rPr>
        <w:t xml:space="preserve">ProductSevice.delete,</w:t>
      </w:r>
      <w:r w:rsidDel="00000000" w:rsidR="00000000" w:rsidRPr="00000000">
        <w:rPr>
          <w:rtl w:val="0"/>
        </w:rPr>
        <w:t xml:space="preserve"> cobrindo os seguintes cenários. </w:t>
      </w:r>
      <w:r w:rsidDel="00000000" w:rsidR="00000000" w:rsidRPr="00000000">
        <w:rPr>
          <w:color w:val="222222"/>
          <w:highlight w:val="white"/>
          <w:rtl w:val="0"/>
        </w:rPr>
        <w:t xml:space="preserve">Lembre-se de </w:t>
      </w:r>
      <w:r w:rsidDel="00000000" w:rsidR="00000000" w:rsidRPr="00000000">
        <w:rPr>
          <w:color w:val="222222"/>
          <w:highlight w:val="white"/>
          <w:rtl w:val="0"/>
        </w:rPr>
        <w:t xml:space="preserve">mockar</w:t>
      </w:r>
      <w:r w:rsidDel="00000000" w:rsidR="00000000" w:rsidRPr="00000000">
        <w:rPr>
          <w:color w:val="222222"/>
          <w:highlight w:val="white"/>
          <w:rtl w:val="0"/>
        </w:rPr>
        <w:t xml:space="preserve"> os métodos do </w:t>
      </w:r>
      <w:r w:rsidDel="00000000" w:rsidR="00000000" w:rsidRPr="00000000">
        <w:rPr>
          <w:color w:val="222222"/>
          <w:highlight w:val="white"/>
          <w:rtl w:val="0"/>
        </w:rPr>
        <w:t xml:space="preserve">ProductRepository</w:t>
      </w:r>
      <w:r w:rsidDel="00000000" w:rsidR="00000000" w:rsidRPr="00000000">
        <w:rPr>
          <w:color w:val="222222"/>
          <w:highlight w:val="white"/>
          <w:rtl w:val="0"/>
        </w:rPr>
        <w:t xml:space="preserve"> que são usados pelo </w:t>
      </w:r>
      <w:r w:rsidDel="00000000" w:rsidR="00000000" w:rsidRPr="00000000">
        <w:rPr>
          <w:highlight w:val="white"/>
          <w:rtl w:val="0"/>
        </w:rPr>
        <w:t xml:space="preserve">ProductService.delete.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Deleção de produto deleta produto para id existente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Deleção de produto lança exceção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ResourceNotFoundException</w:t>
      </w:r>
      <w:r w:rsidDel="00000000" w:rsidR="00000000" w:rsidRPr="00000000">
        <w:rPr>
          <w:color w:val="222222"/>
          <w:highlight w:val="white"/>
          <w:rtl w:val="0"/>
        </w:rPr>
        <w:t xml:space="preserve"> para id inexistente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Deleção de produto lança exceção </w:t>
      </w:r>
      <w:r w:rsidDel="00000000" w:rsidR="00000000" w:rsidRPr="00000000">
        <w:rPr>
          <w:i w:val="1"/>
          <w:highlight w:val="white"/>
          <w:rtl w:val="0"/>
        </w:rPr>
        <w:t xml:space="preserve">DatabaseException</w:t>
      </w:r>
      <w:r w:rsidDel="00000000" w:rsidR="00000000" w:rsidRPr="00000000">
        <w:rPr>
          <w:highlight w:val="white"/>
          <w:rtl w:val="0"/>
        </w:rPr>
        <w:t xml:space="preserve"> para id dependente (quando o produto participa de um pedido).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jc w:val="both"/>
        <w:rPr/>
      </w:pPr>
      <w:bookmarkStart w:colFirst="0" w:colLast="0" w:name="_xjrgcjccpvge" w:id="27"/>
      <w:bookmarkEnd w:id="27"/>
      <w:r w:rsidDel="00000000" w:rsidR="00000000" w:rsidRPr="00000000">
        <w:rPr>
          <w:b w:val="1"/>
          <w:rtl w:val="0"/>
        </w:rPr>
        <w:t xml:space="preserve">Problema 5</w:t>
      </w:r>
      <w:r w:rsidDel="00000000" w:rsidR="00000000" w:rsidRPr="00000000">
        <w:rPr>
          <w:rtl w:val="0"/>
        </w:rPr>
        <w:t xml:space="preserve">: Carregar usuário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Implemente os testes unitários do método UserService.loadUserByUsername, cobrindo todos os cenários importantes. Você deve identificar os casos de testes necessários para cobertura completa do método loadUserByUsername.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jc w:val="both"/>
        <w:rPr/>
      </w:pPr>
      <w:bookmarkStart w:colFirst="0" w:colLast="0" w:name="_h276z6zesyrg" w:id="28"/>
      <w:bookmarkEnd w:id="28"/>
      <w:r w:rsidDel="00000000" w:rsidR="00000000" w:rsidRPr="00000000">
        <w:rPr>
          <w:b w:val="1"/>
          <w:rtl w:val="0"/>
        </w:rPr>
        <w:t xml:space="preserve">Problema 6</w:t>
      </w:r>
      <w:r w:rsidDel="00000000" w:rsidR="00000000" w:rsidRPr="00000000">
        <w:rPr>
          <w:rtl w:val="0"/>
        </w:rPr>
        <w:t xml:space="preserve">: Consultar usuário logado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Implemente os testes unitários do método </w:t>
      </w:r>
      <w:r w:rsidDel="00000000" w:rsidR="00000000" w:rsidRPr="00000000">
        <w:rPr>
          <w:rtl w:val="0"/>
        </w:rPr>
        <w:t xml:space="preserve">UserService.getMe,</w:t>
      </w:r>
      <w:r w:rsidDel="00000000" w:rsidR="00000000" w:rsidRPr="00000000">
        <w:rPr>
          <w:rtl w:val="0"/>
        </w:rPr>
        <w:t xml:space="preserve"> cobrindo todos os cenários importantes. Você deve identificar os casos de testes necessários para cobertura completa do método </w:t>
      </w:r>
      <w:r w:rsidDel="00000000" w:rsidR="00000000" w:rsidRPr="00000000">
        <w:rPr>
          <w:rtl w:val="0"/>
        </w:rPr>
        <w:t xml:space="preserve">getMe.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Xk_3gwt8jKVgHKg49hYwpA6dRWU5OL-4" TargetMode="External"/><Relationship Id="rId11" Type="http://schemas.openxmlformats.org/officeDocument/2006/relationships/image" Target="media/image8.png"/><Relationship Id="rId22" Type="http://schemas.openxmlformats.org/officeDocument/2006/relationships/image" Target="media/image4.png"/><Relationship Id="rId10" Type="http://schemas.openxmlformats.org/officeDocument/2006/relationships/hyperlink" Target="https://www.baeldung.com/cs/code-coverage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www.baeldung.com/jacoco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eldung.com/cs/code-coverage" TargetMode="External"/><Relationship Id="rId15" Type="http://schemas.openxmlformats.org/officeDocument/2006/relationships/hyperlink" Target="https://www.eclemma.org/jacoco/trunk/doc/maven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www.eclemma.org/jacoco/trunk/doc/maven.html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gist.github.com/oliveiralex/faeba65e214f7e6d738c01516ac7d6d2" TargetMode="External"/><Relationship Id="rId6" Type="http://schemas.openxmlformats.org/officeDocument/2006/relationships/hyperlink" Target="https://drive.google.com/drive/folders/1Bg8pH4xbc07jSZsO3WImQPnw44aP04WN?usp=drive_link" TargetMode="External"/><Relationship Id="rId18" Type="http://schemas.openxmlformats.org/officeDocument/2006/relationships/hyperlink" Target="https://gist.github.com/oliveiralex/fd320a363a4294860b43c8e9bf63ebfc" TargetMode="External"/><Relationship Id="rId7" Type="http://schemas.openxmlformats.org/officeDocument/2006/relationships/image" Target="media/image7.png"/><Relationship Id="rId8" Type="http://schemas.openxmlformats.org/officeDocument/2006/relationships/hyperlink" Target="https://github.com/devsuperior/poc-example-mock-s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