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40"/>
          <w:szCs w:val="40"/>
        </w:rPr>
        <w:t xml:space="preserve">EXAME FÍSICO GERAL</w:t>
      </w:r>
    </w:p>
    <w:p>
      <w:pPr>
        <w:spacing w:after="240"/>
        <w:jc w:val="center"/>
      </w:pPr>
      <w:r>
        <w:rPr>
          <w:color w:val="595959"/>
          <w:sz w:val="24"/>
          <w:szCs w:val="24"/>
        </w:rPr>
        <w:t xml:space="preserve">Ectoscopia ou Somatoscopia</w:t>
      </w:r>
    </w:p>
    <w:p>
      <w:pPr>
        <w:pStyle w:val="Heading1"/>
      </w:pPr>
      <w:r>
        <w:t xml:space="preserve">Introdução</w:t>
      </w:r>
    </w:p>
    <w:p>
      <w:pPr>
        <w:spacing w:after="120"/>
      </w:pPr>
      <w:r>
        <w:t xml:space="preserve">O exame físico geral (também chamado de ectoscopia ou somatoscopia) é o conjunto de técnicas e observações que o profissional de saúde utiliza para avaliar o estado geral do paciente de forma sistemática. Este exame fornece informações valiosas sobre o estado de saúde, a resposta do organismo às doenças e a resposta do paciente aos tratamentos.</w:t>
      </w:r>
    </w:p>
    <w:p>
      <w:pPr>
        <w:spacing w:after="240"/>
      </w:pPr>
      <w:r>
        <w:t xml:space="preserve">É realizado como a primeira etapa do exame físico, antes dos exames segmentares específicos de órgãos e sistemas, permitindo ao examinador uma visão global do paciente.</w:t>
      </w:r>
    </w:p>
    <w:p>
      <w:pPr>
        <w:pStyle w:val="Heading1"/>
      </w:pPr>
      <w:r>
        <w:t xml:space="preserve">Preliminares para um Bom Exame Físico</w:t>
      </w:r>
    </w:p>
    <w:p>
      <w:pPr>
        <w:spacing w:after="120"/>
      </w:pPr>
      <w:r>
        <w:t xml:space="preserve">Antes de iniciar o exame, é fundamental preparar o ambiente e o paciente adequadamente para garantir a qualidade do exame e o conforto do paciente: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adequado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Privacidade garantida para o paciente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Ambiente físico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Temperatura agradável, boa iluminação natural ou artificial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Comunicação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Manter o paciente informado sobre o que será feito e por quê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Posição e cobertura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Posicionamento correto com exposição apropriada; utilizar avental ou lençol para cobertura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Posições do Paciente</w:t>
      </w:r>
    </w:p>
    <w:p>
      <w:pPr>
        <w:spacing w:after="120"/>
      </w:pPr>
      <w:r>
        <w:t xml:space="preserve">O exame deve seguir a sequência &amp;#x201C;de cabeça aos pés&amp;#x201D;, evitando mudanças de posição desnecessárias. O examinador deve sempre examinar a partir do lado direito do paciente, mantendo uma postura profissional e confortável.</w:t>
      </w:r>
    </w:p>
    <w:p>
      <w:pPr>
        <w:spacing w:after="120"/>
      </w:pPr>
      <w:r>
        <w:rPr>
          <w:b/>
          <w:bCs/>
        </w:rPr>
        <w:t xml:space="preserve">Principais posições:</w:t>
      </w:r>
    </w:p>
    <w:p>
      <w:pPr>
        <w:pStyle w:val="ListParagraph"/>
        <w:numPr>
          <w:ilvl w:val="0"/>
          <w:numId w:val="2"/>
        </w:numPr>
      </w:pPr>
      <w:r>
        <w:t xml:space="preserve">Posição sentada ou supina: para exame da cabeça, pescoço e tórax</w:t>
      </w:r>
    </w:p>
    <w:p>
      <w:pPr>
        <w:pStyle w:val="ListParagraph"/>
        <w:numPr>
          <w:ilvl w:val="0"/>
          <w:numId w:val="2"/>
        </w:numPr>
      </w:pPr>
      <w:r>
        <w:t xml:space="preserve">Posição supina (deitado): para exame do abdômen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Posição em pé: para avaliação da marcha, postura e simetria corporal</w:t>
      </w:r>
    </w:p>
    <w:p>
      <w:pPr>
        <w:pStyle w:val="Heading1"/>
      </w:pPr>
      <w:r>
        <w:t xml:space="preserve">Técnicas Básicas do Exame Físico</w:t>
      </w:r>
    </w:p>
    <w:p>
      <w:pPr>
        <w:spacing w:after="120"/>
      </w:pPr>
      <w:r>
        <w:t xml:space="preserve">O exame físico utiliza quatro técnicas fundamentais, que devem ser dominadas para um exame adequado:</w:t>
      </w:r>
    </w:p>
    <w:p>
      <w:pPr>
        <w:pStyle w:val="Heading2"/>
      </w:pPr>
      <w:r>
        <w:t xml:space="preserve">Inspeção</w:t>
      </w:r>
    </w:p>
    <w:p>
      <w:pPr>
        <w:spacing w:after="120"/>
      </w:pPr>
      <w:r>
        <w:t xml:space="preserve">É o exame visual do paciente. Realizado observando-se características como cores da pele, presença de cicatrizes, deformidades, simetria corporal, movimentos e comportamento. A inspeção começa no momento em que o profissional vê o paciente pela primeira vez e continua durante todo o exame.</w:t>
      </w:r>
    </w:p>
    <w:p>
      <w:pPr>
        <w:pStyle w:val="Heading2"/>
      </w:pPr>
      <w:r>
        <w:t xml:space="preserve">Palpação</w:t>
      </w:r>
    </w:p>
    <w:p>
      <w:pPr>
        <w:spacing w:after="120"/>
      </w:pPr>
      <w:r>
        <w:t xml:space="preserve">É o exame através do tato. Utiliza as mãos para sentir características da pele, temperatura, textura, presença de nódulos, edemas, consistência dos órgãos e presença de dor. Deve ser realizada com delicadeza e sensibilidade, sempre observando as expressões do paciente.</w:t>
      </w:r>
    </w:p>
    <w:p>
      <w:pPr>
        <w:pStyle w:val="Heading2"/>
      </w:pPr>
      <w:r>
        <w:t xml:space="preserve">Percussão</w:t>
      </w:r>
    </w:p>
    <w:p>
      <w:pPr>
        <w:spacing w:after="120"/>
      </w:pPr>
      <w:r>
        <w:t xml:space="preserve">É a técnica de pancadas suaves sobre a superfície corporal para avaliar sons produzidos. Produz sons que variam de acordo com a densidade dos tecidos subjacentes, permitindo identificar ar, líquido ou tecido sólido. É especialmente importante no exame de tórax e abdômen.</w:t>
      </w:r>
    </w:p>
    <w:p>
      <w:pPr>
        <w:pStyle w:val="Heading2"/>
      </w:pPr>
      <w:r>
        <w:t xml:space="preserve">Ausculta</w:t>
      </w:r>
    </w:p>
    <w:p>
      <w:pPr>
        <w:spacing w:after="240"/>
      </w:pPr>
      <w:r>
        <w:t xml:space="preserve">É a técnica de escuta de sons corporais. Utiliza-se um estetoscópio com diafragma (melhor para sons de alta frequência como respiração, ruídos intestinais e bulhas cardíacas) e campânula (melhor para sons suaves de baixa frequência como sopros cardíacos).</w:t>
      </w:r>
    </w:p>
    <w:p>
      <w:pPr>
        <w:pStyle w:val="Heading1"/>
      </w:pPr>
      <w:r>
        <w:t xml:space="preserve">Roteiro do Exame Físico Geral</w:t>
      </w:r>
    </w:p>
    <w:p>
      <w:pPr>
        <w:spacing w:after="120"/>
      </w:pPr>
      <w:r>
        <w:t xml:space="preserve">O exame físico geral deve avaliar sistemática e sequencialmente os seguintes itens: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Estado geral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Nível de consciência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Orientação (tempo, espaço e pessoa)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Fala e linguagem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Fácies (aspecto da face)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Biotipo e constituição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Estado nutricional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Musculatura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Estado de hidratação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Sinais de hipocromia (palidez)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Icterícia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Cianose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Padrão respiratório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Movimentos involuntários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Marcha e equilíbrio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Avaliação da pele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Edemas e linfonodos</w:t>
      </w:r>
    </w:p>
    <w:p>
      <w:r>
        <w:br w:type="page"/>
      </w:r>
    </w:p>
    <w:p>
      <w:pPr>
        <w:pStyle w:val="Heading1"/>
      </w:pPr>
      <w:r>
        <w:t xml:space="preserve">1. Estado Geral</w:t>
      </w:r>
    </w:p>
    <w:p>
      <w:pPr>
        <w:spacing w:after="120"/>
      </w:pPr>
      <w:r>
        <w:t xml:space="preserve">Consiste na impressão geral do paciente, considerando o efeito da doença sobre o indivíduo. Avalia-se se o paciente está vigoroso ou debilitado, levando em conta sinais vitais, nível de consciência e presença de sinais de dor ou sofrimento.</w:t>
      </w:r>
    </w:p>
    <w:p>
      <w:pPr>
        <w:spacing w:after="80"/>
      </w:pPr>
      <w:r>
        <w:rPr>
          <w:b/>
          <w:bCs/>
        </w:rPr>
        <w:t xml:space="preserve">Classificação: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Bom Estado Geral (BEG): </w:t>
      </w:r>
      <w:r>
        <w:t xml:space="preserve">Paciente com aparência saudável, alerta, movimentando-se normalmente, sem sinais óbvios de sofrimento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Regular Estado Geral (REG): </w:t>
      </w:r>
      <w:r>
        <w:t xml:space="preserve">Paciente com algum comprometimento visível, mas não grave; pode estar fatigado ou apresentar sinais moderados de doença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Mau Estado Geral (MEG): </w:t>
      </w:r>
      <w:r>
        <w:t xml:space="preserve">Paciente visivelmente comprometido, prostrado, com sinais graves de sofrimento ou debilitação</w:t>
      </w:r>
    </w:p>
    <w:p>
      <w:pPr>
        <w:pStyle w:val="Heading1"/>
      </w:pPr>
      <w:r>
        <w:t xml:space="preserve">2. Nível de Consciência</w:t>
      </w:r>
    </w:p>
    <w:p>
      <w:pPr>
        <w:spacing w:after="120"/>
      </w:pPr>
      <w:r>
        <w:t xml:space="preserve">É a capacidade do indivíduo de reconhecer a si próprio e aos estímulos do ambiente. Avalia-se através de observação e estimulação do paciente.</w:t>
      </w:r>
    </w:p>
    <w:p>
      <w:pPr>
        <w:spacing w:after="80"/>
      </w:pPr>
      <w:r>
        <w:rPr>
          <w:b/>
          <w:bCs/>
        </w:rPr>
        <w:t xml:space="preserve">Níveis de consciência: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Alerta: </w:t>
      </w:r>
      <w:r>
        <w:t xml:space="preserve">Paciente desperto e responsivo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Obnubilado: </w:t>
      </w:r>
      <w:r>
        <w:t xml:space="preserve">Paciente sonolento, mas pode ser acordado por estimulação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Sonolento: </w:t>
      </w:r>
      <w:r>
        <w:t xml:space="preserve">Paciente com tendência a dormir, mas permanece responsivo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Confuso: </w:t>
      </w:r>
      <w:r>
        <w:t xml:space="preserve">Paciente desorientado no tempo, espaço ou pessoa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Torporoso: </w:t>
      </w:r>
      <w:r>
        <w:t xml:space="preserve">Paciente com redução acentuada da responsividade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Coma: </w:t>
      </w:r>
      <w:r>
        <w:t xml:space="preserve">Paciente inconsciente, não responsivo a estímulos</w:t>
      </w:r>
    </w:p>
    <w:p>
      <w:pPr>
        <w:pStyle w:val="Heading1"/>
      </w:pPr>
      <w:r>
        <w:t xml:space="preserve">3. Orientação</w:t>
      </w:r>
    </w:p>
    <w:p>
      <w:pPr>
        <w:spacing w:after="120"/>
      </w:pPr>
      <w:r>
        <w:t xml:space="preserve">Avalia a capacidade do paciente de se orientar em relação ao tempo, espaço e pessoa. É importante em pacientes com alteração de consciência ou com queixa neurológica.</w:t>
      </w:r>
    </w:p>
    <w:p>
      <w:pPr>
        <w:spacing w:after="100"/>
      </w:pPr>
      <w:r>
        <w:rPr>
          <w:b/>
          <w:bCs/>
        </w:rPr>
        <w:t xml:space="preserve">Orientação no tempo:</w:t>
      </w:r>
    </w:p>
    <w:p>
      <w:pPr>
        <w:pStyle w:val="ListParagraph"/>
        <w:numPr>
          <w:ilvl w:val="0"/>
          <w:numId w:val="2"/>
        </w:numPr>
      </w:pPr>
      <w:r>
        <w:t xml:space="preserve">Hora aproximada, dia da semana, mês, ano, estação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Quanto tempo está internado (se for o caso)</w:t>
      </w:r>
    </w:p>
    <w:p>
      <w:pPr>
        <w:spacing w:after="100"/>
      </w:pPr>
      <w:r>
        <w:rPr>
          <w:b/>
          <w:bCs/>
        </w:rPr>
        <w:t xml:space="preserve">Orientação no espaço:</w:t>
      </w:r>
    </w:p>
    <w:p>
      <w:pPr>
        <w:pStyle w:val="ListParagraph"/>
        <w:numPr>
          <w:ilvl w:val="0"/>
          <w:numId w:val="2"/>
        </w:numPr>
      </w:pPr>
      <w:r>
        <w:t xml:space="preserve">Nome do hospital, cidade, estado, país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Reconhecimento de pessoas à sua volta</w:t>
      </w:r>
    </w:p>
    <w:p>
      <w:pPr>
        <w:spacing w:after="100"/>
      </w:pPr>
      <w:r>
        <w:rPr>
          <w:b/>
          <w:bCs/>
        </w:rPr>
        <w:t xml:space="preserve">Orientação em relação à própria pessoa:</w:t>
      </w:r>
    </w:p>
    <w:p>
      <w:pPr>
        <w:pStyle w:val="ListParagraph"/>
        <w:numPr>
          <w:ilvl w:val="0"/>
          <w:numId w:val="2"/>
        </w:numPr>
      </w:pPr>
      <w:r>
        <w:t xml:space="preserve">Nome, data de nascimento, profissão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Motivo da hospitalização (se for o caso)</w:t>
      </w:r>
    </w:p>
    <w:p>
      <w:pPr>
        <w:pStyle w:val="Heading1"/>
      </w:pPr>
      <w:r>
        <w:t xml:space="preserve">4. Fácies</w:t>
      </w:r>
    </w:p>
    <w:p>
      <w:pPr>
        <w:spacing w:after="120"/>
      </w:pPr>
      <w:r>
        <w:t xml:space="preserve">Refere-se aos traços anatômicos e à expressão fisionômica do rosto. Pode indicar características genéticas, estado emocional, presença de doenças ou síndrome.</w:t>
      </w:r>
    </w:p>
    <w:p>
      <w:pPr>
        <w:spacing w:after="80"/>
      </w:pPr>
      <w:r>
        <w:rPr>
          <w:b/>
          <w:bCs/>
        </w:rPr>
        <w:t xml:space="preserve">Exemplos de fácies características: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Fácies mongolóide: </w:t>
      </w:r>
      <w:r>
        <w:t xml:space="preserve">Pregas epicânticas, hipertelorismo ocular (vista nos olhos oblíquos para cima e para fora)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Fácies de acromegalia: </w:t>
      </w:r>
      <w:r>
        <w:t xml:space="preserve">Aumento de traços faciais, prognatismo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Fácies de Hutchinson: </w:t>
      </w:r>
      <w:r>
        <w:t xml:space="preserve">Observada em sífilis congênita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Fácies mitral: </w:t>
      </w:r>
      <w:r>
        <w:t xml:space="preserve">Observada em estenose mitral, com vasodilatação de bochechas</w:t>
      </w:r>
    </w:p>
    <w:p>
      <w:r>
        <w:br w:type="page"/>
      </w:r>
    </w:p>
    <w:p>
      <w:pPr>
        <w:pStyle w:val="Heading1"/>
      </w:pPr>
      <w:r>
        <w:t xml:space="preserve">5. Biotipo e Constituição</w:t>
      </w:r>
    </w:p>
    <w:p>
      <w:pPr>
        <w:spacing w:after="120"/>
      </w:pPr>
      <w:r>
        <w:t xml:space="preserve">Avalia a constituição corporal geral do indivíduo, considerando distribuição de massa corporal, proporções e simetria.</w:t>
      </w:r>
    </w:p>
    <w:p>
      <w:pPr>
        <w:spacing w:after="80"/>
      </w:pPr>
      <w:r>
        <w:rPr>
          <w:b/>
          <w:bCs/>
        </w:rPr>
        <w:t xml:space="preserve">Principais tipos biotipolólogicos: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Biotipo pícnico: </w:t>
      </w:r>
      <w:r>
        <w:t xml:space="preserve">Corpo arredondado, tendência à obesidade, musculatura moderada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Biotipo leptossômico: </w:t>
      </w:r>
      <w:r>
        <w:t xml:space="preserve">Corpo alongado, magro, musculatura pouco desenvolvida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Biotipo atlético: </w:t>
      </w:r>
      <w:r>
        <w:t xml:space="preserve">Corpo simétrico, bem proporcionado, boa musculatura</w:t>
      </w:r>
    </w:p>
    <w:p>
      <w:pPr>
        <w:pStyle w:val="Heading1"/>
      </w:pPr>
      <w:r>
        <w:t xml:space="preserve">6. Estado Nutricional</w:t>
      </w:r>
    </w:p>
    <w:p>
      <w:pPr>
        <w:spacing w:after="120"/>
      </w:pPr>
      <w:r>
        <w:t xml:space="preserve">Avalia o estado de nutrição do paciente através de observação e medições antropométricas. Importante para avaliar risco de desnutrição ou obesidade.</w:t>
      </w:r>
    </w:p>
    <w:p>
      <w:pPr>
        <w:spacing w:after="80"/>
      </w:pPr>
      <w:r>
        <w:rPr>
          <w:b/>
          <w:bCs/>
        </w:rPr>
        <w:t xml:space="preserve">Classificação visual: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Bem nutrido: </w:t>
      </w:r>
      <w:r>
        <w:t xml:space="preserve">Peso adequado para idade e altura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Desnutrido: </w:t>
      </w:r>
      <w:r>
        <w:t xml:space="preserve">Aparência magra, redução de massa muscular e adiposa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Obeso: </w:t>
      </w:r>
      <w:r>
        <w:t xml:space="preserve">Excesso visível de tecido adiposo</w:t>
      </w:r>
    </w:p>
    <w:p>
      <w:pPr>
        <w:spacing w:after="240"/>
      </w:pPr>
      <w:r>
        <w:t xml:space="preserve">Nota: </w:t>
      </w:r>
      <w:r>
        <w:t xml:space="preserve">O Índice de Massa Corporal (IMC = peso em kg / altura em m²) é usado para quantificar o estado nutricional. IMC entre 18,5 e 24,9 é considerado normal.</w:t>
      </w:r>
    </w:p>
    <w:p>
      <w:pPr>
        <w:pStyle w:val="Heading1"/>
      </w:pPr>
      <w:r>
        <w:t xml:space="preserve">7. Palidez</w:t>
      </w:r>
    </w:p>
    <w:p>
      <w:pPr>
        <w:spacing w:after="120"/>
      </w:pPr>
      <w:r>
        <w:t xml:space="preserve">É a redução de pigmentação da pele e mucosas, indicativa de anemia, redução de hemoglobina ou problemas circulatórios.</w:t>
      </w:r>
    </w:p>
    <w:p>
      <w:pPr>
        <w:spacing w:after="80"/>
      </w:pPr>
      <w:r>
        <w:rPr>
          <w:b/>
          <w:bCs/>
        </w:rPr>
        <w:t xml:space="preserve">Locais de avaliação:</w:t>
      </w:r>
    </w:p>
    <w:p>
      <w:pPr>
        <w:pStyle w:val="ListParagraph"/>
        <w:numPr>
          <w:ilvl w:val="0"/>
          <w:numId w:val="2"/>
        </w:numPr>
      </w:pPr>
      <w:r>
        <w:t xml:space="preserve">Mucosa da conjuntiva palpebral</w:t>
      </w:r>
    </w:p>
    <w:p>
      <w:pPr>
        <w:pStyle w:val="ListParagraph"/>
        <w:numPr>
          <w:ilvl w:val="0"/>
          <w:numId w:val="2"/>
        </w:numPr>
      </w:pPr>
      <w:r>
        <w:t xml:space="preserve">Mucosa oral (gengiva e palato mole)</w:t>
      </w:r>
    </w:p>
    <w:p>
      <w:pPr>
        <w:pStyle w:val="ListParagraph"/>
        <w:numPr>
          <w:ilvl w:val="0"/>
          <w:numId w:val="2"/>
        </w:numPr>
      </w:pPr>
      <w:r>
        <w:t xml:space="preserve">Face e pele em geral</w:t>
      </w:r>
    </w:p>
    <w:p>
      <w:pPr>
        <w:pStyle w:val="ListParagraph"/>
        <w:numPr>
          <w:ilvl w:val="0"/>
          <w:numId w:val="2"/>
        </w:numPr>
      </w:pPr>
      <w:r>
        <w:t xml:space="preserve">Leito ungueal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Palma das mãos</w:t>
      </w:r>
    </w:p>
    <w:p>
      <w:pPr>
        <w:pStyle w:val="Heading1"/>
      </w:pPr>
      <w:r>
        <w:t xml:space="preserve">8. Icterícia</w:t>
      </w:r>
    </w:p>
    <w:p>
      <w:pPr>
        <w:spacing w:after="120"/>
      </w:pPr>
      <w:r>
        <w:t xml:space="preserve">É a coloração amarelada da pele e mucosas resultante da hiperbilirrubinemia (acúmulo de bilirrubina no sangue). Indica problemas hepáticos, hemolíticos ou obstrutivos.</w:t>
      </w:r>
    </w:p>
    <w:p>
      <w:pPr>
        <w:spacing w:after="80"/>
      </w:pPr>
      <w:r>
        <w:rPr>
          <w:b/>
          <w:bCs/>
        </w:rPr>
        <w:t xml:space="preserve">Locais onde a icterícia é melhor observada:</w:t>
      </w:r>
    </w:p>
    <w:p>
      <w:pPr>
        <w:pStyle w:val="ListParagraph"/>
        <w:numPr>
          <w:ilvl w:val="0"/>
          <w:numId w:val="2"/>
        </w:numPr>
      </w:pPr>
      <w:r>
        <w:t xml:space="preserve">Esclera (branco dos olhos)</w:t>
      </w:r>
    </w:p>
    <w:p>
      <w:pPr>
        <w:pStyle w:val="ListParagraph"/>
        <w:numPr>
          <w:ilvl w:val="0"/>
          <w:numId w:val="2"/>
        </w:numPr>
      </w:pPr>
      <w:r>
        <w:t xml:space="preserve">Pele em geral</w:t>
      </w:r>
    </w:p>
    <w:p>
      <w:pPr>
        <w:pStyle w:val="ListParagraph"/>
        <w:numPr>
          <w:ilvl w:val="0"/>
          <w:numId w:val="2"/>
        </w:numPr>
      </w:pPr>
      <w:r>
        <w:t xml:space="preserve">Palma das mãos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Freio da língua</w:t>
      </w:r>
    </w:p>
    <w:p>
      <w:pPr>
        <w:pStyle w:val="Heading1"/>
      </w:pPr>
      <w:r>
        <w:t xml:space="preserve">9. Cianose</w:t>
      </w:r>
    </w:p>
    <w:p>
      <w:pPr>
        <w:spacing w:after="120"/>
      </w:pPr>
      <w:r>
        <w:t xml:space="preserve">É a coloração azulada da pele e mucosas indicativa de redução da oxigenação do sangue ou redução da perfusão sanguínea. Representa uma situação de risco que requer avaliação urgente.</w:t>
      </w:r>
    </w:p>
    <w:p>
      <w:pPr>
        <w:spacing w:after="80"/>
      </w:pPr>
      <w:r>
        <w:rPr>
          <w:b/>
          <w:bCs/>
        </w:rPr>
        <w:t xml:space="preserve">Locais onde a cianose é observada:</w:t>
      </w:r>
    </w:p>
    <w:p>
      <w:pPr>
        <w:pStyle w:val="ListParagraph"/>
        <w:numPr>
          <w:ilvl w:val="0"/>
          <w:numId w:val="2"/>
        </w:numPr>
      </w:pPr>
      <w:r>
        <w:t xml:space="preserve">Lábios</w:t>
      </w:r>
    </w:p>
    <w:p>
      <w:pPr>
        <w:pStyle w:val="ListParagraph"/>
        <w:numPr>
          <w:ilvl w:val="0"/>
          <w:numId w:val="2"/>
        </w:numPr>
      </w:pPr>
      <w:r>
        <w:t xml:space="preserve">Leito ungueal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Extremidades (pés e mãos)</w:t>
      </w:r>
    </w:p>
    <w:p>
      <w:pPr>
        <w:pStyle w:val="Heading1"/>
      </w:pPr>
      <w:r>
        <w:t xml:space="preserve">10. Estado de Hidratação</w:t>
      </w:r>
    </w:p>
    <w:p>
      <w:pPr>
        <w:spacing w:after="120"/>
      </w:pPr>
      <w:r>
        <w:t xml:space="preserve">Avalia o equilíbrio hídrico do paciente, importante para identificar desidratação que pode comprometer a saúde.</w:t>
      </w:r>
    </w:p>
    <w:p>
      <w:pPr>
        <w:spacing w:after="80"/>
      </w:pPr>
      <w:r>
        <w:rPr>
          <w:b/>
          <w:bCs/>
        </w:rPr>
        <w:t xml:space="preserve">Sinais de desidratação:</w:t>
      </w:r>
    </w:p>
    <w:p>
      <w:pPr>
        <w:pStyle w:val="ListParagraph"/>
        <w:numPr>
          <w:ilvl w:val="0"/>
          <w:numId w:val="2"/>
        </w:numPr>
      </w:pPr>
      <w:r>
        <w:t xml:space="preserve">Sede intensa</w:t>
      </w:r>
    </w:p>
    <w:p>
      <w:pPr>
        <w:pStyle w:val="ListParagraph"/>
        <w:numPr>
          <w:ilvl w:val="0"/>
          <w:numId w:val="2"/>
        </w:numPr>
      </w:pPr>
      <w:r>
        <w:t xml:space="preserve">Diminuição abrupta do peso corporal</w:t>
      </w:r>
    </w:p>
    <w:p>
      <w:pPr>
        <w:pStyle w:val="ListParagraph"/>
        <w:numPr>
          <w:ilvl w:val="0"/>
          <w:numId w:val="2"/>
        </w:numPr>
      </w:pPr>
      <w:r>
        <w:t xml:space="preserve">Pele seca com elasticidade e turgor diminuídos</w:t>
      </w:r>
    </w:p>
    <w:p>
      <w:pPr>
        <w:pStyle w:val="ListParagraph"/>
        <w:numPr>
          <w:ilvl w:val="0"/>
          <w:numId w:val="2"/>
        </w:numPr>
      </w:pPr>
      <w:r>
        <w:t xml:space="preserve">Mucosas secas</w:t>
      </w:r>
    </w:p>
    <w:p>
      <w:pPr>
        <w:pStyle w:val="ListParagraph"/>
        <w:numPr>
          <w:ilvl w:val="0"/>
          <w:numId w:val="2"/>
        </w:numPr>
      </w:pPr>
      <w:r>
        <w:t xml:space="preserve">Olhos afundados</w:t>
      </w:r>
    </w:p>
    <w:p>
      <w:pPr>
        <w:pStyle w:val="ListParagraph"/>
        <w:numPr>
          <w:ilvl w:val="0"/>
          <w:numId w:val="2"/>
        </w:numPr>
      </w:pPr>
      <w:r>
        <w:t xml:space="preserve">Estado geral comprometido</w:t>
      </w:r>
    </w:p>
    <w:p>
      <w:pPr>
        <w:pStyle w:val="ListParagraph"/>
        <w:numPr>
          <w:ilvl w:val="0"/>
          <w:numId w:val="2"/>
        </w:numPr>
      </w:pPr>
      <w:r>
        <w:t xml:space="preserve">Excitação psíquica ou abatimento</w:t>
      </w:r>
    </w:p>
    <w:p>
      <w:pPr>
        <w:pStyle w:val="ListParagraph"/>
        <w:numPr>
          <w:ilvl w:val="0"/>
          <w:numId w:val="2"/>
        </w:numPr>
      </w:pPr>
      <w:r>
        <w:t xml:space="preserve">Oligúria (redução da produção de urina)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Hipotensão (queda de pressão arterial)</w:t>
      </w:r>
    </w:p>
    <w:p>
      <w:pPr>
        <w:pStyle w:val="Heading1"/>
      </w:pPr>
      <w:r>
        <w:t xml:space="preserve">11. Edema</w:t>
      </w:r>
    </w:p>
    <w:p>
      <w:pPr>
        <w:spacing w:after="120"/>
      </w:pPr>
      <w:r>
        <w:t xml:space="preserve">É o excesso de líquido acumulado no espaço intersticial ou dentro das células, causando inchaço visível.</w:t>
      </w:r>
    </w:p>
    <w:p>
      <w:pPr>
        <w:spacing w:after="80"/>
      </w:pPr>
      <w:r>
        <w:rPr>
          <w:b/>
          <w:bCs/>
        </w:rPr>
        <w:t xml:space="preserve">Características avaliadas no edema: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Distribuição: </w:t>
      </w:r>
      <w:r>
        <w:t xml:space="preserve">Localizado (uma região) ou generalizado (anasarca)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Intensidade: </w:t>
      </w:r>
      <w:r>
        <w:t xml:space="preserve">Avaliada em cruzes: + (leve), ++ (moderado), +++ (intenso), ++++ (muito intenso)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Consistência: </w:t>
      </w:r>
      <w:r>
        <w:t xml:space="preserve">Mole (edema de curta duração) ou duro (edema crônico com fibroblastos)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Elasticidade: </w:t>
      </w:r>
      <w:r>
        <w:t xml:space="preserve">Elástico (deformação desaparece) ou inelástico (deformação persiste)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Temperatura e sensibilidade: </w:t>
      </w:r>
      <w:r>
        <w:t xml:space="preserve">Avaliar a pele circunjacente ao edema</w:t>
      </w:r>
    </w:p>
    <w:p>
      <w:r>
        <w:br w:type="page"/>
      </w:r>
    </w:p>
    <w:p>
      <w:pPr>
        <w:pStyle w:val="Heading1"/>
      </w:pPr>
      <w:r>
        <w:t xml:space="preserve">12. Linfonodos</w:t>
      </w:r>
    </w:p>
    <w:p>
      <w:pPr>
        <w:spacing w:after="120"/>
      </w:pPr>
      <w:r>
        <w:t xml:space="preserve">São estruturas do sistema linfático importantes para defesa. A avaliação de linfonodos envolve palpação cuidadosa em diferentes regiões do corpo.</w:t>
      </w:r>
    </w:p>
    <w:p>
      <w:pPr>
        <w:spacing w:after="80"/>
      </w:pPr>
      <w:r>
        <w:rPr>
          <w:b/>
          <w:bCs/>
        </w:rPr>
        <w:t xml:space="preserve">Grupos de linfonodos avaliados: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Localização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Tonsilares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Nas fossas tonsilares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Pré-auriculares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À frente do lóbulo da orelha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Retro-auriculares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Atrás do lóbulo da orelha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Occipitais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 protuberância occipital (nuca)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Cervicais superficiais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Ao longo da margem do esternocleidomastoideo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Cervicais profundos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Profundamente na região cervical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Supraclaviculares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Acima da clavícula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Características avaliadas na palpação de linfonodos:</w:t>
      </w:r>
    </w:p>
    <w:p>
      <w:pPr>
        <w:pStyle w:val="ListParagraph"/>
        <w:numPr>
          <w:ilvl w:val="0"/>
          <w:numId w:val="2"/>
        </w:numPr>
      </w:pPr>
      <w:r>
        <w:t xml:space="preserve">Dimensões (tamanho)</w:t>
      </w:r>
    </w:p>
    <w:p>
      <w:pPr>
        <w:pStyle w:val="ListParagraph"/>
        <w:numPr>
          <w:ilvl w:val="0"/>
          <w:numId w:val="2"/>
        </w:numPr>
      </w:pPr>
      <w:r>
        <w:t xml:space="preserve">Formato (arredondado, ovalado, etc.)</w:t>
      </w:r>
    </w:p>
    <w:p>
      <w:pPr>
        <w:pStyle w:val="ListParagraph"/>
        <w:numPr>
          <w:ilvl w:val="0"/>
          <w:numId w:val="2"/>
        </w:numPr>
      </w:pPr>
      <w:r>
        <w:t xml:space="preserve">Mobilidade (móvel ou aderido)</w:t>
      </w:r>
    </w:p>
    <w:p>
      <w:pPr>
        <w:pStyle w:val="ListParagraph"/>
        <w:numPr>
          <w:ilvl w:val="0"/>
          <w:numId w:val="2"/>
        </w:numPr>
      </w:pPr>
      <w:r>
        <w:t xml:space="preserve">Consistência (dura, mole, fibrosa)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Sensibilidade à palpação (dor)</w:t>
      </w:r>
    </w:p>
    <w:p>
      <w:pPr>
        <w:pStyle w:val="Heading1"/>
      </w:pPr>
      <w:r>
        <w:t xml:space="preserve">Avaliação Quantitativa: Sinais Vitais</w:t>
      </w:r>
    </w:p>
    <w:p>
      <w:pPr>
        <w:spacing w:after="120"/>
      </w:pPr>
      <w:r>
        <w:t xml:space="preserve">Os sinais vitais são medidas quantitativas objetivas que indicam o estado fisiológico básico do paciente. Devem ser avaliados em todos os pacientes como parte essencial do exame físico geral.</w:t>
      </w:r>
    </w:p>
    <w:p>
      <w:pPr>
        <w:pStyle w:val="Heading2"/>
      </w:pPr>
      <w:r>
        <w:t xml:space="preserve">Pulso (Frequência Cardíaca)</w:t>
      </w:r>
    </w:p>
    <w:p>
      <w:pPr>
        <w:spacing w:after="120"/>
      </w:pPr>
      <w:r>
        <w:t xml:space="preserve">O pulso radial é a forma mais comum de verificar a frequência cardíaca. A técnica adequada é fundamental para precisão.</w:t>
      </w:r>
    </w:p>
    <w:p>
      <w:pPr>
        <w:spacing w:after="80"/>
      </w:pPr>
      <w:r>
        <w:rPr>
          <w:b/>
          <w:bCs/>
        </w:rPr>
        <w:t xml:space="preserve">Técnica:</w:t>
      </w:r>
    </w:p>
    <w:p>
      <w:pPr>
        <w:pStyle w:val="ListParagraph"/>
        <w:numPr>
          <w:ilvl w:val="0"/>
          <w:numId w:val="3"/>
        </w:numPr>
      </w:pPr>
      <w:r>
        <w:t xml:space="preserve">Posicione os dedos (índice, médio e anular) sobre a artéria radial do paciente</w:t>
      </w:r>
    </w:p>
    <w:p>
      <w:pPr>
        <w:pStyle w:val="ListParagraph"/>
        <w:numPr>
          <w:ilvl w:val="0"/>
          <w:numId w:val="3"/>
        </w:numPr>
      </w:pPr>
      <w:r>
        <w:t xml:space="preserve">Se o pulso está regular: contar durante 15 segundos e multiplicar por 4</w:t>
      </w:r>
    </w:p>
    <w:p>
      <w:pPr>
        <w:pStyle w:val="ListParagraph"/>
        <w:numPr>
          <w:ilvl w:val="0"/>
          <w:numId w:val="3"/>
        </w:numPr>
      </w:pPr>
      <w:r>
        <w:t xml:space="preserve">Se o pulso está irregular: contar durante 1 minuto completo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Avaliar também o ritmo e a amplitude</w:t>
      </w:r>
    </w:p>
    <w:p>
      <w:pPr>
        <w:spacing w:after="80"/>
      </w:pPr>
      <w:r>
        <w:rPr>
          <w:b/>
          <w:bCs/>
        </w:rPr>
        <w:t xml:space="preserve">Valores normais de frequência cardíaca:</w:t>
      </w:r>
    </w:p>
    <w:p>
      <w:pPr>
        <w:pStyle w:val="ListParagraph"/>
        <w:numPr>
          <w:ilvl w:val="0"/>
          <w:numId w:val="2"/>
        </w:numPr>
      </w:pPr>
      <w:r>
        <w:t xml:space="preserve">Adultos em repouso: 60 a 100 bpm</w:t>
      </w:r>
    </w:p>
    <w:p>
      <w:pPr>
        <w:pStyle w:val="ListParagraph"/>
        <w:numPr>
          <w:ilvl w:val="0"/>
          <w:numId w:val="2"/>
        </w:numPr>
      </w:pPr>
      <w:r>
        <w:t xml:space="preserve">Crianças: valores mais altos conforme idade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Atletas: podem apresentar valores menores que 60 bpm (bradicardia fisiológica)</w:t>
      </w:r>
    </w:p>
    <w:p>
      <w:pPr>
        <w:pStyle w:val="Heading2"/>
      </w:pPr>
      <w:r>
        <w:t xml:space="preserve">Frequência Respiratória</w:t>
      </w:r>
    </w:p>
    <w:p>
      <w:pPr>
        <w:spacing w:after="120"/>
      </w:pPr>
      <w:r>
        <w:t xml:space="preserve">Avalia o número de movimentos respiratórios por minuto. Melhor realizada quando o paciente não está ciente de que está sendo avaliado.</w:t>
      </w:r>
    </w:p>
    <w:p>
      <w:pPr>
        <w:spacing w:after="80"/>
      </w:pPr>
      <w:r>
        <w:rPr>
          <w:b/>
          <w:bCs/>
        </w:rPr>
        <w:t xml:space="preserve">Técnica:</w:t>
      </w:r>
    </w:p>
    <w:p>
      <w:pPr>
        <w:pStyle w:val="ListParagraph"/>
        <w:numPr>
          <w:ilvl w:val="0"/>
          <w:numId w:val="3"/>
        </w:numPr>
      </w:pPr>
      <w:r>
        <w:t xml:space="preserve">Observe os movimentos do tórax ou abdômen</w:t>
      </w:r>
    </w:p>
    <w:p>
      <w:pPr>
        <w:pStyle w:val="ListParagraph"/>
        <w:numPr>
          <w:ilvl w:val="0"/>
          <w:numId w:val="3"/>
        </w:numPr>
      </w:pPr>
      <w:r>
        <w:t xml:space="preserve">Se a respiração está regular: contar durante 30 segundos e multiplicar por 2</w:t>
      </w:r>
    </w:p>
    <w:p>
      <w:pPr>
        <w:pStyle w:val="ListParagraph"/>
        <w:numPr>
          <w:ilvl w:val="0"/>
          <w:numId w:val="3"/>
        </w:numPr>
      </w:pPr>
      <w:r>
        <w:t xml:space="preserve">Se a respiração está irregular: contar durante 1 minuto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Avaliar ritmo e profundidade</w:t>
      </w:r>
    </w:p>
    <w:p>
      <w:pPr>
        <w:spacing w:after="80"/>
      </w:pPr>
      <w:r>
        <w:rPr>
          <w:b/>
          <w:bCs/>
        </w:rPr>
        <w:t xml:space="preserve">Valores normais de frequência respiratória:</w:t>
      </w:r>
    </w:p>
    <w:p>
      <w:pPr>
        <w:pStyle w:val="ListParagraph"/>
        <w:numPr>
          <w:ilvl w:val="0"/>
          <w:numId w:val="2"/>
        </w:numPr>
      </w:pPr>
      <w:r>
        <w:t xml:space="preserve">Adultos em repouso: 12 a 20 respirações por minuto</w:t>
      </w:r>
    </w:p>
    <w:p>
      <w:pPr>
        <w:pStyle w:val="ListParagraph"/>
        <w:numPr>
          <w:ilvl w:val="0"/>
          <w:numId w:val="2"/>
        </w:numPr>
      </w:pPr>
      <w:r>
        <w:t xml:space="preserve">Crianças: valores mais altos conforme idade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Idosos: podem ter frequências ligeiramente diferentes</w:t>
      </w:r>
    </w:p>
    <w:p>
      <w:pPr>
        <w:pStyle w:val="Heading2"/>
      </w:pPr>
      <w:r>
        <w:t xml:space="preserve">Pressão Arterial</w:t>
      </w:r>
    </w:p>
    <w:p>
      <w:pPr>
        <w:spacing w:after="120"/>
      </w:pPr>
      <w:r>
        <w:t xml:space="preserve">Mede a força do sangue contra as paredes das artérias. É um indicador importante do estado cardiovascular.</w:t>
      </w:r>
    </w:p>
    <w:p>
      <w:pPr>
        <w:spacing w:after="80"/>
      </w:pPr>
      <w:r>
        <w:rPr>
          <w:b/>
          <w:bCs/>
        </w:rPr>
        <w:t xml:space="preserve">Preparação adequada:</w:t>
      </w:r>
    </w:p>
    <w:p>
      <w:pPr>
        <w:pStyle w:val="ListParagraph"/>
        <w:numPr>
          <w:ilvl w:val="0"/>
          <w:numId w:val="2"/>
        </w:numPr>
      </w:pPr>
      <w:r>
        <w:t xml:space="preserve">Certificar-se que o paciente não estava com bexiga cheia</w:t>
      </w:r>
    </w:p>
    <w:p>
      <w:pPr>
        <w:pStyle w:val="ListParagraph"/>
        <w:numPr>
          <w:ilvl w:val="0"/>
          <w:numId w:val="2"/>
        </w:numPr>
      </w:pPr>
      <w:r>
        <w:t xml:space="preserve">Paciente deve estar sem atividade física recente</w:t>
      </w:r>
    </w:p>
    <w:p>
      <w:pPr>
        <w:pStyle w:val="ListParagraph"/>
        <w:numPr>
          <w:ilvl w:val="0"/>
          <w:numId w:val="2"/>
        </w:numPr>
      </w:pPr>
      <w:r>
        <w:t xml:space="preserve">Sem ingestão de alimento, café ou cigarro 30 minutos antes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Paciente relaxado, com pernas descruzadas, pés apoiados, dorso apoiado</w:t>
      </w:r>
    </w:p>
    <w:p>
      <w:pPr>
        <w:spacing w:after="80"/>
      </w:pPr>
      <w:r>
        <w:rPr>
          <w:b/>
          <w:bCs/>
        </w:rPr>
        <w:t xml:space="preserve">Técnica de medida:</w:t>
      </w:r>
    </w:p>
    <w:p>
      <w:pPr>
        <w:pStyle w:val="ListParagraph"/>
        <w:numPr>
          <w:ilvl w:val="0"/>
          <w:numId w:val="3"/>
        </w:numPr>
      </w:pPr>
      <w:r>
        <w:t xml:space="preserve">Braço deve estar desnudo e no nível do coração</w:t>
      </w:r>
    </w:p>
    <w:p>
      <w:pPr>
        <w:pStyle w:val="ListParagraph"/>
        <w:numPr>
          <w:ilvl w:val="0"/>
          <w:numId w:val="3"/>
        </w:numPr>
      </w:pPr>
      <w:r>
        <w:t xml:space="preserve">Palpar a artéria braquial</w:t>
      </w:r>
    </w:p>
    <w:p>
      <w:pPr>
        <w:pStyle w:val="ListParagraph"/>
        <w:numPr>
          <w:ilvl w:val="0"/>
          <w:numId w:val="3"/>
        </w:numPr>
      </w:pPr>
      <w:r>
        <w:t xml:space="preserve">Colocar o manguito a cerca de 2 cm acima da fossa cubital</w:t>
      </w:r>
    </w:p>
    <w:p>
      <w:pPr>
        <w:pStyle w:val="ListParagraph"/>
        <w:numPr>
          <w:ilvl w:val="0"/>
          <w:numId w:val="3"/>
        </w:numPr>
      </w:pPr>
      <w:r>
        <w:t xml:space="preserve">Insuflar o manguito até o desaparecimento do pulso</w:t>
      </w:r>
    </w:p>
    <w:p>
      <w:pPr>
        <w:pStyle w:val="ListParagraph"/>
        <w:numPr>
          <w:ilvl w:val="0"/>
          <w:numId w:val="3"/>
        </w:numPr>
      </w:pPr>
      <w:r>
        <w:t xml:space="preserve">Desinsuflar lentamente enquanto ausculta (ouve) a artéria braquial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Registrar o primeiro som (pressão sistólica) e o desaparecimento dos sons (pressão diastólica)</w:t>
      </w:r>
    </w:p>
    <w:p>
      <w:pPr>
        <w:spacing w:after="80"/>
      </w:pPr>
      <w:r>
        <w:rPr>
          <w:b/>
          <w:bCs/>
        </w:rPr>
        <w:t xml:space="preserve">Classificação de pressão arterial em adultos:</w:t>
      </w:r>
    </w:p>
    <w:p>
      <w:pPr>
        <w:pStyle w:val="ListParagraph"/>
        <w:numPr>
          <w:ilvl w:val="0"/>
          <w:numId w:val="2"/>
        </w:numPr>
      </w:pPr>
      <w:r>
        <w:t xml:space="preserve">Pressão normal: Menor que 120 mmHg x menor que 80 mmHg</w:t>
      </w:r>
    </w:p>
    <w:p>
      <w:pPr>
        <w:pStyle w:val="ListParagraph"/>
        <w:numPr>
          <w:ilvl w:val="0"/>
          <w:numId w:val="2"/>
        </w:numPr>
      </w:pPr>
      <w:r>
        <w:t xml:space="preserve">Pré-hipertensão: 120-139 mmHg x 80-89 mmHg</w:t>
      </w:r>
    </w:p>
    <w:p>
      <w:pPr>
        <w:pStyle w:val="ListParagraph"/>
        <w:numPr>
          <w:ilvl w:val="0"/>
          <w:numId w:val="2"/>
        </w:numPr>
      </w:pPr>
      <w:r>
        <w:t xml:space="preserve">Hipertensão estágio 1: 140-159 mmHg x 90-99 mmHg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Hipertensão estágio 2: 160 mmHg ou mais x 100 mmHg ou mais</w:t>
      </w:r>
    </w:p>
    <w:p>
      <w:pPr>
        <w:pStyle w:val="Heading2"/>
      </w:pPr>
      <w:r>
        <w:t xml:space="preserve">Temperatura</w:t>
      </w:r>
    </w:p>
    <w:p>
      <w:pPr>
        <w:spacing w:after="120"/>
      </w:pPr>
      <w:r>
        <w:t xml:space="preserve">Avalia a temperatura corporal do paciente, importante indicador de processos infecciosos ou metabolismo alterado.</w:t>
      </w:r>
    </w:p>
    <w:p>
      <w:pPr>
        <w:spacing w:after="80"/>
      </w:pPr>
      <w:r>
        <w:rPr>
          <w:b/>
          <w:bCs/>
        </w:rPr>
        <w:t xml:space="preserve">Valores normais de temperatura:</w:t>
      </w:r>
    </w:p>
    <w:p>
      <w:pPr>
        <w:pStyle w:val="ListParagraph"/>
        <w:numPr>
          <w:ilvl w:val="0"/>
          <w:numId w:val="2"/>
        </w:numPr>
      </w:pPr>
      <w:r>
        <w:t xml:space="preserve">Temperatura bucal: 37°C (varia de 36,6°C a 37,2°C)</w:t>
      </w:r>
    </w:p>
    <w:p>
      <w:pPr>
        <w:pStyle w:val="ListParagraph"/>
        <w:numPr>
          <w:ilvl w:val="0"/>
          <w:numId w:val="2"/>
        </w:numPr>
      </w:pPr>
      <w:r>
        <w:t xml:space="preserve">Temperatura axilar: aproximadamente 0,5°C menor que a bucal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Temperatura retal: aproximadamente 0,5°C maior que a bucal</w:t>
      </w:r>
    </w:p>
    <w:p>
      <w:pPr>
        <w:pStyle w:val="Heading2"/>
      </w:pPr>
      <w:r>
        <w:t xml:space="preserve">Medidas Antropométricas</w:t>
      </w:r>
    </w:p>
    <w:p>
      <w:pPr>
        <w:spacing w:after="120"/>
      </w:pPr>
      <w:r>
        <w:t xml:space="preserve">São medições do corpo humano importantes para avaliar estado nutricional, crescimento e risco de doenças.</w:t>
      </w:r>
    </w:p>
    <w:p>
      <w:pPr>
        <w:spacing w:after="80"/>
      </w:pPr>
      <w:r>
        <w:rPr>
          <w:b/>
          <w:bCs/>
        </w:rPr>
        <w:t xml:space="preserve">Principais medidas: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Peso: </w:t>
      </w:r>
      <w:r>
        <w:t xml:space="preserve">Medido em quilogramas (kg)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Altura: </w:t>
      </w:r>
      <w:r>
        <w:t xml:space="preserve">Medida em metros, com o paciente descalço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Índice de Massa Corporal (IMC): </w:t>
      </w:r>
      <w:r>
        <w:t xml:space="preserve">Calculado como peso (kg) / altura² (m²)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Circunferência abdominal: </w:t>
      </w:r>
      <w:r>
        <w:t xml:space="preserve">Medida no ponto médio entre a última costela e a crista ilíaca</w:t>
      </w:r>
    </w:p>
    <w:p>
      <w:pPr>
        <w:pStyle w:val="Heading1"/>
      </w:pPr>
      <w:r>
        <w:t xml:space="preserve">Conclusão</w:t>
      </w:r>
    </w:p>
    <w:p>
      <w:pPr>
        <w:spacing w:after="240"/>
      </w:pPr>
      <w:r>
        <w:t xml:space="preserve">O exame físico geral é uma ferramenta fundamental na prática clínica que permite ao profissional de saúde obter uma visão geral do estado do paciente. Quando realizado de forma sistemática e cuidadosa, fornece informações valiosas que orientam o diagnóstico e o tratamento. A prática e a experiência aprimoram a capacidade de observação e palpação, tornando o profissional mais eficiente e confiável na avaliação dos pacientes.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2026-05-31T14:57:14.358Z</dcterms:created>
  <dcterms:modified xsi:type="dcterms:W3CDTF">2026-05-31T14:57:14.359Z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