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0084" w14:textId="77777777" w:rsidR="00405507" w:rsidRPr="00F2539E" w:rsidRDefault="00405507" w:rsidP="00405507">
      <w:pPr>
        <w:spacing w:after="120" w:line="360" w:lineRule="auto"/>
        <w:jc w:val="both"/>
        <w:rPr>
          <w:rFonts w:ascii="Arial" w:hAnsi="Arial" w:cs="Arial"/>
          <w:b/>
        </w:rPr>
      </w:pPr>
      <w:r w:rsidRPr="00F2539E">
        <w:rPr>
          <w:rFonts w:ascii="Arial" w:hAnsi="Arial" w:cs="Arial"/>
          <w:b/>
        </w:rPr>
        <w:t>ILUSTRÍSSIMO SENHOR PREGOEIRO DESTA,</w:t>
      </w:r>
    </w:p>
    <w:p w14:paraId="1ED5956E" w14:textId="77777777" w:rsidR="00405507" w:rsidRPr="00F2539E" w:rsidRDefault="00405507" w:rsidP="00405507">
      <w:pPr>
        <w:spacing w:before="360" w:after="120" w:line="360" w:lineRule="auto"/>
        <w:jc w:val="both"/>
        <w:rPr>
          <w:rFonts w:ascii="Arial" w:hAnsi="Arial" w:cs="Arial"/>
          <w:b/>
        </w:rPr>
      </w:pPr>
      <w:r w:rsidRPr="00F2539E">
        <w:rPr>
          <w:rFonts w:ascii="Arial" w:hAnsi="Arial" w:cs="Arial"/>
          <w:b/>
        </w:rPr>
        <w:t>{</w:t>
      </w:r>
      <w:proofErr w:type="spellStart"/>
      <w:r w:rsidRPr="00F2539E">
        <w:rPr>
          <w:rFonts w:ascii="Arial" w:hAnsi="Arial" w:cs="Arial"/>
          <w:b/>
        </w:rPr>
        <w:t>buyer</w:t>
      </w:r>
      <w:proofErr w:type="spellEnd"/>
      <w:r w:rsidRPr="00F2539E">
        <w:rPr>
          <w:rFonts w:ascii="Arial" w:hAnsi="Arial" w:cs="Arial"/>
          <w:b/>
        </w:rPr>
        <w:t>}</w:t>
      </w:r>
    </w:p>
    <w:p w14:paraId="02D26FC3" w14:textId="77777777" w:rsidR="00405507" w:rsidRPr="00F2539E" w:rsidRDefault="00405507" w:rsidP="00405507">
      <w:pPr>
        <w:spacing w:before="360" w:after="120" w:line="360" w:lineRule="auto"/>
        <w:jc w:val="both"/>
        <w:rPr>
          <w:rFonts w:ascii="Arial" w:hAnsi="Arial" w:cs="Arial"/>
          <w:b/>
          <w:u w:val="single"/>
        </w:rPr>
      </w:pPr>
      <w:r w:rsidRPr="00F2539E">
        <w:rPr>
          <w:rFonts w:ascii="Arial" w:hAnsi="Arial" w:cs="Arial"/>
          <w:b/>
        </w:rPr>
        <w:t>EDITAL PREGÃO ELETRÔNICO N.º {</w:t>
      </w:r>
      <w:proofErr w:type="spellStart"/>
      <w:r w:rsidRPr="00F2539E">
        <w:rPr>
          <w:rFonts w:ascii="Arial" w:hAnsi="Arial" w:cs="Arial"/>
          <w:b/>
        </w:rPr>
        <w:t>disputeNumber</w:t>
      </w:r>
      <w:proofErr w:type="spellEnd"/>
      <w:r w:rsidRPr="00F2539E">
        <w:rPr>
          <w:rFonts w:ascii="Arial" w:hAnsi="Arial" w:cs="Arial"/>
          <w:b/>
        </w:rPr>
        <w:t>}</w:t>
      </w:r>
    </w:p>
    <w:p w14:paraId="29CDB294" w14:textId="0F6CC52E" w:rsidR="00BF6641" w:rsidRPr="00405507" w:rsidRDefault="0099616F" w:rsidP="00405507">
      <w:pPr>
        <w:pStyle w:val="Default"/>
        <w:tabs>
          <w:tab w:val="left" w:pos="9356"/>
        </w:tabs>
        <w:spacing w:before="360" w:after="120" w:line="360" w:lineRule="auto"/>
        <w:ind w:firstLine="1134"/>
        <w:jc w:val="both"/>
        <w:rPr>
          <w:rFonts w:ascii="Arial" w:hAnsi="Arial" w:cs="Arial"/>
          <w:sz w:val="22"/>
          <w:szCs w:val="22"/>
        </w:rPr>
      </w:pPr>
      <w:r w:rsidRPr="00405507">
        <w:rPr>
          <w:rFonts w:ascii="Arial" w:hAnsi="Arial" w:cs="Arial"/>
          <w:sz w:val="22"/>
          <w:szCs w:val="22"/>
        </w:rPr>
        <w:t xml:space="preserve">A </w:t>
      </w:r>
      <w:r w:rsidRPr="00405507">
        <w:rPr>
          <w:rFonts w:ascii="Arial" w:hAnsi="Arial" w:cs="Arial"/>
          <w:b/>
          <w:bCs/>
          <w:sz w:val="22"/>
          <w:szCs w:val="22"/>
        </w:rPr>
        <w:t>CHEVROMAIS COMÉRCIO DE PEÇAS, ACESSÓRIOS E LUBRIFICANTES LTDA ME</w:t>
      </w:r>
      <w:r w:rsidRPr="00405507">
        <w:rPr>
          <w:rFonts w:ascii="Arial" w:hAnsi="Arial" w:cs="Arial"/>
          <w:sz w:val="22"/>
          <w:szCs w:val="22"/>
        </w:rPr>
        <w:t xml:space="preserve">., com sede na cidade </w:t>
      </w:r>
      <w:r w:rsidRPr="00405507">
        <w:rPr>
          <w:rFonts w:ascii="Arial" w:hAnsi="Arial" w:cs="Arial"/>
          <w:b/>
          <w:bCs/>
          <w:sz w:val="22"/>
          <w:szCs w:val="22"/>
        </w:rPr>
        <w:t>de CURITIBA - PR</w:t>
      </w:r>
      <w:r w:rsidRPr="00405507">
        <w:rPr>
          <w:rFonts w:ascii="Arial" w:hAnsi="Arial" w:cs="Arial"/>
          <w:sz w:val="22"/>
          <w:szCs w:val="22"/>
        </w:rPr>
        <w:t xml:space="preserve">, </w:t>
      </w:r>
      <w:r w:rsidRPr="00405507">
        <w:rPr>
          <w:rFonts w:ascii="Arial" w:hAnsi="Arial" w:cs="Arial"/>
          <w:b/>
          <w:bCs/>
          <w:sz w:val="22"/>
          <w:szCs w:val="22"/>
        </w:rPr>
        <w:t>à AV. MARECHAL FLORIANO PEIXOTO, N° 7779, BOQUEIRÃO</w:t>
      </w:r>
      <w:r w:rsidRPr="00405507">
        <w:rPr>
          <w:rFonts w:ascii="Arial" w:hAnsi="Arial" w:cs="Arial"/>
          <w:sz w:val="22"/>
          <w:szCs w:val="22"/>
        </w:rPr>
        <w:t xml:space="preserve">, inscrição no </w:t>
      </w:r>
      <w:r w:rsidRPr="00405507">
        <w:rPr>
          <w:rFonts w:ascii="Arial" w:hAnsi="Arial" w:cs="Arial"/>
          <w:b/>
          <w:bCs/>
          <w:sz w:val="22"/>
          <w:szCs w:val="22"/>
        </w:rPr>
        <w:t>CNPJ/MF sob nº 09.017.325/0001-51</w:t>
      </w:r>
      <w:r w:rsidRPr="00405507">
        <w:rPr>
          <w:rFonts w:ascii="Arial" w:hAnsi="Arial" w:cs="Arial"/>
          <w:sz w:val="22"/>
          <w:szCs w:val="22"/>
        </w:rPr>
        <w:t xml:space="preserve">, Fone/Fax: (41) 3076-7210 / 3076-7211, e-mail: </w:t>
      </w:r>
      <w:hyperlink r:id="rId8" w:history="1">
        <w:r w:rsidRPr="00405507">
          <w:rPr>
            <w:rStyle w:val="Hyperlink"/>
            <w:rFonts w:ascii="Arial" w:hAnsi="Arial" w:cs="Arial"/>
            <w:sz w:val="22"/>
            <w:szCs w:val="22"/>
          </w:rPr>
          <w:t>autopecaschevromais@hotmail.com</w:t>
        </w:r>
      </w:hyperlink>
      <w:r w:rsidRPr="00405507">
        <w:rPr>
          <w:rFonts w:ascii="Arial" w:hAnsi="Arial" w:cs="Arial"/>
          <w:sz w:val="22"/>
          <w:szCs w:val="22"/>
        </w:rPr>
        <w:t xml:space="preserve">, por intermédio de seu representante legal o </w:t>
      </w:r>
      <w:r w:rsidRPr="00405507">
        <w:rPr>
          <w:rFonts w:ascii="Arial" w:hAnsi="Arial" w:cs="Arial"/>
          <w:b/>
          <w:bCs/>
          <w:sz w:val="22"/>
          <w:szCs w:val="22"/>
        </w:rPr>
        <w:t>Sr. KAUE MUNIZ DO AMARAL</w:t>
      </w:r>
      <w:r w:rsidRPr="00405507">
        <w:rPr>
          <w:rFonts w:ascii="Arial" w:hAnsi="Arial" w:cs="Arial"/>
          <w:sz w:val="22"/>
          <w:szCs w:val="22"/>
        </w:rPr>
        <w:t xml:space="preserve">, portador da </w:t>
      </w:r>
      <w:r w:rsidRPr="00405507">
        <w:rPr>
          <w:rFonts w:ascii="Arial" w:hAnsi="Arial" w:cs="Arial"/>
          <w:b/>
          <w:bCs/>
          <w:sz w:val="22"/>
          <w:szCs w:val="22"/>
        </w:rPr>
        <w:t>Carteira de Identidade n° 10.117.444-1</w:t>
      </w:r>
      <w:r w:rsidRPr="00405507">
        <w:rPr>
          <w:rFonts w:ascii="Arial" w:hAnsi="Arial" w:cs="Arial"/>
          <w:sz w:val="22"/>
          <w:szCs w:val="22"/>
        </w:rPr>
        <w:t xml:space="preserve"> e do </w:t>
      </w:r>
      <w:r w:rsidRPr="00405507">
        <w:rPr>
          <w:rFonts w:ascii="Arial" w:hAnsi="Arial" w:cs="Arial"/>
          <w:b/>
          <w:bCs/>
          <w:sz w:val="22"/>
          <w:szCs w:val="22"/>
        </w:rPr>
        <w:t>CPF n° 074.127.859-66</w:t>
      </w:r>
      <w:r w:rsidRPr="00405507">
        <w:rPr>
          <w:rFonts w:ascii="Arial" w:hAnsi="Arial" w:cs="Arial"/>
          <w:sz w:val="22"/>
          <w:szCs w:val="22"/>
        </w:rPr>
        <w:t>, vem à presença de V. Exa., para, com fundamento no artigo 41, §2º, da Lei nº. 14.133/2021</w:t>
      </w:r>
      <w:r w:rsidR="001A7511" w:rsidRPr="00405507">
        <w:rPr>
          <w:rFonts w:ascii="Arial" w:hAnsi="Arial" w:cs="Arial"/>
          <w:sz w:val="22"/>
          <w:szCs w:val="22"/>
        </w:rPr>
        <w:t xml:space="preserve">, apresentar </w:t>
      </w:r>
      <w:r w:rsidR="001A7511" w:rsidRPr="00405507">
        <w:rPr>
          <w:rFonts w:ascii="Arial" w:hAnsi="Arial" w:cs="Arial"/>
          <w:b/>
          <w:sz w:val="22"/>
          <w:szCs w:val="22"/>
        </w:rPr>
        <w:t>IMPUGNAÇÃO AO EDITAL</w:t>
      </w:r>
      <w:r w:rsidR="001A7511" w:rsidRPr="00405507">
        <w:rPr>
          <w:rFonts w:ascii="Arial" w:hAnsi="Arial" w:cs="Arial"/>
          <w:sz w:val="22"/>
          <w:szCs w:val="22"/>
        </w:rPr>
        <w:t xml:space="preserve"> diante das razões de fato e de direito adiante explicitadas. </w:t>
      </w:r>
    </w:p>
    <w:p w14:paraId="52FB9C66" w14:textId="77777777" w:rsidR="00405507" w:rsidRPr="00F2539E" w:rsidRDefault="00405507" w:rsidP="00931911">
      <w:pPr>
        <w:pStyle w:val="Ttulo"/>
        <w:keepNext/>
        <w:keepLines/>
        <w:spacing w:before="360" w:after="120" w:line="360" w:lineRule="auto"/>
        <w:jc w:val="both"/>
        <w:rPr>
          <w:rFonts w:cs="Arial"/>
          <w:sz w:val="22"/>
          <w:szCs w:val="22"/>
        </w:rPr>
      </w:pPr>
      <w:r w:rsidRPr="00F2539E">
        <w:rPr>
          <w:rFonts w:cs="Arial"/>
          <w:sz w:val="22"/>
          <w:szCs w:val="22"/>
        </w:rPr>
        <w:t xml:space="preserve">DA TEMPESTIVIDADE DA IMPUGNAÇÃO </w:t>
      </w:r>
    </w:p>
    <w:p w14:paraId="19ABCF32" w14:textId="064FCE5F" w:rsidR="00405507" w:rsidRPr="00F2539E" w:rsidRDefault="00405507" w:rsidP="00931911">
      <w:pPr>
        <w:keepNext/>
        <w:keepLines/>
        <w:spacing w:before="360" w:after="120" w:line="360" w:lineRule="auto"/>
        <w:ind w:firstLine="1134"/>
        <w:jc w:val="both"/>
        <w:rPr>
          <w:rFonts w:ascii="Arial" w:hAnsi="Arial" w:cs="Arial"/>
          <w:b/>
          <w:bCs/>
          <w:u w:val="single"/>
        </w:rPr>
      </w:pPr>
      <w:r w:rsidRPr="00F2539E">
        <w:rPr>
          <w:rFonts w:ascii="Arial" w:hAnsi="Arial" w:cs="Arial"/>
        </w:rPr>
        <w:t xml:space="preserve">Preliminarmente, é de se assinalar que a presente impugnação é tempestiva, tendo em vista que a data marcada para a sessão de abertura da licitação é </w:t>
      </w:r>
      <w:r w:rsidRPr="00DA3A76">
        <w:rPr>
          <w:rFonts w:ascii="Arial" w:hAnsi="Arial" w:cs="Arial"/>
          <w:b/>
          <w:bCs/>
        </w:rPr>
        <w:t>{</w:t>
      </w:r>
      <w:proofErr w:type="spellStart"/>
      <w:r w:rsidRPr="00DA3A76">
        <w:rPr>
          <w:rFonts w:ascii="Arial" w:hAnsi="Arial" w:cs="Arial"/>
          <w:b/>
          <w:bCs/>
        </w:rPr>
        <w:t>disputeDate</w:t>
      </w:r>
      <w:proofErr w:type="spellEnd"/>
      <w:r w:rsidRPr="00DA3A76">
        <w:rPr>
          <w:rFonts w:ascii="Arial" w:hAnsi="Arial" w:cs="Arial"/>
          <w:b/>
          <w:bCs/>
        </w:rPr>
        <w:t>}</w:t>
      </w:r>
      <w:r w:rsidRPr="00F2539E">
        <w:rPr>
          <w:rFonts w:ascii="Arial" w:hAnsi="Arial" w:cs="Arial"/>
        </w:rPr>
        <w:t xml:space="preserve">, e hoje é dia </w:t>
      </w:r>
      <w:r w:rsidRPr="007E1A63">
        <w:rPr>
          <w:rFonts w:ascii="Arial" w:hAnsi="Arial" w:cs="Arial"/>
          <w:b/>
          <w:bCs/>
        </w:rPr>
        <w:fldChar w:fldCharType="begin"/>
      </w:r>
      <w:r w:rsidRPr="007E1A63">
        <w:rPr>
          <w:rFonts w:ascii="Arial" w:hAnsi="Arial" w:cs="Arial"/>
          <w:b/>
          <w:bCs/>
        </w:rPr>
        <w:instrText xml:space="preserve"> TIME \@ "dd/MM/yyyy" </w:instrText>
      </w:r>
      <w:r w:rsidRPr="007E1A63">
        <w:rPr>
          <w:rFonts w:ascii="Arial" w:hAnsi="Arial" w:cs="Arial"/>
          <w:b/>
          <w:bCs/>
        </w:rPr>
        <w:fldChar w:fldCharType="separate"/>
      </w:r>
      <w:r w:rsidR="00931911">
        <w:rPr>
          <w:rFonts w:ascii="Arial" w:hAnsi="Arial" w:cs="Arial"/>
          <w:b/>
          <w:bCs/>
          <w:noProof/>
        </w:rPr>
        <w:t>01/04/2025</w:t>
      </w:r>
      <w:r w:rsidRPr="007E1A63">
        <w:rPr>
          <w:rFonts w:ascii="Arial" w:hAnsi="Arial" w:cs="Arial"/>
          <w:b/>
          <w:bCs/>
        </w:rPr>
        <w:fldChar w:fldCharType="end"/>
      </w:r>
      <w:r w:rsidRPr="00F2539E">
        <w:rPr>
          <w:rFonts w:ascii="Arial" w:hAnsi="Arial" w:cs="Arial"/>
        </w:rPr>
        <w:t xml:space="preserve">, portanto antes da data de abertura das propostas, consoante o disposto no artigo 164, da Lei nº. 14.133/2021, como segue: </w:t>
      </w:r>
    </w:p>
    <w:p w14:paraId="6F387858" w14:textId="77777777" w:rsidR="00405507" w:rsidRPr="00F2539E" w:rsidRDefault="00405507" w:rsidP="00405507">
      <w:pPr>
        <w:pStyle w:val="Artigo"/>
        <w:spacing w:before="360" w:after="120"/>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646DB73C" w14:textId="77777777" w:rsidR="00405507" w:rsidRPr="00F2539E" w:rsidRDefault="00405507" w:rsidP="00405507">
      <w:pPr>
        <w:spacing w:before="360" w:after="120" w:line="360" w:lineRule="auto"/>
        <w:jc w:val="both"/>
        <w:rPr>
          <w:rFonts w:ascii="Arial" w:hAnsi="Arial" w:cs="Arial"/>
          <w:b/>
          <w:u w:val="single"/>
        </w:rPr>
      </w:pPr>
      <w:r w:rsidRPr="00F2539E">
        <w:rPr>
          <w:rFonts w:ascii="Arial" w:hAnsi="Arial" w:cs="Arial"/>
          <w:b/>
          <w:u w:val="single"/>
        </w:rPr>
        <w:t xml:space="preserve">DA OBSERVÂNCIA AO PRINCÍPIO CONSTITUCIONAL DA ISONOMIA E AOS PRINCÍPIOS DA RAZOABILIDADE E DA PROPORCIONALIDADE </w:t>
      </w:r>
    </w:p>
    <w:p w14:paraId="601B6EF5" w14:textId="77777777" w:rsidR="00405507" w:rsidRPr="00F2539E" w:rsidRDefault="00405507" w:rsidP="00405507">
      <w:pPr>
        <w:spacing w:before="360" w:after="120" w:line="360" w:lineRule="auto"/>
        <w:ind w:firstLine="1134"/>
        <w:jc w:val="both"/>
        <w:rPr>
          <w:rFonts w:ascii="Arial" w:hAnsi="Arial" w:cs="Arial"/>
        </w:rPr>
      </w:pPr>
      <w:r w:rsidRPr="00F2539E">
        <w:rPr>
          <w:rFonts w:ascii="Arial" w:hAnsi="Arial" w:cs="Arial"/>
        </w:rPr>
        <w:lastRenderedPageBreak/>
        <w:t>O princípio da isonomia tem fundamento no art. 5º da Constituição Federal e está preceituado no art. artigo 5º da Lei 14.133/2021, que diz o seguinte:</w:t>
      </w:r>
    </w:p>
    <w:p w14:paraId="177C9801" w14:textId="77777777" w:rsidR="00405507" w:rsidRPr="00F2539E" w:rsidRDefault="00405507" w:rsidP="00405507">
      <w:pPr>
        <w:pStyle w:val="Artigo"/>
        <w:spacing w:before="360" w:after="120"/>
        <w:rPr>
          <w:rFonts w:ascii="Arial" w:hAnsi="Arial"/>
          <w:sz w:val="22"/>
          <w:szCs w:val="22"/>
        </w:rPr>
      </w:pPr>
      <w:r w:rsidRPr="00F2539E">
        <w:rPr>
          <w:rFonts w:ascii="Arial" w:hAnsi="Arial"/>
          <w:sz w:val="22"/>
          <w:szCs w:val="22"/>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6A26DA35" w14:textId="77777777" w:rsidR="00405507" w:rsidRDefault="00405507" w:rsidP="00405507">
      <w:pPr>
        <w:spacing w:before="360" w:after="120" w:line="360" w:lineRule="auto"/>
        <w:ind w:firstLine="1134"/>
        <w:jc w:val="both"/>
        <w:rPr>
          <w:rFonts w:ascii="Arial" w:hAnsi="Arial" w:cs="Arial"/>
        </w:rPr>
      </w:pPr>
      <w:r w:rsidRPr="00F2539E">
        <w:rPr>
          <w:rFonts w:ascii="Arial" w:hAnsi="Arial" w:cs="Arial"/>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3C3EB99F" w14:textId="0A7FF6AC" w:rsidR="00D028E6" w:rsidRPr="00405507" w:rsidRDefault="00D028E6" w:rsidP="00931911">
      <w:pPr>
        <w:keepNext/>
        <w:keepLines/>
        <w:spacing w:before="360" w:after="120" w:line="360" w:lineRule="auto"/>
        <w:jc w:val="both"/>
        <w:rPr>
          <w:rFonts w:ascii="Arial" w:hAnsi="Arial" w:cs="Arial"/>
          <w:b/>
        </w:rPr>
      </w:pPr>
      <w:r w:rsidRPr="00405507">
        <w:rPr>
          <w:rFonts w:ascii="Arial" w:hAnsi="Arial" w:cs="Arial"/>
          <w:b/>
        </w:rPr>
        <w:t>DA IMPOSSIBILIDADE DE EXIGIR ETIQUETAGEM MÍNIMA PARA OS ITENS DO CERTAME</w:t>
      </w:r>
    </w:p>
    <w:p w14:paraId="4D63DAA8" w14:textId="77777777" w:rsidR="00D028E6" w:rsidRPr="00405507" w:rsidRDefault="00D028E6" w:rsidP="00931911">
      <w:pPr>
        <w:keepNext/>
        <w:keepLines/>
        <w:spacing w:before="360" w:after="120" w:line="360" w:lineRule="auto"/>
        <w:ind w:firstLine="1134"/>
        <w:jc w:val="both"/>
        <w:rPr>
          <w:rFonts w:ascii="Arial" w:hAnsi="Arial" w:cs="Arial"/>
        </w:rPr>
      </w:pPr>
      <w:r w:rsidRPr="00405507">
        <w:rPr>
          <w:rFonts w:ascii="Arial" w:hAnsi="Arial" w:cs="Arial"/>
        </w:rPr>
        <w:t>A Impugnante é empresa nacional, regularmente constituída, devidamente qualificada e tecnicamente apta para licitar e contratar com a administração pública em geral, atua no comércio atacadista e varejista de pneus, câmaras de ar e protetores para câmaras de ar, de diversos modelos e aplicações.</w:t>
      </w:r>
    </w:p>
    <w:p w14:paraId="0AC84D54" w14:textId="2340B412"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Observa-se no edital que só será admitida a oferta de pneus que possuam a </w:t>
      </w:r>
      <w:r w:rsidRPr="00405507">
        <w:rPr>
          <w:rFonts w:ascii="Arial" w:hAnsi="Arial" w:cs="Arial"/>
          <w:b/>
          <w:bCs/>
        </w:rPr>
        <w:t>Etiqueta Nacional de Conservação de Energia</w:t>
      </w:r>
      <w:r w:rsidRPr="00405507">
        <w:rPr>
          <w:rFonts w:ascii="Arial" w:hAnsi="Arial" w:cs="Arial"/>
        </w:rPr>
        <w:t xml:space="preserve"> – </w:t>
      </w:r>
      <w:r w:rsidRPr="00405507">
        <w:rPr>
          <w:rFonts w:ascii="Arial" w:hAnsi="Arial" w:cs="Arial"/>
          <w:b/>
          <w:bCs/>
        </w:rPr>
        <w:t>ENCE</w:t>
      </w:r>
      <w:r w:rsidRPr="00405507">
        <w:rPr>
          <w:rFonts w:ascii="Arial" w:hAnsi="Arial" w:cs="Arial"/>
        </w:rPr>
        <w:t xml:space="preserve">, na(s) seguinte(s) categorias(s): </w:t>
      </w:r>
      <w:r w:rsidR="00405507" w:rsidRPr="00405507">
        <w:rPr>
          <w:rFonts w:ascii="Arial" w:hAnsi="Arial" w:cs="Arial"/>
          <w:b/>
          <w:bCs/>
        </w:rPr>
        <w:t>{</w:t>
      </w:r>
      <w:proofErr w:type="spellStart"/>
      <w:r w:rsidR="00405507" w:rsidRPr="00405507">
        <w:rPr>
          <w:rFonts w:ascii="Arial" w:hAnsi="Arial" w:cs="Arial"/>
          <w:b/>
          <w:bCs/>
        </w:rPr>
        <w:t>enceLabel</w:t>
      </w:r>
      <w:proofErr w:type="spellEnd"/>
      <w:r w:rsidR="00405507" w:rsidRPr="00405507">
        <w:rPr>
          <w:rFonts w:ascii="Arial" w:hAnsi="Arial" w:cs="Arial"/>
          <w:b/>
          <w:bCs/>
        </w:rPr>
        <w:t>}</w:t>
      </w:r>
      <w:r w:rsidRPr="00405507">
        <w:rPr>
          <w:rFonts w:ascii="Arial" w:hAnsi="Arial" w:cs="Arial"/>
        </w:rPr>
        <w:t>, do</w:t>
      </w:r>
      <w:r w:rsidR="00405507">
        <w:rPr>
          <w:rFonts w:ascii="Arial" w:hAnsi="Arial" w:cs="Arial"/>
        </w:rPr>
        <w:t>(s)</w:t>
      </w:r>
      <w:r w:rsidRPr="00405507">
        <w:rPr>
          <w:rFonts w:ascii="Arial" w:hAnsi="Arial" w:cs="Arial"/>
        </w:rPr>
        <w:t xml:space="preserve"> requisito</w:t>
      </w:r>
      <w:r w:rsidR="00405507">
        <w:rPr>
          <w:rFonts w:ascii="Arial" w:hAnsi="Arial" w:cs="Arial"/>
        </w:rPr>
        <w:t>(</w:t>
      </w:r>
      <w:r w:rsidR="001F2721" w:rsidRPr="00405507">
        <w:rPr>
          <w:rFonts w:ascii="Arial" w:hAnsi="Arial" w:cs="Arial"/>
        </w:rPr>
        <w:t>s</w:t>
      </w:r>
      <w:r w:rsidR="00405507">
        <w:rPr>
          <w:rFonts w:ascii="Arial" w:hAnsi="Arial" w:cs="Arial"/>
        </w:rPr>
        <w:t>)</w:t>
      </w:r>
      <w:r w:rsidR="001F2721" w:rsidRPr="00405507">
        <w:rPr>
          <w:rFonts w:ascii="Arial" w:hAnsi="Arial" w:cs="Arial"/>
        </w:rPr>
        <w:t xml:space="preserve"> </w:t>
      </w:r>
      <w:r w:rsidR="00405507" w:rsidRPr="00405507">
        <w:rPr>
          <w:rFonts w:ascii="Arial" w:hAnsi="Arial" w:cs="Arial"/>
          <w:b/>
          <w:bCs/>
        </w:rPr>
        <w:t>{</w:t>
      </w:r>
      <w:proofErr w:type="spellStart"/>
      <w:r w:rsidR="00405507" w:rsidRPr="00405507">
        <w:rPr>
          <w:rFonts w:ascii="Arial" w:hAnsi="Arial" w:cs="Arial"/>
          <w:b/>
          <w:bCs/>
        </w:rPr>
        <w:t>enceSpec</w:t>
      </w:r>
      <w:proofErr w:type="spellEnd"/>
      <w:r w:rsidR="00405507" w:rsidRPr="00405507">
        <w:rPr>
          <w:rFonts w:ascii="Arial" w:hAnsi="Arial" w:cs="Arial"/>
          <w:b/>
          <w:bCs/>
        </w:rPr>
        <w:t>}</w:t>
      </w:r>
      <w:r w:rsidRPr="00405507">
        <w:rPr>
          <w:rFonts w:ascii="Arial" w:hAnsi="Arial" w:cs="Arial"/>
          <w:b/>
          <w:bCs/>
        </w:rPr>
        <w:t>,</w:t>
      </w:r>
      <w:r w:rsidRPr="00405507">
        <w:rPr>
          <w:rFonts w:ascii="Arial" w:hAnsi="Arial" w:cs="Arial"/>
        </w:rPr>
        <w:t xml:space="preserve"> nos termos da Portaria INMETRO n° 379, de 2021, que aprova os </w:t>
      </w:r>
      <w:r w:rsidRPr="00405507">
        <w:rPr>
          <w:rFonts w:ascii="Arial" w:hAnsi="Arial" w:cs="Arial"/>
        </w:rPr>
        <w:lastRenderedPageBreak/>
        <w:t xml:space="preserve">Requisitos de Avaliação da Conformidade – RAC do produto e trata da etiquetagem compulsória. Tal disposição é considerada uma verdadeira afronta à Constituição Federal e merece ser alterada, ampliando assim a participação das empresas licitantes que laboram com produtos de origem internacional. </w:t>
      </w:r>
    </w:p>
    <w:p w14:paraId="35EA1A0D" w14:textId="77777777" w:rsidR="00C91AB2" w:rsidRPr="00405507" w:rsidRDefault="00D028E6" w:rsidP="00405507">
      <w:pPr>
        <w:spacing w:before="360" w:after="120" w:line="360" w:lineRule="auto"/>
        <w:jc w:val="both"/>
        <w:rPr>
          <w:rFonts w:ascii="Arial" w:hAnsi="Arial" w:cs="Arial"/>
        </w:rPr>
      </w:pPr>
      <w:r w:rsidRPr="00405507">
        <w:rPr>
          <w:rFonts w:ascii="Arial" w:hAnsi="Arial" w:cs="Arial"/>
        </w:rPr>
        <w:t>Conforme comprovações abaixo, esses índices variam nas principais marcas do Brasil como Pirelli, Goodyear e Dunlop entre a letra ''</w:t>
      </w:r>
      <w:r w:rsidRPr="00405507">
        <w:rPr>
          <w:rFonts w:ascii="Arial" w:hAnsi="Arial" w:cs="Arial"/>
          <w:b/>
          <w:bCs/>
        </w:rPr>
        <w:t>E</w:t>
      </w:r>
      <w:r w:rsidRPr="00405507">
        <w:rPr>
          <w:rFonts w:ascii="Arial" w:hAnsi="Arial" w:cs="Arial"/>
        </w:rPr>
        <w:t>'' e ''</w:t>
      </w:r>
      <w:r w:rsidRPr="00405507">
        <w:rPr>
          <w:rFonts w:ascii="Arial" w:hAnsi="Arial" w:cs="Arial"/>
          <w:b/>
          <w:bCs/>
        </w:rPr>
        <w:t>F</w:t>
      </w:r>
      <w:r w:rsidRPr="00405507">
        <w:rPr>
          <w:rFonts w:ascii="Arial" w:hAnsi="Arial" w:cs="Arial"/>
        </w:rPr>
        <w:t>''. Com isso, não existe nenhuma marca que atende a necessidade específica do edital.</w:t>
      </w:r>
    </w:p>
    <w:p w14:paraId="50B3174F" w14:textId="2C117CB6" w:rsidR="00D028E6" w:rsidRPr="00405507" w:rsidRDefault="00D028E6" w:rsidP="00405507">
      <w:pPr>
        <w:spacing w:before="360" w:after="120" w:line="360" w:lineRule="auto"/>
        <w:jc w:val="center"/>
        <w:rPr>
          <w:rFonts w:ascii="Arial" w:hAnsi="Arial" w:cs="Arial"/>
        </w:rPr>
      </w:pPr>
      <w:r w:rsidRPr="00405507">
        <w:rPr>
          <w:rFonts w:ascii="Arial" w:eastAsia="Times New Roman" w:hAnsi="Arial" w:cs="Arial"/>
          <w:noProof/>
          <w:color w:val="000000"/>
          <w:lang w:eastAsia="pt-BR"/>
        </w:rPr>
        <w:drawing>
          <wp:inline distT="0" distB="0" distL="0" distR="0" wp14:anchorId="121F5E3E" wp14:editId="717162B6">
            <wp:extent cx="5724525" cy="3903085"/>
            <wp:effectExtent l="0" t="0" r="0" b="2540"/>
            <wp:docPr id="835751869" name="Imagem 8"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1869" name="Imagem 8" descr="Interface gráfica do usuário, Texto, Aplicativo&#10;&#10;Descrição gerad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889" cy="3908788"/>
                    </a:xfrm>
                    <a:prstGeom prst="rect">
                      <a:avLst/>
                    </a:prstGeom>
                    <a:noFill/>
                    <a:ln>
                      <a:noFill/>
                    </a:ln>
                  </pic:spPr>
                </pic:pic>
              </a:graphicData>
            </a:graphic>
          </wp:inline>
        </w:drawing>
      </w:r>
    </w:p>
    <w:p w14:paraId="0192217F" w14:textId="77777777" w:rsidR="00D028E6" w:rsidRPr="00405507" w:rsidRDefault="00D028E6" w:rsidP="00405507">
      <w:pPr>
        <w:spacing w:before="360" w:after="120" w:line="360" w:lineRule="auto"/>
        <w:jc w:val="center"/>
        <w:rPr>
          <w:rFonts w:ascii="Arial" w:hAnsi="Arial" w:cs="Arial"/>
        </w:rPr>
      </w:pPr>
      <w:r w:rsidRPr="00405507">
        <w:rPr>
          <w:rFonts w:ascii="Arial" w:eastAsia="Times New Roman" w:hAnsi="Arial" w:cs="Arial"/>
          <w:noProof/>
          <w:color w:val="000000"/>
          <w:lang w:eastAsia="pt-BR"/>
        </w:rPr>
        <w:lastRenderedPageBreak/>
        <w:drawing>
          <wp:inline distT="0" distB="0" distL="0" distR="0" wp14:anchorId="3DA1E4B2" wp14:editId="36356DF8">
            <wp:extent cx="5724525" cy="3330801"/>
            <wp:effectExtent l="0" t="0" r="0" b="3175"/>
            <wp:docPr id="417960613" name="Imagem 5"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60613" name="Imagem 5" descr="Interface gráfica do usuário&#10;&#10;Descrição gerada automa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9410" cy="3333643"/>
                    </a:xfrm>
                    <a:prstGeom prst="rect">
                      <a:avLst/>
                    </a:prstGeom>
                    <a:noFill/>
                    <a:ln>
                      <a:noFill/>
                    </a:ln>
                  </pic:spPr>
                </pic:pic>
              </a:graphicData>
            </a:graphic>
          </wp:inline>
        </w:drawing>
      </w:r>
    </w:p>
    <w:p w14:paraId="5E1BC460" w14:textId="77777777" w:rsidR="00D028E6" w:rsidRPr="00405507" w:rsidRDefault="00D028E6" w:rsidP="00405507">
      <w:pPr>
        <w:spacing w:before="360" w:after="120" w:line="360" w:lineRule="auto"/>
        <w:jc w:val="both"/>
        <w:rPr>
          <w:rFonts w:ascii="Arial" w:hAnsi="Arial" w:cs="Arial"/>
        </w:rPr>
      </w:pPr>
    </w:p>
    <w:p w14:paraId="6A497C67" w14:textId="77777777" w:rsidR="00D028E6" w:rsidRPr="00405507" w:rsidRDefault="00D028E6" w:rsidP="00405507">
      <w:pPr>
        <w:spacing w:before="360" w:after="120" w:line="360" w:lineRule="auto"/>
        <w:jc w:val="center"/>
        <w:rPr>
          <w:rFonts w:ascii="Arial" w:hAnsi="Arial" w:cs="Arial"/>
        </w:rPr>
      </w:pPr>
      <w:r w:rsidRPr="00405507">
        <w:rPr>
          <w:rFonts w:ascii="Arial" w:eastAsia="Times New Roman" w:hAnsi="Arial" w:cs="Arial"/>
          <w:noProof/>
          <w:color w:val="000000"/>
          <w:lang w:eastAsia="pt-BR"/>
        </w:rPr>
        <w:drawing>
          <wp:inline distT="0" distB="0" distL="0" distR="0" wp14:anchorId="597CD34E" wp14:editId="239AFC0D">
            <wp:extent cx="5486400" cy="3336810"/>
            <wp:effectExtent l="0" t="0" r="0" b="0"/>
            <wp:docPr id="757612419"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12419" name="Imagem 1" descr="Interface gráfica do usuário, Aplicativo&#10;&#10;Descrição gerada automa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9240" cy="3338537"/>
                    </a:xfrm>
                    <a:prstGeom prst="rect">
                      <a:avLst/>
                    </a:prstGeom>
                    <a:noFill/>
                    <a:ln>
                      <a:noFill/>
                    </a:ln>
                  </pic:spPr>
                </pic:pic>
              </a:graphicData>
            </a:graphic>
          </wp:inline>
        </w:drawing>
      </w:r>
    </w:p>
    <w:p w14:paraId="20366572" w14:textId="598D225F"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lastRenderedPageBreak/>
        <w:t>Deste modo, vimos por meio da presente impugnação solicitar a retirada das especificações do</w:t>
      </w:r>
      <w:r w:rsidR="00405507">
        <w:rPr>
          <w:rFonts w:ascii="Arial" w:hAnsi="Arial" w:cs="Arial"/>
        </w:rPr>
        <w:t>(s)</w:t>
      </w:r>
      <w:r w:rsidRPr="00405507">
        <w:rPr>
          <w:rFonts w:ascii="Arial" w:hAnsi="Arial" w:cs="Arial"/>
        </w:rPr>
        <w:t xml:space="preserve"> termo</w:t>
      </w:r>
      <w:r w:rsidR="00405507">
        <w:rPr>
          <w:rFonts w:ascii="Arial" w:hAnsi="Arial" w:cs="Arial"/>
        </w:rPr>
        <w:t>(s)</w:t>
      </w:r>
      <w:r w:rsidR="001F2721" w:rsidRPr="00405507">
        <w:rPr>
          <w:rFonts w:ascii="Arial" w:hAnsi="Arial" w:cs="Arial"/>
        </w:rPr>
        <w:t xml:space="preserve"> </w:t>
      </w:r>
      <w:r w:rsidR="00405507" w:rsidRPr="00405507">
        <w:rPr>
          <w:rFonts w:ascii="Arial" w:hAnsi="Arial" w:cs="Arial"/>
          <w:b/>
          <w:bCs/>
        </w:rPr>
        <w:t>{</w:t>
      </w:r>
      <w:proofErr w:type="spellStart"/>
      <w:r w:rsidR="00405507" w:rsidRPr="00405507">
        <w:rPr>
          <w:rFonts w:ascii="Arial" w:hAnsi="Arial" w:cs="Arial"/>
          <w:b/>
          <w:bCs/>
        </w:rPr>
        <w:t>enceSpec</w:t>
      </w:r>
      <w:proofErr w:type="spellEnd"/>
      <w:r w:rsidR="00405507" w:rsidRPr="00405507">
        <w:rPr>
          <w:rFonts w:ascii="Arial" w:hAnsi="Arial" w:cs="Arial"/>
          <w:b/>
          <w:bCs/>
        </w:rPr>
        <w:t>}</w:t>
      </w:r>
      <w:r w:rsidRPr="00405507">
        <w:rPr>
          <w:rFonts w:ascii="Arial" w:hAnsi="Arial" w:cs="Arial"/>
        </w:rPr>
        <w:t xml:space="preserve">, especificamente do </w:t>
      </w:r>
      <w:r w:rsidRPr="00405507">
        <w:rPr>
          <w:rFonts w:ascii="Arial" w:hAnsi="Arial" w:cs="Arial"/>
          <w:b/>
          <w:bCs/>
        </w:rPr>
        <w:t>TERMO DE REFERENCIA</w:t>
      </w:r>
      <w:r w:rsidRPr="00405507">
        <w:rPr>
          <w:rFonts w:ascii="Arial" w:hAnsi="Arial" w:cs="Arial"/>
        </w:rPr>
        <w:t xml:space="preserve"> do Edital do Pregão Eletrônico. </w:t>
      </w:r>
    </w:p>
    <w:p w14:paraId="61DE7AB6" w14:textId="77777777" w:rsidR="00D028E6" w:rsidRPr="00405507" w:rsidRDefault="00D028E6" w:rsidP="00931911">
      <w:pPr>
        <w:keepNext/>
        <w:keepLines/>
        <w:spacing w:before="360" w:after="120" w:line="360" w:lineRule="auto"/>
        <w:jc w:val="both"/>
        <w:rPr>
          <w:rFonts w:ascii="Arial" w:hAnsi="Arial" w:cs="Arial"/>
          <w:b/>
        </w:rPr>
      </w:pPr>
      <w:r w:rsidRPr="00405507">
        <w:rPr>
          <w:rFonts w:ascii="Arial" w:hAnsi="Arial" w:cs="Arial"/>
          <w:b/>
        </w:rPr>
        <w:t xml:space="preserve">DO DIREITO </w:t>
      </w:r>
    </w:p>
    <w:p w14:paraId="2F169014" w14:textId="77777777" w:rsidR="00D028E6" w:rsidRPr="00405507" w:rsidRDefault="00D028E6" w:rsidP="00931911">
      <w:pPr>
        <w:keepNext/>
        <w:keepLines/>
        <w:spacing w:before="360" w:after="120" w:line="360" w:lineRule="auto"/>
        <w:ind w:firstLine="1134"/>
        <w:jc w:val="both"/>
        <w:rPr>
          <w:rFonts w:ascii="Arial" w:hAnsi="Arial" w:cs="Arial"/>
        </w:rPr>
      </w:pPr>
      <w:r w:rsidRPr="00405507">
        <w:rPr>
          <w:rFonts w:ascii="Arial" w:hAnsi="Arial" w:cs="Arial"/>
        </w:rPr>
        <w:t xml:space="preserve">A exigência de produtos de fabricação nacional, vedando à oferta de produtos importados, ora imposta pela Administração Pública, fere violentamente o princípio constitucional da isonomia. </w:t>
      </w:r>
    </w:p>
    <w:p w14:paraId="0FA221B1"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Como nossa Carta Magna e as próprias legislações de licitação preveem, deve prevalecer a igualdade entre os licitantes, sendo que somente é possível estabelecer-se restrições ou vedações no que concerne a algum aspecto que seja pertinente ao objeto do contrato. A qualificação exigida para fins de habilitação deve ser somente aquela indispensável e suficiente para garantir a regular execução do objeto contratado. É isso que estabelece a parte final do inciso XXI do art. 37 da Constituição Federal:</w:t>
      </w:r>
    </w:p>
    <w:p w14:paraId="59F32F48" w14:textId="77777777" w:rsidR="00D028E6" w:rsidRPr="00405507" w:rsidRDefault="00D028E6" w:rsidP="00405507">
      <w:pPr>
        <w:spacing w:before="360" w:after="120" w:line="360" w:lineRule="auto"/>
        <w:ind w:left="3969" w:firstLine="1134"/>
        <w:jc w:val="both"/>
        <w:rPr>
          <w:rFonts w:ascii="Arial" w:hAnsi="Arial" w:cs="Arial"/>
          <w:i/>
        </w:rPr>
      </w:pPr>
      <w:proofErr w:type="gramStart"/>
      <w:r w:rsidRPr="00405507">
        <w:rPr>
          <w:rFonts w:ascii="Arial" w:hAnsi="Arial" w:cs="Arial"/>
          <w:i/>
        </w:rPr>
        <w:t>Art..</w:t>
      </w:r>
      <w:proofErr w:type="gramEnd"/>
      <w:r w:rsidRPr="00405507">
        <w:rPr>
          <w:rFonts w:ascii="Arial" w:hAnsi="Arial" w:cs="Arial"/>
          <w:i/>
        </w:rPr>
        <w:t xml:space="preserve"> 37 A administração pública direta, indireta ou fundacional, de qualquer dos Poderes da União, dos Estados, do Distrito Federal e dos Municípios, obedecerá aos princípios da legalidade, impessoalidade, moralidade, publicidade, e também ao seguinte: [...] 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w:t>
      </w:r>
      <w:r w:rsidRPr="00405507">
        <w:rPr>
          <w:rFonts w:ascii="Arial" w:hAnsi="Arial" w:cs="Arial"/>
        </w:rPr>
        <w:t xml:space="preserve"> (original sem grifos) </w:t>
      </w:r>
    </w:p>
    <w:p w14:paraId="6169CEE5" w14:textId="77777777" w:rsidR="00D028E6" w:rsidRPr="00405507" w:rsidRDefault="00D028E6" w:rsidP="00405507">
      <w:pPr>
        <w:spacing w:before="360" w:after="120" w:line="360" w:lineRule="auto"/>
        <w:ind w:firstLine="1134"/>
        <w:jc w:val="both"/>
        <w:rPr>
          <w:rFonts w:ascii="Arial" w:hAnsi="Arial" w:cs="Arial"/>
          <w:i/>
        </w:rPr>
      </w:pPr>
      <w:r w:rsidRPr="00405507">
        <w:rPr>
          <w:rFonts w:ascii="Arial" w:hAnsi="Arial" w:cs="Arial"/>
        </w:rPr>
        <w:lastRenderedPageBreak/>
        <w:t xml:space="preserve">Ademais, a Súmula nº 15 do Tribunal diz que, em procedimento licitatório, é vedada a exigência de qualquer documento que configure compromisso de </w:t>
      </w:r>
      <w:proofErr w:type="gramStart"/>
      <w:r w:rsidRPr="00405507">
        <w:rPr>
          <w:rFonts w:ascii="Arial" w:hAnsi="Arial" w:cs="Arial"/>
        </w:rPr>
        <w:t>terceiros alheio</w:t>
      </w:r>
      <w:proofErr w:type="gramEnd"/>
      <w:r w:rsidRPr="00405507">
        <w:rPr>
          <w:rFonts w:ascii="Arial" w:hAnsi="Arial" w:cs="Arial"/>
        </w:rPr>
        <w:t xml:space="preserve"> à disputa, e a Súmula nº 17 proíbe que se exijam, para fins de habilitação, certificações de qualidade ou quaisquer outras não previstas em Lei. De fato, se o produto é de procedência nacional ou estrangeira em nada interfere, devendo se classificar no processo licitatório a empresa que venha a oferecer o objeto com melhor preço do certame, com as garantias necessárias que observe a especificação editalícia com qualidade e atenda integralmente as normas técnicas brasileiras vigentes, tudo de modo a alcançar os justos interesses do Órgão Licitante. Ademais, o Princípio da Competitividade proíbe a existência de cláusulas que comprometam, restrinjam ou frustrem o caráter competitivo da licitação ou que estabeleçam preferências ou distinções em razão de qualquer circunstância impertinente ou irrelevante ao objeto contratado.</w:t>
      </w:r>
    </w:p>
    <w:p w14:paraId="33331D0E" w14:textId="77777777" w:rsidR="00D028E6" w:rsidRPr="00405507" w:rsidRDefault="00D028E6" w:rsidP="00405507">
      <w:pPr>
        <w:spacing w:before="360" w:after="120" w:line="360" w:lineRule="auto"/>
        <w:ind w:left="3969" w:firstLine="1134"/>
        <w:jc w:val="both"/>
        <w:rPr>
          <w:rFonts w:ascii="Arial" w:hAnsi="Arial" w:cs="Arial"/>
          <w:i/>
        </w:rPr>
      </w:pPr>
      <w:r w:rsidRPr="00405507">
        <w:rPr>
          <w:rFonts w:ascii="Arial" w:hAnsi="Arial" w:cs="Arial"/>
          <w:i/>
        </w:rPr>
        <w:t>Os requisitos de qualificação técnica exigidos dos proponentes devem ser justificados pela área técnica, a fim de garantir a lisura de tal expediente, uma vez que as condições a serem exigidas podem restringir competitividade da licitação. Assim, se no processo administrativo inexistir a devida justificativa da razão para determinada exigência, tal edital deverá ser apresentado ao Tribunal de Contas competente, conforme abaixo Acórdão 1580/2005 do TCU – 1ª.</w:t>
      </w:r>
    </w:p>
    <w:p w14:paraId="4AEE7136"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Sobre o tema, o mestre Marçal </w:t>
      </w:r>
      <w:proofErr w:type="spellStart"/>
      <w:r w:rsidRPr="00405507">
        <w:rPr>
          <w:rFonts w:ascii="Arial" w:hAnsi="Arial" w:cs="Arial"/>
        </w:rPr>
        <w:t>Justen</w:t>
      </w:r>
      <w:proofErr w:type="spellEnd"/>
      <w:r w:rsidRPr="00405507">
        <w:rPr>
          <w:rFonts w:ascii="Arial" w:hAnsi="Arial" w:cs="Arial"/>
        </w:rPr>
        <w:t xml:space="preserve"> Filho preleciona: </w:t>
      </w:r>
    </w:p>
    <w:p w14:paraId="3879F744" w14:textId="77777777" w:rsidR="00D028E6" w:rsidRPr="00405507" w:rsidRDefault="00D028E6" w:rsidP="00405507">
      <w:pPr>
        <w:spacing w:before="360" w:after="120" w:line="360" w:lineRule="auto"/>
        <w:ind w:left="3969" w:firstLine="1134"/>
        <w:jc w:val="both"/>
        <w:rPr>
          <w:rFonts w:ascii="Arial" w:hAnsi="Arial" w:cs="Arial"/>
          <w:i/>
        </w:rPr>
      </w:pPr>
      <w:r w:rsidRPr="00405507">
        <w:rPr>
          <w:rFonts w:ascii="Arial" w:hAnsi="Arial" w:cs="Arial"/>
          <w:i/>
        </w:rPr>
        <w:t xml:space="preserve">“O edital deverá subordinar-se aos preceitos constitucionais e legais. Não poderá conter proibição ou exigências que eliminem o exercício do direito de licitar, importem distinções indevidas ou acarretem preferências arbitrárias.(...)” (“Comentários à Lei de Licitação e Contratos Administrativos”, 5ª edição, pg. 380) Celso Antônio Bandeira de Melo em sua obra “Curso de Direito </w:t>
      </w:r>
      <w:r w:rsidRPr="00405507">
        <w:rPr>
          <w:rFonts w:ascii="Arial" w:hAnsi="Arial" w:cs="Arial"/>
          <w:i/>
        </w:rPr>
        <w:lastRenderedPageBreak/>
        <w:t xml:space="preserve">Administrativo”, 6ª edição, capítulo IX, página 296, ensina: “(...) O princípio da igualdade implica o dever não apenas de tratar </w:t>
      </w:r>
      <w:proofErr w:type="spellStart"/>
      <w:r w:rsidRPr="00405507">
        <w:rPr>
          <w:rFonts w:ascii="Arial" w:hAnsi="Arial" w:cs="Arial"/>
          <w:i/>
        </w:rPr>
        <w:t>isonomicamente</w:t>
      </w:r>
      <w:proofErr w:type="spellEnd"/>
      <w:r w:rsidRPr="00405507">
        <w:rPr>
          <w:rFonts w:ascii="Arial" w:hAnsi="Arial" w:cs="Arial"/>
          <w:i/>
        </w:rPr>
        <w:t xml:space="preserve"> todos os que afluírem ao certame, mas também o de ensejar oportunidade de disputá-lo a quaisquer interessados que, desejando dele participar, podem oferecer as indispensáveis condições de garantia. </w:t>
      </w:r>
    </w:p>
    <w:p w14:paraId="3A0FAC97"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Dessa forma, vê-se que a vedação imposta pela carta licitatória em apreço se contrapõe veementemente à legislação constitucional e infraconstitucional, pois impede a participação de empresas que, como a ora Impugnante, têm todas as condições para participar do processo licitatório. Ademais, se a lei proíbe a distinção entre empresas estrangeiras e nacionais, não tem cabimento a distinção entre produtos nacionais e produtos estrangeiros, fixada através da vedação que ora se impõe via regra editalícia. Tanto é patente a veracidade do exposto até o presente momento, que o Judiciário se posiciona contra toda e qualquer restrição arbitrária imposta pela Administração em processos licitatórios, conforme é possível depreender se, analisando os julgados existentes quanto à matéria. </w:t>
      </w:r>
    </w:p>
    <w:p w14:paraId="065D023D"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Acerca das restrições inconstitucionais, confirmam-se os julgados transcritos na RTJ 103/933; 112/993; 115/576; 120/21; Lex STF 97/239; 97/97; Lex STJ/TRF 5/342; RT 666/80, entre outros tantos. Importante que fique claro, especialmente no que se refere aos pneus, a competência da Administração para exigir dos Licitantes interessados, o necessário enquadramento dos itens de pneus nas normas técnicas brasileiras, a existência do selo de qualidade e de conformidade concedido pelo INMETRO, órgão competente para estabelecer o indispensável conceito de avaliação da segurança e da qualidade dos itens de pneus, em especial. Devem atender o Regulamento Técnico RTQ 41 de avaliação do IQA – Instituto de Qualidade Automotiva, a Portaria INMETRO nº 5, de 14 de janeiro de 2000 e a Norma INMETRO n° NIE-DQUAL-044, de julho de 2000, excetuando-se dessa exigibilidade, é claro, aqueles pneus do tipo militar, os de uso fora de estrada, os industriais e os agrícolas, que não são alcançados pela Norma INMETRO, assim como câmaras de ar e protetores de câmaras (ver Normas citadas). </w:t>
      </w:r>
    </w:p>
    <w:p w14:paraId="392B886C" w14:textId="77777777" w:rsidR="00D028E6" w:rsidRPr="00405507" w:rsidRDefault="00D028E6" w:rsidP="00405507">
      <w:pPr>
        <w:keepNext/>
        <w:keepLines/>
        <w:spacing w:before="360" w:after="120" w:line="360" w:lineRule="auto"/>
        <w:jc w:val="both"/>
        <w:rPr>
          <w:rFonts w:ascii="Arial" w:hAnsi="Arial" w:cs="Arial"/>
          <w:b/>
        </w:rPr>
      </w:pPr>
      <w:r w:rsidRPr="00405507">
        <w:rPr>
          <w:rFonts w:ascii="Arial" w:hAnsi="Arial" w:cs="Arial"/>
          <w:b/>
        </w:rPr>
        <w:lastRenderedPageBreak/>
        <w:t xml:space="preserve">DO PEDIDO </w:t>
      </w:r>
    </w:p>
    <w:p w14:paraId="561D5BCB" w14:textId="77777777" w:rsidR="00D028E6" w:rsidRPr="00405507" w:rsidRDefault="00D028E6" w:rsidP="00405507">
      <w:pPr>
        <w:keepNext/>
        <w:keepLines/>
        <w:spacing w:before="360" w:after="120" w:line="360" w:lineRule="auto"/>
        <w:ind w:firstLine="1134"/>
        <w:jc w:val="both"/>
        <w:rPr>
          <w:rFonts w:ascii="Arial" w:hAnsi="Arial" w:cs="Arial"/>
        </w:rPr>
      </w:pPr>
      <w:r w:rsidRPr="00405507">
        <w:rPr>
          <w:rFonts w:ascii="Arial" w:hAnsi="Arial" w:cs="Arial"/>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3F575C4E"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a) exclua do texto editalício em questão, a exigência de etiquetagem mínima que nitidamente frustram o caráter competitivo do certame; </w:t>
      </w:r>
    </w:p>
    <w:p w14:paraId="157CE2D9"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b) permita a ampliação da disputa e a participação de empresas que comprovadamente reúnam condições para licitar e contratar com este Órgão, observadas as questões de garantias, especificação e qualidade, bem como todas as normas técnicas brasileiras vigentes; </w:t>
      </w:r>
    </w:p>
    <w:p w14:paraId="73174F62" w14:textId="77777777" w:rsidR="00D028E6" w:rsidRPr="00405507" w:rsidRDefault="00D028E6" w:rsidP="00405507">
      <w:pPr>
        <w:keepNext/>
        <w:keepLines/>
        <w:spacing w:before="360" w:after="120" w:line="360" w:lineRule="auto"/>
        <w:jc w:val="both"/>
        <w:rPr>
          <w:rFonts w:ascii="Arial" w:hAnsi="Arial" w:cs="Arial"/>
          <w:b/>
        </w:rPr>
      </w:pPr>
      <w:r w:rsidRPr="00405507">
        <w:rPr>
          <w:rFonts w:ascii="Arial" w:hAnsi="Arial" w:cs="Arial"/>
          <w:b/>
        </w:rPr>
        <w:lastRenderedPageBreak/>
        <w:t xml:space="preserve">CONCLUSÃO </w:t>
      </w:r>
    </w:p>
    <w:p w14:paraId="03673AA6" w14:textId="6ED227F1" w:rsidR="00D028E6" w:rsidRPr="00405507" w:rsidRDefault="00D028E6" w:rsidP="00405507">
      <w:pPr>
        <w:keepNext/>
        <w:keepLines/>
        <w:spacing w:before="360" w:after="120" w:line="360" w:lineRule="auto"/>
        <w:ind w:firstLine="1134"/>
        <w:jc w:val="both"/>
        <w:rPr>
          <w:rFonts w:ascii="Arial" w:hAnsi="Arial" w:cs="Arial"/>
        </w:rPr>
      </w:pPr>
      <w:r w:rsidRPr="00405507">
        <w:rPr>
          <w:rFonts w:ascii="Arial" w:hAnsi="Arial" w:cs="Arial"/>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0211FC30" w14:textId="77777777" w:rsidR="002E477F" w:rsidRPr="00405507" w:rsidRDefault="00CA05F1" w:rsidP="00405507">
      <w:pPr>
        <w:keepNext/>
        <w:keepLines/>
        <w:spacing w:before="360" w:after="120" w:line="360" w:lineRule="auto"/>
        <w:ind w:firstLine="1134"/>
        <w:jc w:val="both"/>
        <w:rPr>
          <w:rFonts w:ascii="Arial" w:hAnsi="Arial" w:cs="Arial"/>
        </w:rPr>
      </w:pPr>
      <w:r w:rsidRPr="00405507">
        <w:rPr>
          <w:rFonts w:ascii="Arial" w:hAnsi="Arial" w:cs="Arial"/>
        </w:rPr>
        <w:t xml:space="preserve">Termos no quais, </w:t>
      </w:r>
    </w:p>
    <w:p w14:paraId="07047E08" w14:textId="77777777" w:rsidR="00FF2EB5" w:rsidRPr="00405507" w:rsidRDefault="002E477F" w:rsidP="00405507">
      <w:pPr>
        <w:keepNext/>
        <w:keepLines/>
        <w:spacing w:before="360" w:after="120" w:line="360" w:lineRule="auto"/>
        <w:ind w:firstLine="1134"/>
        <w:jc w:val="both"/>
        <w:rPr>
          <w:rFonts w:ascii="Arial" w:hAnsi="Arial" w:cs="Arial"/>
        </w:rPr>
      </w:pPr>
      <w:r w:rsidRPr="00405507">
        <w:rPr>
          <w:rFonts w:ascii="Arial" w:hAnsi="Arial" w:cs="Arial"/>
        </w:rPr>
        <w:t>P</w:t>
      </w:r>
      <w:r w:rsidR="00CA05F1" w:rsidRPr="00405507">
        <w:rPr>
          <w:rFonts w:ascii="Arial" w:hAnsi="Arial" w:cs="Arial"/>
        </w:rPr>
        <w:t>ede</w:t>
      </w:r>
      <w:r w:rsidRPr="00405507">
        <w:rPr>
          <w:rFonts w:ascii="Arial" w:hAnsi="Arial" w:cs="Arial"/>
        </w:rPr>
        <w:t>-se</w:t>
      </w:r>
      <w:r w:rsidR="00CA05F1" w:rsidRPr="00405507">
        <w:rPr>
          <w:rFonts w:ascii="Arial" w:hAnsi="Arial" w:cs="Arial"/>
        </w:rPr>
        <w:t xml:space="preserve"> deferimento. </w:t>
      </w:r>
    </w:p>
    <w:p w14:paraId="2636653D" w14:textId="77777777" w:rsidR="00405507" w:rsidRPr="00F2539E" w:rsidRDefault="00405507" w:rsidP="00405507">
      <w:pPr>
        <w:keepNext/>
        <w:keepLines/>
        <w:spacing w:before="360" w:after="120" w:line="360" w:lineRule="auto"/>
        <w:jc w:val="right"/>
        <w:rPr>
          <w:rFonts w:ascii="Arial" w:hAnsi="Arial" w:cs="Arial"/>
        </w:rPr>
      </w:pPr>
      <w:r w:rsidRPr="00F2539E">
        <w:rPr>
          <w:rFonts w:ascii="Arial" w:hAnsi="Arial" w:cs="Arial"/>
        </w:rPr>
        <w:t>Curitiba, {</w:t>
      </w:r>
      <w:proofErr w:type="spellStart"/>
      <w:r w:rsidRPr="00F2539E">
        <w:rPr>
          <w:rFonts w:ascii="Arial" w:hAnsi="Arial" w:cs="Arial"/>
        </w:rPr>
        <w:t>todayFormatted</w:t>
      </w:r>
      <w:proofErr w:type="spellEnd"/>
      <w:r w:rsidRPr="00F2539E">
        <w:rPr>
          <w:rFonts w:ascii="Arial" w:hAnsi="Arial" w:cs="Arial"/>
        </w:rPr>
        <w:t>}</w:t>
      </w:r>
    </w:p>
    <w:p w14:paraId="739EFE71" w14:textId="1658A86E" w:rsidR="001A7511" w:rsidRPr="00405507" w:rsidRDefault="0099616F" w:rsidP="00405507">
      <w:pPr>
        <w:keepNext/>
        <w:keepLines/>
        <w:spacing w:before="360" w:after="120" w:line="360" w:lineRule="auto"/>
        <w:jc w:val="center"/>
        <w:rPr>
          <w:rFonts w:ascii="Arial" w:hAnsi="Arial" w:cs="Arial"/>
          <w:b/>
        </w:rPr>
      </w:pPr>
      <w:r w:rsidRPr="00405507">
        <w:rPr>
          <w:rFonts w:ascii="Arial" w:hAnsi="Arial" w:cs="Arial"/>
          <w:noProof/>
          <w:lang w:eastAsia="pt-BR"/>
        </w:rPr>
        <w:drawing>
          <wp:inline distT="0" distB="0" distL="0" distR="0" wp14:anchorId="1DF4E116" wp14:editId="566BC130">
            <wp:extent cx="2408933" cy="418012"/>
            <wp:effectExtent l="19050" t="0" r="0" b="0"/>
            <wp:docPr id="2" name="Imagem 1" descr="Assinatura Kaue.JPG"/>
            <wp:cNvGraphicFramePr/>
            <a:graphic xmlns:a="http://schemas.openxmlformats.org/drawingml/2006/main">
              <a:graphicData uri="http://schemas.openxmlformats.org/drawingml/2006/picture">
                <pic:pic xmlns:pic="http://schemas.openxmlformats.org/drawingml/2006/picture">
                  <pic:nvPicPr>
                    <pic:cNvPr id="3" name="Imagem 2" descr="Assinatura Kaue.JPG"/>
                    <pic:cNvPicPr>
                      <a:picLocks noChangeAspect="1"/>
                    </pic:cNvPicPr>
                  </pic:nvPicPr>
                  <pic:blipFill>
                    <a:blip r:embed="rId12" cstate="print"/>
                    <a:stretch>
                      <a:fillRect/>
                    </a:stretch>
                  </pic:blipFill>
                  <pic:spPr>
                    <a:xfrm>
                      <a:off x="0" y="0"/>
                      <a:ext cx="2416125" cy="419260"/>
                    </a:xfrm>
                    <a:prstGeom prst="rect">
                      <a:avLst/>
                    </a:prstGeom>
                  </pic:spPr>
                </pic:pic>
              </a:graphicData>
            </a:graphic>
          </wp:inline>
        </w:drawing>
      </w:r>
      <w:r w:rsidR="001A7511" w:rsidRPr="00405507">
        <w:rPr>
          <w:rFonts w:ascii="Arial" w:hAnsi="Arial" w:cs="Arial"/>
        </w:rPr>
        <w:br/>
      </w:r>
      <w:r w:rsidRPr="00405507">
        <w:rPr>
          <w:rFonts w:ascii="Arial" w:hAnsi="Arial" w:cs="Arial"/>
          <w:b/>
        </w:rPr>
        <w:t>KAUE MUNIZ DO AMARAL</w:t>
      </w:r>
      <w:r w:rsidRPr="00405507">
        <w:rPr>
          <w:rFonts w:ascii="Arial" w:hAnsi="Arial" w:cs="Arial"/>
          <w:b/>
        </w:rPr>
        <w:br/>
        <w:t>PROPRIETARIO</w:t>
      </w:r>
      <w:r w:rsidRPr="00405507">
        <w:rPr>
          <w:rFonts w:ascii="Arial" w:hAnsi="Arial" w:cs="Arial"/>
          <w:b/>
        </w:rPr>
        <w:br/>
        <w:t>RG: 10.117.444-1</w:t>
      </w:r>
      <w:r w:rsidRPr="00405507">
        <w:rPr>
          <w:rFonts w:ascii="Arial" w:hAnsi="Arial" w:cs="Arial"/>
          <w:b/>
        </w:rPr>
        <w:br/>
        <w:t>CPF: 074.127.859-66</w:t>
      </w:r>
    </w:p>
    <w:p w14:paraId="5F3CF88E" w14:textId="77777777" w:rsidR="00971D00" w:rsidRPr="00405507" w:rsidRDefault="00971D00" w:rsidP="00405507">
      <w:pPr>
        <w:spacing w:before="360" w:after="120" w:line="360" w:lineRule="auto"/>
        <w:ind w:firstLine="1134"/>
        <w:jc w:val="center"/>
        <w:rPr>
          <w:rFonts w:ascii="Arial" w:hAnsi="Arial" w:cs="Arial"/>
        </w:rPr>
      </w:pPr>
    </w:p>
    <w:sectPr w:rsidR="00971D00" w:rsidRPr="00405507" w:rsidSect="00405507">
      <w:headerReference w:type="default" r:id="rId13"/>
      <w:footerReference w:type="default" r:id="rId1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E7FC8" w14:textId="77777777" w:rsidR="0060500F" w:rsidRDefault="0060500F" w:rsidP="00A93F72">
      <w:pPr>
        <w:spacing w:after="0" w:line="240" w:lineRule="auto"/>
      </w:pPr>
      <w:r>
        <w:separator/>
      </w:r>
    </w:p>
  </w:endnote>
  <w:endnote w:type="continuationSeparator" w:id="0">
    <w:p w14:paraId="6DC9D7C2" w14:textId="77777777" w:rsidR="0060500F" w:rsidRDefault="0060500F" w:rsidP="00A9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Univers">
    <w:charset w:val="00"/>
    <w:family w:val="swiss"/>
    <w:pitch w:val="variable"/>
    <w:sig w:usb0="80000287" w:usb1="00000000" w:usb2="00000000" w:usb3="00000000" w:csb0="0000000F" w:csb1="00000000"/>
  </w:font>
  <w:font w:name="Titillium Web">
    <w:panose1 w:val="00000500000000000000"/>
    <w:charset w:val="00"/>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ADC7" w14:textId="76F52FFD" w:rsidR="008A5056" w:rsidRDefault="008A5056" w:rsidP="00405507">
    <w:pPr>
      <w:pStyle w:val="Rodap"/>
    </w:pPr>
  </w:p>
  <w:p w14:paraId="724020AE" w14:textId="77777777" w:rsidR="00405507" w:rsidRPr="00F2539E" w:rsidRDefault="00405507" w:rsidP="00405507">
    <w:pPr>
      <w:pStyle w:val="Rodap"/>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5</w:t>
    </w:r>
    <w:r w:rsidRPr="00F2539E">
      <w:rPr>
        <w:rFonts w:ascii="Arial" w:hAnsi="Arial" w:cs="Arial"/>
        <w:sz w:val="20"/>
        <w:szCs w:val="20"/>
      </w:rPr>
      <w:fldChar w:fldCharType="end"/>
    </w:r>
  </w:p>
  <w:p w14:paraId="713D9F21" w14:textId="77777777" w:rsidR="008A5056" w:rsidRPr="00991CBD" w:rsidRDefault="008A5056" w:rsidP="00991CBD">
    <w:pPr>
      <w:pStyle w:val="Rodap"/>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FE55" w14:textId="77777777" w:rsidR="0060500F" w:rsidRDefault="0060500F" w:rsidP="00A93F72">
      <w:pPr>
        <w:spacing w:after="0" w:line="240" w:lineRule="auto"/>
      </w:pPr>
      <w:r>
        <w:separator/>
      </w:r>
    </w:p>
  </w:footnote>
  <w:footnote w:type="continuationSeparator" w:id="0">
    <w:p w14:paraId="644B1668" w14:textId="77777777" w:rsidR="0060500F" w:rsidRDefault="0060500F" w:rsidP="00A93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F61A" w14:textId="24868C3C" w:rsidR="008A5056" w:rsidRPr="00A93F72" w:rsidRDefault="0099616F" w:rsidP="00405507">
    <w:pPr>
      <w:pStyle w:val="Cabealho"/>
      <w:ind w:hanging="426"/>
      <w:jc w:val="center"/>
    </w:pPr>
    <w:r>
      <w:rPr>
        <w:noProof/>
      </w:rPr>
      <w:drawing>
        <wp:inline distT="0" distB="0" distL="0" distR="0" wp14:anchorId="4A91E70D" wp14:editId="01FE2ED8">
          <wp:extent cx="6715125" cy="1782061"/>
          <wp:effectExtent l="0" t="0" r="0" b="8890"/>
          <wp:docPr id="1298451679" name="Imagem 1" descr="Diagrama,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51679" name="Imagem 1" descr="Diagrama, 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21407" cy="17837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177E6D34"/>
    <w:multiLevelType w:val="hybridMultilevel"/>
    <w:tmpl w:val="B06EF97C"/>
    <w:lvl w:ilvl="0" w:tplc="3034BA38">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27E25614"/>
    <w:multiLevelType w:val="hybridMultilevel"/>
    <w:tmpl w:val="4CC6C790"/>
    <w:lvl w:ilvl="0" w:tplc="C84EFA4E">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3A300591"/>
    <w:multiLevelType w:val="hybridMultilevel"/>
    <w:tmpl w:val="1C9E4A4C"/>
    <w:lvl w:ilvl="0" w:tplc="7A1CF6DC">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510A246B"/>
    <w:multiLevelType w:val="multilevel"/>
    <w:tmpl w:val="BBE27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66633913">
    <w:abstractNumId w:val="0"/>
  </w:num>
  <w:num w:numId="2" w16cid:durableId="459766809">
    <w:abstractNumId w:val="4"/>
  </w:num>
  <w:num w:numId="3" w16cid:durableId="1610577867">
    <w:abstractNumId w:val="3"/>
  </w:num>
  <w:num w:numId="4" w16cid:durableId="1362168915">
    <w:abstractNumId w:val="1"/>
  </w:num>
  <w:num w:numId="5" w16cid:durableId="1967851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F1"/>
    <w:rsid w:val="00005A0C"/>
    <w:rsid w:val="00011260"/>
    <w:rsid w:val="0001157C"/>
    <w:rsid w:val="0001313A"/>
    <w:rsid w:val="0002518C"/>
    <w:rsid w:val="000318E4"/>
    <w:rsid w:val="000333EC"/>
    <w:rsid w:val="00043BE8"/>
    <w:rsid w:val="0004466D"/>
    <w:rsid w:val="000642B1"/>
    <w:rsid w:val="00071F6B"/>
    <w:rsid w:val="00073065"/>
    <w:rsid w:val="00080DA5"/>
    <w:rsid w:val="00084678"/>
    <w:rsid w:val="000936AC"/>
    <w:rsid w:val="000A06D0"/>
    <w:rsid w:val="000A1CA8"/>
    <w:rsid w:val="000A6DC9"/>
    <w:rsid w:val="000A71E7"/>
    <w:rsid w:val="000B2FF6"/>
    <w:rsid w:val="000B466E"/>
    <w:rsid w:val="000B79BD"/>
    <w:rsid w:val="000D1DB5"/>
    <w:rsid w:val="000D74AF"/>
    <w:rsid w:val="000D7A8F"/>
    <w:rsid w:val="000E3A69"/>
    <w:rsid w:val="000F02E4"/>
    <w:rsid w:val="000F0D6D"/>
    <w:rsid w:val="000F5E45"/>
    <w:rsid w:val="001013FC"/>
    <w:rsid w:val="0010146C"/>
    <w:rsid w:val="00107892"/>
    <w:rsid w:val="00107C95"/>
    <w:rsid w:val="00113E0F"/>
    <w:rsid w:val="00114D90"/>
    <w:rsid w:val="00115AD5"/>
    <w:rsid w:val="001262F2"/>
    <w:rsid w:val="00133FAA"/>
    <w:rsid w:val="00141350"/>
    <w:rsid w:val="00142725"/>
    <w:rsid w:val="00142D18"/>
    <w:rsid w:val="0014485D"/>
    <w:rsid w:val="001467F9"/>
    <w:rsid w:val="00151A1B"/>
    <w:rsid w:val="00151BFF"/>
    <w:rsid w:val="001546C0"/>
    <w:rsid w:val="0015652C"/>
    <w:rsid w:val="0015739D"/>
    <w:rsid w:val="00161F40"/>
    <w:rsid w:val="001711F1"/>
    <w:rsid w:val="00192745"/>
    <w:rsid w:val="00192B69"/>
    <w:rsid w:val="00192E78"/>
    <w:rsid w:val="001A236C"/>
    <w:rsid w:val="001A391E"/>
    <w:rsid w:val="001A7511"/>
    <w:rsid w:val="001B6F13"/>
    <w:rsid w:val="001C1F1A"/>
    <w:rsid w:val="001C2907"/>
    <w:rsid w:val="001C2CFB"/>
    <w:rsid w:val="001D4240"/>
    <w:rsid w:val="001E2C3D"/>
    <w:rsid w:val="001F0C75"/>
    <w:rsid w:val="001F1DB8"/>
    <w:rsid w:val="001F2721"/>
    <w:rsid w:val="001F3653"/>
    <w:rsid w:val="00206C4A"/>
    <w:rsid w:val="00215650"/>
    <w:rsid w:val="002170DE"/>
    <w:rsid w:val="00217258"/>
    <w:rsid w:val="002266BA"/>
    <w:rsid w:val="00230BEC"/>
    <w:rsid w:val="00240533"/>
    <w:rsid w:val="002416FD"/>
    <w:rsid w:val="0024359E"/>
    <w:rsid w:val="00264E46"/>
    <w:rsid w:val="00270EFB"/>
    <w:rsid w:val="00274562"/>
    <w:rsid w:val="002955FB"/>
    <w:rsid w:val="002A0349"/>
    <w:rsid w:val="002A05D6"/>
    <w:rsid w:val="002A27FC"/>
    <w:rsid w:val="002A34DD"/>
    <w:rsid w:val="002A43C7"/>
    <w:rsid w:val="002A4F9A"/>
    <w:rsid w:val="002A6103"/>
    <w:rsid w:val="002A6647"/>
    <w:rsid w:val="002B4ECF"/>
    <w:rsid w:val="002C1122"/>
    <w:rsid w:val="002C567B"/>
    <w:rsid w:val="002C574F"/>
    <w:rsid w:val="002C7DC2"/>
    <w:rsid w:val="002D03AD"/>
    <w:rsid w:val="002D2B84"/>
    <w:rsid w:val="002D338C"/>
    <w:rsid w:val="002D3486"/>
    <w:rsid w:val="002E477F"/>
    <w:rsid w:val="002E6FF2"/>
    <w:rsid w:val="002E72AA"/>
    <w:rsid w:val="002E7ED4"/>
    <w:rsid w:val="002F2E0F"/>
    <w:rsid w:val="002F6226"/>
    <w:rsid w:val="002F674F"/>
    <w:rsid w:val="002F6E32"/>
    <w:rsid w:val="002F7715"/>
    <w:rsid w:val="00311FE7"/>
    <w:rsid w:val="00313130"/>
    <w:rsid w:val="003134B2"/>
    <w:rsid w:val="00314E38"/>
    <w:rsid w:val="00316749"/>
    <w:rsid w:val="00322B53"/>
    <w:rsid w:val="00323517"/>
    <w:rsid w:val="00327311"/>
    <w:rsid w:val="00333B16"/>
    <w:rsid w:val="0034048F"/>
    <w:rsid w:val="00341B0B"/>
    <w:rsid w:val="0035071C"/>
    <w:rsid w:val="00354DF7"/>
    <w:rsid w:val="00361DDB"/>
    <w:rsid w:val="00375159"/>
    <w:rsid w:val="0037517E"/>
    <w:rsid w:val="00377936"/>
    <w:rsid w:val="00382AFB"/>
    <w:rsid w:val="00396028"/>
    <w:rsid w:val="00397A33"/>
    <w:rsid w:val="003A346F"/>
    <w:rsid w:val="003A5A90"/>
    <w:rsid w:val="003B06F1"/>
    <w:rsid w:val="003B19CC"/>
    <w:rsid w:val="003B3FEB"/>
    <w:rsid w:val="003B6257"/>
    <w:rsid w:val="003B7803"/>
    <w:rsid w:val="003C1EBF"/>
    <w:rsid w:val="003C21B9"/>
    <w:rsid w:val="003C35EF"/>
    <w:rsid w:val="003C36B7"/>
    <w:rsid w:val="003C55DE"/>
    <w:rsid w:val="003C5AC8"/>
    <w:rsid w:val="003D4842"/>
    <w:rsid w:val="003D5C8C"/>
    <w:rsid w:val="003E00F2"/>
    <w:rsid w:val="003E3E24"/>
    <w:rsid w:val="003E43A7"/>
    <w:rsid w:val="0040188C"/>
    <w:rsid w:val="00405507"/>
    <w:rsid w:val="00415545"/>
    <w:rsid w:val="00415E30"/>
    <w:rsid w:val="00416986"/>
    <w:rsid w:val="004221F2"/>
    <w:rsid w:val="00426635"/>
    <w:rsid w:val="004333DD"/>
    <w:rsid w:val="00440FFE"/>
    <w:rsid w:val="0044246C"/>
    <w:rsid w:val="00446328"/>
    <w:rsid w:val="00447435"/>
    <w:rsid w:val="00450E6E"/>
    <w:rsid w:val="0045326A"/>
    <w:rsid w:val="00455E88"/>
    <w:rsid w:val="00457BCA"/>
    <w:rsid w:val="004611BA"/>
    <w:rsid w:val="00470273"/>
    <w:rsid w:val="004717F6"/>
    <w:rsid w:val="00472123"/>
    <w:rsid w:val="00472D2C"/>
    <w:rsid w:val="00490223"/>
    <w:rsid w:val="0049117E"/>
    <w:rsid w:val="00492685"/>
    <w:rsid w:val="00492BF3"/>
    <w:rsid w:val="00495173"/>
    <w:rsid w:val="00495295"/>
    <w:rsid w:val="004A130E"/>
    <w:rsid w:val="004A1A1D"/>
    <w:rsid w:val="004B0743"/>
    <w:rsid w:val="004B6236"/>
    <w:rsid w:val="004D7787"/>
    <w:rsid w:val="004D7F5B"/>
    <w:rsid w:val="004E2749"/>
    <w:rsid w:val="004F23B4"/>
    <w:rsid w:val="004F3400"/>
    <w:rsid w:val="004F4656"/>
    <w:rsid w:val="00501FE6"/>
    <w:rsid w:val="00511DCD"/>
    <w:rsid w:val="00520DCE"/>
    <w:rsid w:val="005215D4"/>
    <w:rsid w:val="00525DDB"/>
    <w:rsid w:val="00530A60"/>
    <w:rsid w:val="0053262C"/>
    <w:rsid w:val="0053507A"/>
    <w:rsid w:val="00551B14"/>
    <w:rsid w:val="0056170F"/>
    <w:rsid w:val="0056197D"/>
    <w:rsid w:val="005624F6"/>
    <w:rsid w:val="00562D5F"/>
    <w:rsid w:val="005A317E"/>
    <w:rsid w:val="005A5F43"/>
    <w:rsid w:val="005F31AC"/>
    <w:rsid w:val="005F4F0B"/>
    <w:rsid w:val="005F6238"/>
    <w:rsid w:val="005F6EEA"/>
    <w:rsid w:val="0060500F"/>
    <w:rsid w:val="0061083B"/>
    <w:rsid w:val="0061214E"/>
    <w:rsid w:val="00615735"/>
    <w:rsid w:val="00617B98"/>
    <w:rsid w:val="0062618D"/>
    <w:rsid w:val="0063090E"/>
    <w:rsid w:val="00631A76"/>
    <w:rsid w:val="006321EB"/>
    <w:rsid w:val="006322A6"/>
    <w:rsid w:val="00644705"/>
    <w:rsid w:val="0064772F"/>
    <w:rsid w:val="006548D6"/>
    <w:rsid w:val="00661EFD"/>
    <w:rsid w:val="006763D5"/>
    <w:rsid w:val="0067666D"/>
    <w:rsid w:val="00682933"/>
    <w:rsid w:val="00682B72"/>
    <w:rsid w:val="00686799"/>
    <w:rsid w:val="00686C28"/>
    <w:rsid w:val="0069328D"/>
    <w:rsid w:val="00695DE6"/>
    <w:rsid w:val="006B10B8"/>
    <w:rsid w:val="006B3DBF"/>
    <w:rsid w:val="006B6F30"/>
    <w:rsid w:val="006B72E5"/>
    <w:rsid w:val="006C5FD5"/>
    <w:rsid w:val="006C6A65"/>
    <w:rsid w:val="006C7EF3"/>
    <w:rsid w:val="006D0D6D"/>
    <w:rsid w:val="006D2967"/>
    <w:rsid w:val="006D4253"/>
    <w:rsid w:val="006D5568"/>
    <w:rsid w:val="006D73B6"/>
    <w:rsid w:val="006F5341"/>
    <w:rsid w:val="006F7BE3"/>
    <w:rsid w:val="007046A0"/>
    <w:rsid w:val="0070506F"/>
    <w:rsid w:val="00713815"/>
    <w:rsid w:val="007146BB"/>
    <w:rsid w:val="00716787"/>
    <w:rsid w:val="00716AE7"/>
    <w:rsid w:val="00721364"/>
    <w:rsid w:val="00722CD4"/>
    <w:rsid w:val="00725C18"/>
    <w:rsid w:val="00726911"/>
    <w:rsid w:val="0072699D"/>
    <w:rsid w:val="00737F5B"/>
    <w:rsid w:val="00741759"/>
    <w:rsid w:val="00741ADE"/>
    <w:rsid w:val="00752E02"/>
    <w:rsid w:val="00756311"/>
    <w:rsid w:val="007600A8"/>
    <w:rsid w:val="00767B62"/>
    <w:rsid w:val="00774BA9"/>
    <w:rsid w:val="00774E42"/>
    <w:rsid w:val="007775A8"/>
    <w:rsid w:val="00777B20"/>
    <w:rsid w:val="00781E1D"/>
    <w:rsid w:val="007901F7"/>
    <w:rsid w:val="007936DE"/>
    <w:rsid w:val="007C2F39"/>
    <w:rsid w:val="007C4BC3"/>
    <w:rsid w:val="007D0E03"/>
    <w:rsid w:val="007D1D77"/>
    <w:rsid w:val="007D24DA"/>
    <w:rsid w:val="007E7F5D"/>
    <w:rsid w:val="007F4E4A"/>
    <w:rsid w:val="007F6D53"/>
    <w:rsid w:val="007F76A1"/>
    <w:rsid w:val="00800468"/>
    <w:rsid w:val="0081061F"/>
    <w:rsid w:val="00810D53"/>
    <w:rsid w:val="00815F00"/>
    <w:rsid w:val="00827C61"/>
    <w:rsid w:val="00832076"/>
    <w:rsid w:val="00833B8B"/>
    <w:rsid w:val="00842551"/>
    <w:rsid w:val="00842DFF"/>
    <w:rsid w:val="00850AD8"/>
    <w:rsid w:val="00855CB5"/>
    <w:rsid w:val="00856FF7"/>
    <w:rsid w:val="00862934"/>
    <w:rsid w:val="00863C0D"/>
    <w:rsid w:val="0088455F"/>
    <w:rsid w:val="00884A50"/>
    <w:rsid w:val="00886381"/>
    <w:rsid w:val="00895AE4"/>
    <w:rsid w:val="008A5056"/>
    <w:rsid w:val="008B2324"/>
    <w:rsid w:val="008B648E"/>
    <w:rsid w:val="008C4A7E"/>
    <w:rsid w:val="008E1A6D"/>
    <w:rsid w:val="008F3951"/>
    <w:rsid w:val="008F6F43"/>
    <w:rsid w:val="00905593"/>
    <w:rsid w:val="0091032C"/>
    <w:rsid w:val="00910EC3"/>
    <w:rsid w:val="0091122B"/>
    <w:rsid w:val="009231E2"/>
    <w:rsid w:val="0092503E"/>
    <w:rsid w:val="00931911"/>
    <w:rsid w:val="00931D22"/>
    <w:rsid w:val="00941994"/>
    <w:rsid w:val="00943A92"/>
    <w:rsid w:val="00953A89"/>
    <w:rsid w:val="009570FB"/>
    <w:rsid w:val="0096016D"/>
    <w:rsid w:val="009607C2"/>
    <w:rsid w:val="00965009"/>
    <w:rsid w:val="00965931"/>
    <w:rsid w:val="009669D7"/>
    <w:rsid w:val="00971D00"/>
    <w:rsid w:val="00981B4D"/>
    <w:rsid w:val="00991CBD"/>
    <w:rsid w:val="009950E8"/>
    <w:rsid w:val="0099616F"/>
    <w:rsid w:val="00997B83"/>
    <w:rsid w:val="009A5F17"/>
    <w:rsid w:val="009B141D"/>
    <w:rsid w:val="009C0E68"/>
    <w:rsid w:val="009C3C4E"/>
    <w:rsid w:val="009D3394"/>
    <w:rsid w:val="009D39E3"/>
    <w:rsid w:val="009E0567"/>
    <w:rsid w:val="009E6888"/>
    <w:rsid w:val="009F1415"/>
    <w:rsid w:val="009F6E32"/>
    <w:rsid w:val="00A077B6"/>
    <w:rsid w:val="00A129AD"/>
    <w:rsid w:val="00A43D93"/>
    <w:rsid w:val="00A44698"/>
    <w:rsid w:val="00A4792E"/>
    <w:rsid w:val="00A578F2"/>
    <w:rsid w:val="00A600D7"/>
    <w:rsid w:val="00A67667"/>
    <w:rsid w:val="00A71445"/>
    <w:rsid w:val="00A834A0"/>
    <w:rsid w:val="00A84D19"/>
    <w:rsid w:val="00A93F72"/>
    <w:rsid w:val="00A95792"/>
    <w:rsid w:val="00A9620F"/>
    <w:rsid w:val="00AA165F"/>
    <w:rsid w:val="00AA1F5E"/>
    <w:rsid w:val="00AA3E60"/>
    <w:rsid w:val="00AA5085"/>
    <w:rsid w:val="00AA59D1"/>
    <w:rsid w:val="00AA68A8"/>
    <w:rsid w:val="00AB69C9"/>
    <w:rsid w:val="00AC57A6"/>
    <w:rsid w:val="00AD3082"/>
    <w:rsid w:val="00AE0D5D"/>
    <w:rsid w:val="00AE1A3E"/>
    <w:rsid w:val="00AE693F"/>
    <w:rsid w:val="00AF0C56"/>
    <w:rsid w:val="00AF0C7D"/>
    <w:rsid w:val="00AF4692"/>
    <w:rsid w:val="00AF6EFD"/>
    <w:rsid w:val="00B04712"/>
    <w:rsid w:val="00B0621D"/>
    <w:rsid w:val="00B11F06"/>
    <w:rsid w:val="00B14816"/>
    <w:rsid w:val="00B1632D"/>
    <w:rsid w:val="00B20E53"/>
    <w:rsid w:val="00B4567E"/>
    <w:rsid w:val="00B54C22"/>
    <w:rsid w:val="00B665F3"/>
    <w:rsid w:val="00B701C7"/>
    <w:rsid w:val="00B7408B"/>
    <w:rsid w:val="00B75CFD"/>
    <w:rsid w:val="00B92685"/>
    <w:rsid w:val="00B965B7"/>
    <w:rsid w:val="00BB0A8A"/>
    <w:rsid w:val="00BB30CF"/>
    <w:rsid w:val="00BB53F2"/>
    <w:rsid w:val="00BE04DF"/>
    <w:rsid w:val="00BE38C7"/>
    <w:rsid w:val="00BE4A32"/>
    <w:rsid w:val="00BF2FDB"/>
    <w:rsid w:val="00BF3590"/>
    <w:rsid w:val="00BF6641"/>
    <w:rsid w:val="00C046BE"/>
    <w:rsid w:val="00C06BC7"/>
    <w:rsid w:val="00C06DAB"/>
    <w:rsid w:val="00C1569D"/>
    <w:rsid w:val="00C16078"/>
    <w:rsid w:val="00C2401B"/>
    <w:rsid w:val="00C374B5"/>
    <w:rsid w:val="00C6262C"/>
    <w:rsid w:val="00C63C89"/>
    <w:rsid w:val="00C653BF"/>
    <w:rsid w:val="00C70EA7"/>
    <w:rsid w:val="00C7105E"/>
    <w:rsid w:val="00C82148"/>
    <w:rsid w:val="00C835DF"/>
    <w:rsid w:val="00C91AB2"/>
    <w:rsid w:val="00C938AA"/>
    <w:rsid w:val="00C94362"/>
    <w:rsid w:val="00C96E0D"/>
    <w:rsid w:val="00CA05F1"/>
    <w:rsid w:val="00CA53E0"/>
    <w:rsid w:val="00CB6E62"/>
    <w:rsid w:val="00CB7D33"/>
    <w:rsid w:val="00CC040E"/>
    <w:rsid w:val="00CC619E"/>
    <w:rsid w:val="00CD0268"/>
    <w:rsid w:val="00CE1437"/>
    <w:rsid w:val="00CE2C8A"/>
    <w:rsid w:val="00CF266F"/>
    <w:rsid w:val="00CF480D"/>
    <w:rsid w:val="00CF7224"/>
    <w:rsid w:val="00D0022B"/>
    <w:rsid w:val="00D028E6"/>
    <w:rsid w:val="00D03B7C"/>
    <w:rsid w:val="00D172F9"/>
    <w:rsid w:val="00D21EE5"/>
    <w:rsid w:val="00D27EAA"/>
    <w:rsid w:val="00D35E36"/>
    <w:rsid w:val="00D73501"/>
    <w:rsid w:val="00D74410"/>
    <w:rsid w:val="00D76A8C"/>
    <w:rsid w:val="00D82516"/>
    <w:rsid w:val="00D92D48"/>
    <w:rsid w:val="00D93558"/>
    <w:rsid w:val="00D96886"/>
    <w:rsid w:val="00DA01ED"/>
    <w:rsid w:val="00DA407A"/>
    <w:rsid w:val="00DB1175"/>
    <w:rsid w:val="00DB32D0"/>
    <w:rsid w:val="00DB3D70"/>
    <w:rsid w:val="00DC7997"/>
    <w:rsid w:val="00DE545A"/>
    <w:rsid w:val="00DF42B8"/>
    <w:rsid w:val="00DF717E"/>
    <w:rsid w:val="00E031D9"/>
    <w:rsid w:val="00E07A9B"/>
    <w:rsid w:val="00E118DB"/>
    <w:rsid w:val="00E14035"/>
    <w:rsid w:val="00E147E7"/>
    <w:rsid w:val="00E1737C"/>
    <w:rsid w:val="00E30651"/>
    <w:rsid w:val="00E33C7F"/>
    <w:rsid w:val="00E35683"/>
    <w:rsid w:val="00E3702A"/>
    <w:rsid w:val="00E4565B"/>
    <w:rsid w:val="00E46D47"/>
    <w:rsid w:val="00E46FD4"/>
    <w:rsid w:val="00E47FD2"/>
    <w:rsid w:val="00E52BC3"/>
    <w:rsid w:val="00E64159"/>
    <w:rsid w:val="00E6666A"/>
    <w:rsid w:val="00E70DC1"/>
    <w:rsid w:val="00E83018"/>
    <w:rsid w:val="00E83C0E"/>
    <w:rsid w:val="00E87189"/>
    <w:rsid w:val="00E946AE"/>
    <w:rsid w:val="00E955DA"/>
    <w:rsid w:val="00E956B4"/>
    <w:rsid w:val="00EA0477"/>
    <w:rsid w:val="00EA0914"/>
    <w:rsid w:val="00EA517C"/>
    <w:rsid w:val="00EB1AFF"/>
    <w:rsid w:val="00EB4AC0"/>
    <w:rsid w:val="00EB7973"/>
    <w:rsid w:val="00EC2317"/>
    <w:rsid w:val="00EC36A2"/>
    <w:rsid w:val="00ED03AD"/>
    <w:rsid w:val="00EF0499"/>
    <w:rsid w:val="00EF2CF7"/>
    <w:rsid w:val="00EF2E21"/>
    <w:rsid w:val="00EF40EC"/>
    <w:rsid w:val="00EF5A2D"/>
    <w:rsid w:val="00F0296A"/>
    <w:rsid w:val="00F100CC"/>
    <w:rsid w:val="00F17A69"/>
    <w:rsid w:val="00F203FB"/>
    <w:rsid w:val="00F2707A"/>
    <w:rsid w:val="00F27B22"/>
    <w:rsid w:val="00F34BA5"/>
    <w:rsid w:val="00F34EF5"/>
    <w:rsid w:val="00F403E9"/>
    <w:rsid w:val="00F425E8"/>
    <w:rsid w:val="00F4793C"/>
    <w:rsid w:val="00F5071D"/>
    <w:rsid w:val="00F521C2"/>
    <w:rsid w:val="00F54187"/>
    <w:rsid w:val="00F6162D"/>
    <w:rsid w:val="00F61768"/>
    <w:rsid w:val="00F625F1"/>
    <w:rsid w:val="00F7156C"/>
    <w:rsid w:val="00F73CD6"/>
    <w:rsid w:val="00F73FA9"/>
    <w:rsid w:val="00F76468"/>
    <w:rsid w:val="00F823F1"/>
    <w:rsid w:val="00F8398A"/>
    <w:rsid w:val="00F84723"/>
    <w:rsid w:val="00F87C66"/>
    <w:rsid w:val="00F97A1F"/>
    <w:rsid w:val="00FA30AA"/>
    <w:rsid w:val="00FB04A5"/>
    <w:rsid w:val="00FB1D52"/>
    <w:rsid w:val="00FB36EA"/>
    <w:rsid w:val="00FB3CED"/>
    <w:rsid w:val="00FB48C4"/>
    <w:rsid w:val="00FC4146"/>
    <w:rsid w:val="00FE05B9"/>
    <w:rsid w:val="00FE715C"/>
    <w:rsid w:val="00FF145A"/>
    <w:rsid w:val="00FF2EB5"/>
    <w:rsid w:val="00FF3E26"/>
    <w:rsid w:val="00FF4D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BF588"/>
  <w15:docId w15:val="{864E518C-34EF-49B8-ACAF-DFDE1695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D00"/>
  </w:style>
  <w:style w:type="paragraph" w:styleId="Ttulo1">
    <w:name w:val="heading 1"/>
    <w:basedOn w:val="Normal"/>
    <w:next w:val="Normal"/>
    <w:link w:val="Ttulo1Char"/>
    <w:uiPriority w:val="9"/>
    <w:qFormat/>
    <w:rsid w:val="00D03B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D03B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8">
    <w:name w:val="heading 8"/>
    <w:basedOn w:val="Normal"/>
    <w:next w:val="Normal"/>
    <w:link w:val="Ttulo8Char"/>
    <w:qFormat/>
    <w:rsid w:val="00E46D47"/>
    <w:pPr>
      <w:keepNext/>
      <w:numPr>
        <w:ilvl w:val="7"/>
        <w:numId w:val="2"/>
      </w:numPr>
      <w:suppressAutoHyphens/>
      <w:spacing w:after="0" w:line="240" w:lineRule="auto"/>
      <w:jc w:val="both"/>
      <w:outlineLvl w:val="7"/>
    </w:pPr>
    <w:rPr>
      <w:rFonts w:ascii="Century Gothic" w:eastAsia="Times New Roman" w:hAnsi="Century Gothic" w:cs="Times New Roman"/>
      <w:b/>
      <w:sz w:val="24"/>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Cabeçalho superior"/>
    <w:basedOn w:val="Normal"/>
    <w:link w:val="CabealhoChar"/>
    <w:uiPriority w:val="99"/>
    <w:unhideWhenUsed/>
    <w:rsid w:val="00A93F72"/>
    <w:pPr>
      <w:tabs>
        <w:tab w:val="center" w:pos="4252"/>
        <w:tab w:val="right" w:pos="8504"/>
      </w:tabs>
      <w:spacing w:after="0" w:line="240" w:lineRule="auto"/>
    </w:pPr>
  </w:style>
  <w:style w:type="character" w:customStyle="1" w:styleId="CabealhoChar">
    <w:name w:val="Cabeçalho Char"/>
    <w:aliases w:val="Cabeçalho superior Char"/>
    <w:basedOn w:val="Fontepargpadro"/>
    <w:link w:val="Cabealho"/>
    <w:uiPriority w:val="99"/>
    <w:rsid w:val="00A93F72"/>
  </w:style>
  <w:style w:type="paragraph" w:styleId="Rodap">
    <w:name w:val="footer"/>
    <w:basedOn w:val="Normal"/>
    <w:link w:val="RodapChar"/>
    <w:unhideWhenUsed/>
    <w:rsid w:val="00A93F72"/>
    <w:pPr>
      <w:tabs>
        <w:tab w:val="center" w:pos="4252"/>
        <w:tab w:val="right" w:pos="8504"/>
      </w:tabs>
      <w:spacing w:after="0" w:line="240" w:lineRule="auto"/>
    </w:pPr>
  </w:style>
  <w:style w:type="character" w:customStyle="1" w:styleId="RodapChar">
    <w:name w:val="Rodapé Char"/>
    <w:basedOn w:val="Fontepargpadro"/>
    <w:link w:val="Rodap"/>
    <w:rsid w:val="00A93F72"/>
  </w:style>
  <w:style w:type="paragraph" w:styleId="Textodebalo">
    <w:name w:val="Balloon Text"/>
    <w:basedOn w:val="Normal"/>
    <w:link w:val="TextodebaloChar"/>
    <w:uiPriority w:val="99"/>
    <w:semiHidden/>
    <w:unhideWhenUsed/>
    <w:rsid w:val="00A93F7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93F72"/>
    <w:rPr>
      <w:rFonts w:ascii="Tahoma" w:hAnsi="Tahoma" w:cs="Tahoma"/>
      <w:sz w:val="16"/>
      <w:szCs w:val="16"/>
    </w:rPr>
  </w:style>
  <w:style w:type="paragraph" w:customStyle="1" w:styleId="Default">
    <w:name w:val="Default"/>
    <w:rsid w:val="000B466E"/>
    <w:pPr>
      <w:autoSpaceDE w:val="0"/>
      <w:autoSpaceDN w:val="0"/>
      <w:adjustRightInd w:val="0"/>
      <w:spacing w:after="0" w:line="240" w:lineRule="auto"/>
    </w:pPr>
    <w:rPr>
      <w:rFonts w:ascii="Times New Roman" w:hAnsi="Times New Roman" w:cs="Times New Roman"/>
      <w:color w:val="000000"/>
      <w:sz w:val="24"/>
      <w:szCs w:val="24"/>
    </w:rPr>
  </w:style>
  <w:style w:type="paragraph" w:styleId="Lista">
    <w:name w:val="List"/>
    <w:basedOn w:val="Normal"/>
    <w:semiHidden/>
    <w:rsid w:val="00354DF7"/>
    <w:pPr>
      <w:widowControl w:val="0"/>
      <w:suppressAutoHyphens/>
      <w:spacing w:after="120" w:line="240" w:lineRule="auto"/>
    </w:pPr>
    <w:rPr>
      <w:rFonts w:ascii="Arial" w:eastAsia="Lucida Sans Unicode" w:hAnsi="Arial" w:cs="Univers"/>
      <w:kern w:val="1"/>
      <w:sz w:val="24"/>
      <w:szCs w:val="24"/>
    </w:rPr>
  </w:style>
  <w:style w:type="paragraph" w:styleId="Corpodetexto">
    <w:name w:val="Body Text"/>
    <w:basedOn w:val="Normal"/>
    <w:link w:val="CorpodetextoChar"/>
    <w:uiPriority w:val="99"/>
    <w:semiHidden/>
    <w:unhideWhenUsed/>
    <w:rsid w:val="00354DF7"/>
    <w:pPr>
      <w:spacing w:after="120"/>
    </w:pPr>
  </w:style>
  <w:style w:type="character" w:customStyle="1" w:styleId="CorpodetextoChar">
    <w:name w:val="Corpo de texto Char"/>
    <w:basedOn w:val="Fontepargpadro"/>
    <w:link w:val="Corpodetexto"/>
    <w:uiPriority w:val="99"/>
    <w:semiHidden/>
    <w:rsid w:val="00354DF7"/>
  </w:style>
  <w:style w:type="character" w:customStyle="1" w:styleId="Ttulo8Char">
    <w:name w:val="Título 8 Char"/>
    <w:basedOn w:val="Fontepargpadro"/>
    <w:link w:val="Ttulo8"/>
    <w:rsid w:val="00E46D47"/>
    <w:rPr>
      <w:rFonts w:ascii="Century Gothic" w:eastAsia="Times New Roman" w:hAnsi="Century Gothic" w:cs="Times New Roman"/>
      <w:b/>
      <w:sz w:val="24"/>
      <w:szCs w:val="20"/>
      <w:lang w:eastAsia="ar-SA"/>
    </w:rPr>
  </w:style>
  <w:style w:type="paragraph" w:styleId="Ttulo">
    <w:name w:val="Title"/>
    <w:basedOn w:val="Normal"/>
    <w:next w:val="Subttulo"/>
    <w:link w:val="TtuloChar"/>
    <w:qFormat/>
    <w:rsid w:val="00E46D47"/>
    <w:pPr>
      <w:suppressAutoHyphens/>
      <w:spacing w:after="0" w:line="240" w:lineRule="auto"/>
      <w:jc w:val="center"/>
    </w:pPr>
    <w:rPr>
      <w:rFonts w:ascii="Arial" w:eastAsia="Times New Roman" w:hAnsi="Arial" w:cs="Times New Roman"/>
      <w:b/>
      <w:sz w:val="24"/>
      <w:szCs w:val="20"/>
      <w:lang w:eastAsia="ar-SA"/>
    </w:rPr>
  </w:style>
  <w:style w:type="character" w:customStyle="1" w:styleId="TtuloChar">
    <w:name w:val="Título Char"/>
    <w:basedOn w:val="Fontepargpadro"/>
    <w:link w:val="Ttulo"/>
    <w:rsid w:val="00E46D47"/>
    <w:rPr>
      <w:rFonts w:ascii="Arial" w:eastAsia="Times New Roman" w:hAnsi="Arial" w:cs="Times New Roman"/>
      <w:b/>
      <w:sz w:val="24"/>
      <w:szCs w:val="20"/>
      <w:lang w:eastAsia="ar-SA"/>
    </w:rPr>
  </w:style>
  <w:style w:type="paragraph" w:styleId="Subttulo">
    <w:name w:val="Subtitle"/>
    <w:basedOn w:val="Normal"/>
    <w:next w:val="Corpodetexto"/>
    <w:link w:val="SubttuloChar"/>
    <w:qFormat/>
    <w:rsid w:val="00E46D47"/>
    <w:pPr>
      <w:keepNext/>
      <w:suppressAutoHyphens/>
      <w:spacing w:before="240" w:after="120" w:line="240" w:lineRule="auto"/>
      <w:jc w:val="center"/>
    </w:pPr>
    <w:rPr>
      <w:rFonts w:ascii="Arial" w:eastAsia="Tahoma" w:hAnsi="Arial" w:cs="Lucida Sans Unicode"/>
      <w:i/>
      <w:iCs/>
      <w:sz w:val="28"/>
      <w:szCs w:val="28"/>
      <w:lang w:eastAsia="ar-SA"/>
    </w:rPr>
  </w:style>
  <w:style w:type="character" w:customStyle="1" w:styleId="SubttuloChar">
    <w:name w:val="Subtítulo Char"/>
    <w:basedOn w:val="Fontepargpadro"/>
    <w:link w:val="Subttulo"/>
    <w:rsid w:val="00E46D47"/>
    <w:rPr>
      <w:rFonts w:ascii="Arial" w:eastAsia="Tahoma" w:hAnsi="Arial" w:cs="Lucida Sans Unicode"/>
      <w:i/>
      <w:iCs/>
      <w:sz w:val="28"/>
      <w:szCs w:val="28"/>
      <w:lang w:eastAsia="ar-SA"/>
    </w:rPr>
  </w:style>
  <w:style w:type="character" w:styleId="Hyperlink">
    <w:name w:val="Hyperlink"/>
    <w:basedOn w:val="Fontepargpadro"/>
    <w:uiPriority w:val="99"/>
    <w:unhideWhenUsed/>
    <w:rsid w:val="00EF2E21"/>
    <w:rPr>
      <w:color w:val="0000FF"/>
      <w:u w:val="single"/>
    </w:rPr>
  </w:style>
  <w:style w:type="paragraph" w:styleId="PargrafodaLista">
    <w:name w:val="List Paragraph"/>
    <w:basedOn w:val="Normal"/>
    <w:uiPriority w:val="34"/>
    <w:qFormat/>
    <w:rsid w:val="00A578F2"/>
    <w:pPr>
      <w:ind w:left="720"/>
      <w:contextualSpacing/>
    </w:pPr>
  </w:style>
  <w:style w:type="paragraph" w:styleId="SemEspaamento">
    <w:name w:val="No Spacing"/>
    <w:uiPriority w:val="1"/>
    <w:qFormat/>
    <w:rsid w:val="00D03B7C"/>
    <w:pPr>
      <w:spacing w:after="0" w:line="240" w:lineRule="auto"/>
    </w:pPr>
  </w:style>
  <w:style w:type="character" w:customStyle="1" w:styleId="Ttulo1Char">
    <w:name w:val="Título 1 Char"/>
    <w:basedOn w:val="Fontepargpadro"/>
    <w:link w:val="Ttulo1"/>
    <w:uiPriority w:val="9"/>
    <w:rsid w:val="00D03B7C"/>
    <w:rPr>
      <w:rFonts w:asciiTheme="majorHAnsi" w:eastAsiaTheme="majorEastAsia" w:hAnsiTheme="majorHAnsi" w:cstheme="majorBidi"/>
      <w:color w:val="365F91" w:themeColor="accent1" w:themeShade="BF"/>
      <w:sz w:val="32"/>
      <w:szCs w:val="32"/>
    </w:rPr>
  </w:style>
  <w:style w:type="character" w:customStyle="1" w:styleId="Ttulo2Char">
    <w:name w:val="Título 2 Char"/>
    <w:basedOn w:val="Fontepargpadro"/>
    <w:link w:val="Ttulo2"/>
    <w:uiPriority w:val="9"/>
    <w:rsid w:val="00D03B7C"/>
    <w:rPr>
      <w:rFonts w:asciiTheme="majorHAnsi" w:eastAsiaTheme="majorEastAsia" w:hAnsiTheme="majorHAnsi" w:cstheme="majorBidi"/>
      <w:color w:val="365F91" w:themeColor="accent1" w:themeShade="BF"/>
      <w:sz w:val="26"/>
      <w:szCs w:val="26"/>
    </w:rPr>
  </w:style>
  <w:style w:type="character" w:styleId="Refdecomentrio">
    <w:name w:val="annotation reference"/>
    <w:basedOn w:val="Fontepargpadro"/>
    <w:uiPriority w:val="99"/>
    <w:semiHidden/>
    <w:unhideWhenUsed/>
    <w:rsid w:val="001013FC"/>
    <w:rPr>
      <w:sz w:val="16"/>
      <w:szCs w:val="16"/>
    </w:rPr>
  </w:style>
  <w:style w:type="paragraph" w:styleId="Textodecomentrio">
    <w:name w:val="annotation text"/>
    <w:basedOn w:val="Normal"/>
    <w:link w:val="TextodecomentrioChar"/>
    <w:uiPriority w:val="99"/>
    <w:semiHidden/>
    <w:unhideWhenUsed/>
    <w:rsid w:val="001013F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013FC"/>
    <w:rPr>
      <w:sz w:val="20"/>
      <w:szCs w:val="20"/>
    </w:rPr>
  </w:style>
  <w:style w:type="paragraph" w:styleId="Assuntodocomentrio">
    <w:name w:val="annotation subject"/>
    <w:basedOn w:val="Textodecomentrio"/>
    <w:next w:val="Textodecomentrio"/>
    <w:link w:val="AssuntodocomentrioChar"/>
    <w:uiPriority w:val="99"/>
    <w:semiHidden/>
    <w:unhideWhenUsed/>
    <w:rsid w:val="001013FC"/>
    <w:rPr>
      <w:b/>
      <w:bCs/>
    </w:rPr>
  </w:style>
  <w:style w:type="character" w:customStyle="1" w:styleId="AssuntodocomentrioChar">
    <w:name w:val="Assunto do comentário Char"/>
    <w:basedOn w:val="TextodecomentrioChar"/>
    <w:link w:val="Assuntodocomentrio"/>
    <w:uiPriority w:val="99"/>
    <w:semiHidden/>
    <w:rsid w:val="001013FC"/>
    <w:rPr>
      <w:b/>
      <w:bCs/>
      <w:sz w:val="20"/>
      <w:szCs w:val="20"/>
    </w:rPr>
  </w:style>
  <w:style w:type="character" w:styleId="MenoPendente">
    <w:name w:val="Unresolved Mention"/>
    <w:basedOn w:val="Fontepargpadro"/>
    <w:uiPriority w:val="99"/>
    <w:semiHidden/>
    <w:unhideWhenUsed/>
    <w:rsid w:val="0099616F"/>
    <w:rPr>
      <w:color w:val="605E5C"/>
      <w:shd w:val="clear" w:color="auto" w:fill="E1DFDD"/>
    </w:rPr>
  </w:style>
  <w:style w:type="paragraph" w:customStyle="1" w:styleId="Artigo">
    <w:name w:val="Artigo"/>
    <w:basedOn w:val="Normal"/>
    <w:link w:val="ArtigoChar"/>
    <w:qFormat/>
    <w:rsid w:val="00405507"/>
    <w:pPr>
      <w:autoSpaceDE w:val="0"/>
      <w:autoSpaceDN w:val="0"/>
      <w:adjustRightInd w:val="0"/>
      <w:spacing w:before="240" w:after="240" w:line="360" w:lineRule="auto"/>
      <w:ind w:left="3969" w:firstLine="1134"/>
      <w:jc w:val="both"/>
    </w:pPr>
    <w:rPr>
      <w:rFonts w:ascii="Titillium Web" w:eastAsia="Times New Roman" w:hAnsi="Titillium Web" w:cs="Arial"/>
      <w:i/>
      <w:color w:val="000000"/>
      <w:sz w:val="24"/>
      <w:szCs w:val="24"/>
      <w:lang w:eastAsia="pt-BR"/>
    </w:rPr>
  </w:style>
  <w:style w:type="character" w:customStyle="1" w:styleId="ArtigoChar">
    <w:name w:val="Artigo Char"/>
    <w:link w:val="Artigo"/>
    <w:rsid w:val="00405507"/>
    <w:rPr>
      <w:rFonts w:ascii="Titillium Web" w:eastAsia="Times New Roman" w:hAnsi="Titillium Web" w:cs="Arial"/>
      <w:i/>
      <w:color w:val="00000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156968">
      <w:bodyDiv w:val="1"/>
      <w:marLeft w:val="0"/>
      <w:marRight w:val="0"/>
      <w:marTop w:val="0"/>
      <w:marBottom w:val="0"/>
      <w:divBdr>
        <w:top w:val="none" w:sz="0" w:space="0" w:color="auto"/>
        <w:left w:val="none" w:sz="0" w:space="0" w:color="auto"/>
        <w:bottom w:val="none" w:sz="0" w:space="0" w:color="auto"/>
        <w:right w:val="none" w:sz="0" w:space="0" w:color="auto"/>
      </w:divBdr>
      <w:divsChild>
        <w:div w:id="248663373">
          <w:marLeft w:val="0"/>
          <w:marRight w:val="0"/>
          <w:marTop w:val="0"/>
          <w:marBottom w:val="0"/>
          <w:divBdr>
            <w:top w:val="none" w:sz="0" w:space="0" w:color="auto"/>
            <w:left w:val="none" w:sz="0" w:space="0" w:color="auto"/>
            <w:bottom w:val="none" w:sz="0" w:space="0" w:color="auto"/>
            <w:right w:val="none" w:sz="0" w:space="0" w:color="auto"/>
          </w:divBdr>
          <w:divsChild>
            <w:div w:id="20919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72411">
      <w:bodyDiv w:val="1"/>
      <w:marLeft w:val="0"/>
      <w:marRight w:val="0"/>
      <w:marTop w:val="0"/>
      <w:marBottom w:val="0"/>
      <w:divBdr>
        <w:top w:val="none" w:sz="0" w:space="0" w:color="auto"/>
        <w:left w:val="none" w:sz="0" w:space="0" w:color="auto"/>
        <w:bottom w:val="none" w:sz="0" w:space="0" w:color="auto"/>
        <w:right w:val="none" w:sz="0" w:space="0" w:color="auto"/>
      </w:divBdr>
      <w:divsChild>
        <w:div w:id="813447650">
          <w:marLeft w:val="0"/>
          <w:marRight w:val="0"/>
          <w:marTop w:val="0"/>
          <w:marBottom w:val="0"/>
          <w:divBdr>
            <w:top w:val="none" w:sz="0" w:space="0" w:color="auto"/>
            <w:left w:val="none" w:sz="0" w:space="0" w:color="auto"/>
            <w:bottom w:val="none" w:sz="0" w:space="0" w:color="auto"/>
            <w:right w:val="none" w:sz="0" w:space="0" w:color="auto"/>
          </w:divBdr>
          <w:divsChild>
            <w:div w:id="18679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5899">
      <w:bodyDiv w:val="1"/>
      <w:marLeft w:val="0"/>
      <w:marRight w:val="0"/>
      <w:marTop w:val="0"/>
      <w:marBottom w:val="0"/>
      <w:divBdr>
        <w:top w:val="none" w:sz="0" w:space="0" w:color="auto"/>
        <w:left w:val="none" w:sz="0" w:space="0" w:color="auto"/>
        <w:bottom w:val="none" w:sz="0" w:space="0" w:color="auto"/>
        <w:right w:val="none" w:sz="0" w:space="0" w:color="auto"/>
      </w:divBdr>
      <w:divsChild>
        <w:div w:id="1019695765">
          <w:marLeft w:val="0"/>
          <w:marRight w:val="0"/>
          <w:marTop w:val="0"/>
          <w:marBottom w:val="0"/>
          <w:divBdr>
            <w:top w:val="none" w:sz="0" w:space="0" w:color="auto"/>
            <w:left w:val="none" w:sz="0" w:space="0" w:color="auto"/>
            <w:bottom w:val="none" w:sz="0" w:space="0" w:color="auto"/>
            <w:right w:val="none" w:sz="0" w:space="0" w:color="auto"/>
          </w:divBdr>
          <w:divsChild>
            <w:div w:id="12516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16991">
      <w:bodyDiv w:val="1"/>
      <w:marLeft w:val="0"/>
      <w:marRight w:val="0"/>
      <w:marTop w:val="0"/>
      <w:marBottom w:val="0"/>
      <w:divBdr>
        <w:top w:val="none" w:sz="0" w:space="0" w:color="auto"/>
        <w:left w:val="none" w:sz="0" w:space="0" w:color="auto"/>
        <w:bottom w:val="none" w:sz="0" w:space="0" w:color="auto"/>
        <w:right w:val="none" w:sz="0" w:space="0" w:color="auto"/>
      </w:divBdr>
      <w:divsChild>
        <w:div w:id="3872122">
          <w:marLeft w:val="0"/>
          <w:marRight w:val="0"/>
          <w:marTop w:val="0"/>
          <w:marBottom w:val="0"/>
          <w:divBdr>
            <w:top w:val="none" w:sz="0" w:space="0" w:color="auto"/>
            <w:left w:val="none" w:sz="0" w:space="0" w:color="auto"/>
            <w:bottom w:val="none" w:sz="0" w:space="0" w:color="auto"/>
            <w:right w:val="none" w:sz="0" w:space="0" w:color="auto"/>
          </w:divBdr>
          <w:divsChild>
            <w:div w:id="16926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CHEVROMAIS\Downloads\autopecaschevromais@hot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025EC4-7B37-48E7-BB3E-FD8C94232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1665</Words>
  <Characters>8995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loja</dc:creator>
  <cp:lastModifiedBy>LUKAUTO COMERCIO DE PNEUMATICOS E PEÇAS LTDA</cp:lastModifiedBy>
  <cp:revision>3</cp:revision>
  <cp:lastPrinted>2025-02-25T13:03:00Z</cp:lastPrinted>
  <dcterms:created xsi:type="dcterms:W3CDTF">2025-03-10T19:09:00Z</dcterms:created>
  <dcterms:modified xsi:type="dcterms:W3CDTF">2025-04-01T18:24:00Z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O">
    <vt:lpwstr>PREFEITURA MUNICIPAL DE</vt:lpwstr>
  </property>
  <property fmtid="{D5CDD505-2E9C-101B-9397-08002B2CF9AE}" pid="3" name="MUNICIPIO">
    <vt:lpwstr>TRÊS FRONTEIRAS - SP</vt:lpwstr>
  </property>
  <property fmtid="{D5CDD505-2E9C-101B-9397-08002B2CF9AE}" pid="4" name="PREGAO">
    <vt:lpwstr>002/2025</vt:lpwstr>
  </property>
  <property fmtid="{D5CDD505-2E9C-101B-9397-08002B2CF9AE}" pid="5" name="REQUISITOS">
    <vt:lpwstr>"RESISTÊNCIA"</vt:lpwstr>
  </property>
  <property fmtid="{D5CDD505-2E9C-101B-9397-08002B2CF9AE}" pid="6" name="CLASSIFICACAO">
    <vt:lpwstr>"A", "B" e "C"</vt:lpwstr>
  </property>
  <property fmtid="{D5CDD505-2E9C-101B-9397-08002B2CF9AE}" pid="7" name="DATA-PREGAO">
    <vt:filetime>2025-03-12T10:00:00Z</vt:filetime>
  </property>
</Properties>
</file>