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40"/>
      </w:pPr>
      <w:r>
        <w:rPr>
          <w:rFonts w:ascii="Aptos Display" w:hAnsi="Aptos Display"/>
          <w:b/>
          <w:color w:val="0B3A67"/>
          <w:sz w:val="52"/>
        </w:rPr>
        <w:t>PLATAFORMA DE MIGRAÇÃO</w:t>
        <w:br/>
        <w:t>EV / PST → ONLINE ARCHIVE</w:t>
      </w:r>
    </w:p>
    <w:p>
      <w:pPr>
        <w:spacing w:after="560"/>
        <w:pBdr>
          <w:bottom w:val="single" w:sz="18" w:space="8" w:color="1F5A8A"/>
        </w:pBdr>
      </w:pPr>
      <w:r>
        <w:rPr>
          <w:rFonts w:ascii="Aptos Display" w:hAnsi="Aptos Display"/>
          <w:color w:val="1F5A8A"/>
          <w:sz w:val="28"/>
        </w:rPr>
        <w:t>Runbook de arquitetura, desenvolvimento, segurança, implantação e operação de produção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0"/>
        <w:gridCol w:w="4890"/>
      </w:tblGrid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Versão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1.0 - baseline de engenharia</w:t>
            </w:r>
          </w:p>
        </w:tc>
        <w:trPr>
          <w:tblHeader/>
        </w:trPr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Data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20 de julho de 2026</w:t>
            </w:r>
          </w:p>
        </w:tc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Classificação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Confidencial - engenharia e segurança</w:t>
            </w:r>
          </w:p>
        </w:tc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Status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Aprovado para execução do backlog, sujeito aos gates externos</w:t>
            </w:r>
          </w:p>
        </w:tc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Plataforma alvo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Microsoft Azure + Microsoft 365 / Exchange Online</w:t>
            </w:r>
          </w:p>
        </w:tc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Runtime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.NET 10 LTS; workers Windows isolados</w:t>
            </w:r>
          </w:p>
        </w:tc>
      </w:tr>
      <w:tr>
        <w:tc>
          <w:tcPr>
            <w:tcW w:type="dxa" w:w="2324"/>
            <w:tcMar>
              <w:top w:w="120" w:type="dxa"/>
              <w:start w:w="130" w:type="dxa"/>
              <w:bottom w:w="120" w:type="dxa"/>
              <w:end w:w="130" w:type="dxa"/>
            </w:tcMar>
            <w:shd w:fill="E8F1F8"/>
          </w:tcPr>
          <w:p>
            <w:pPr>
              <w:widowControl/>
            </w:pPr>
            <w:r>
              <w:rPr>
                <w:rFonts w:ascii="Aptos" w:hAnsi="Aptos"/>
                <w:b/>
                <w:color w:val="0B3A67"/>
                <w:sz w:val="18"/>
              </w:rPr>
              <w:t>Documento-base</w:t>
            </w:r>
          </w:p>
        </w:tc>
        <w:tc>
          <w:tcPr>
            <w:tcW w:type="dxa" w:w="6917"/>
            <w:tcMar>
              <w:top w:w="120" w:type="dxa"/>
              <w:start w:w="130" w:type="dxa"/>
              <w:bottom w:w="120" w:type="dxa"/>
              <w:end w:w="130" w:type="dxa"/>
            </w:tcMar>
            <w:shd w:fill="FFFFFF"/>
          </w:tcPr>
          <w:p>
            <w:pPr>
              <w:widowControl/>
            </w:pPr>
            <w:r>
              <w:rPr>
                <w:rFonts w:ascii="Aptos" w:hAnsi="Aptos"/>
                <w:color w:val="172433"/>
                <w:sz w:val="18"/>
              </w:rPr>
              <w:t>Sistema de migração de PSTs legados para o Online Archive do Microsoft 365</w:t>
            </w:r>
          </w:p>
        </w:tc>
      </w:tr>
    </w:tbl>
    <w:p>
      <w:pPr>
        <w:spacing w:before="600"/>
      </w:pPr>
      <w:r>
        <w:rPr>
          <w:rFonts w:ascii="Aptos" w:hAnsi="Aptos"/>
          <w:b/>
          <w:color w:val="526274"/>
          <w:sz w:val="18"/>
        </w:rPr>
        <w:t>Princípio de projeto</w:t>
      </w:r>
    </w:p>
    <w:p>
      <w:r>
        <w:rPr>
          <w:rFonts w:ascii="Aptos" w:hAnsi="Aptos"/>
          <w:b/>
          <w:color w:val="A61B1B"/>
          <w:sz w:val="24"/>
        </w:rPr>
        <w:t>Nenhum item é considerado migrado sem origem identificada, hash verificável, destino autorizado, resultado persistido e reconciliação concluída.</w:t>
      </w:r>
    </w:p>
    <w:p>
      <w:r>
        <w:br w:type="page"/>
      </w:r>
    </w:p>
    <w:p>
      <w:pPr>
        <w:pStyle w:val="Heading1"/>
      </w:pPr>
      <w:r>
        <w:t>Mapa do documento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I - decisão de produto, limites da Microsoft e critérios para superar Archive Shuttle.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II - arquitetura, repositório, contratos, estados, banco e mensageria.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III - conectores Enterprise Vault/PST, engine PST e cadeia de custódia.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IV - destinos Microsoft 365: Purview GA, Graph FTS e adapters contratuais.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V - segurança, infraestrutura como código, CI/CD, observabilidade e recuperação.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Parte VI - plano de execução, backlog, testes, critérios de produção e runbooks.</w:t>
      </w:r>
    </w:p>
    <w:p>
      <w:pPr>
        <w:pStyle w:val="ListBullet"/>
        <w:ind w:left="283"/>
      </w:pPr>
      <w:r>
        <w:rPr>
          <w:rFonts w:ascii="Aptos" w:hAnsi="Aptos"/>
          <w:color w:val="172433"/>
          <w:sz w:val="19"/>
        </w:rPr>
        <w:t>Apêndices - comandos, DDL, payloads, manifestos, CSVs e referências oficiais.</w:t>
      </w:r>
    </w:p>
    <w:p>
      <w:pPr>
        <w:spacing w:before="100" w:after="140"/>
        <w:ind w:left="113" w:right="57"/>
        <w:shd w:fill="FDECEC"/>
        <w:pBdr>
          <w:left w:val="single" w:sz="24" w:space="10" w:color="A61B1B"/>
        </w:pBdr>
      </w:pPr>
      <w:r>
        <w:rPr>
          <w:rFonts w:ascii="Aptos" w:hAnsi="Aptos"/>
          <w:b/>
          <w:color w:val="A61B1B"/>
          <w:sz w:val="16"/>
        </w:rPr>
        <w:t>BLOQUEIO / DECISÃO CRÍTICA</w:t>
        <w:br/>
      </w:r>
      <w:r>
        <w:rPr>
          <w:rFonts w:ascii="Aptos" w:hAnsi="Aptos"/>
          <w:color w:val="172433"/>
          <w:sz w:val="18"/>
        </w:rPr>
        <w:t>Este documento substitui a hipótese de que um PST de 500 GB pode ser importado ao mesmo archive por cinco ondas Purview de 100 GB. A documentação oficial atual limita o caminho GA e exige avaliação da Microsoft acima de 100 GB. O produto bloqueará esse cenário até existir um conector de ingestão suportado.</w:t>
      </w:r>
    </w:p>
    <w:p>
      <w:pPr>
        <w:pStyle w:val="Heading2"/>
      </w:pPr>
      <w:r>
        <w:t>Como o desenvolvedor deve usar este runbook</w:t>
      </w:r>
    </w:p>
    <w:p>
      <w:pPr>
        <w:pStyle w:val="ListNumber"/>
      </w:pPr>
      <w:r>
        <w:rPr>
          <w:rFonts w:ascii="Aptos" w:hAnsi="Aptos"/>
          <w:color w:val="172433"/>
          <w:sz w:val="19"/>
        </w:rPr>
        <w:t>Ler primeiro os capítulos 1 a 5 e registrar dúvidas como ADR; não criar projeto ou tabela antes das decisões de domínio.</w:t>
      </w:r>
    </w:p>
    <w:p>
      <w:pPr>
        <w:pStyle w:val="ListNumber"/>
      </w:pPr>
      <w:r>
        <w:rPr>
          <w:rFonts w:ascii="Aptos" w:hAnsi="Aptos"/>
          <w:color w:val="172433"/>
          <w:sz w:val="19"/>
        </w:rPr>
        <w:t>Executar a sequência de scaffolding exatamente uma vez em repositório limpo; toda alteração posterior passa por pull request.</w:t>
      </w:r>
    </w:p>
    <w:p>
      <w:pPr>
        <w:pStyle w:val="ListNumber"/>
      </w:pPr>
      <w:r>
        <w:rPr>
          <w:rFonts w:ascii="Aptos" w:hAnsi="Aptos"/>
          <w:color w:val="172433"/>
          <w:sz w:val="19"/>
        </w:rPr>
        <w:t>Implementar por vertical slice e liberar somente quando o Definition of Done da etapa estiver integralmente verde.</w:t>
      </w:r>
    </w:p>
    <w:p>
      <w:pPr>
        <w:pStyle w:val="ListNumber"/>
      </w:pPr>
      <w:r>
        <w:rPr>
          <w:rFonts w:ascii="Aptos" w:hAnsi="Aptos"/>
          <w:color w:val="172433"/>
          <w:sz w:val="19"/>
        </w:rPr>
        <w:t>Tratar comandos com placeholders entre sinais &lt; &gt; como modelos; nunca copiar segredos ou identificadores reais para o repositório.</w:t>
      </w:r>
    </w:p>
    <w:p>
      <w:pPr>
        <w:pStyle w:val="ListNumber"/>
      </w:pPr>
      <w:r>
        <w:rPr>
          <w:rFonts w:ascii="Aptos" w:hAnsi="Aptos"/>
          <w:color w:val="172433"/>
          <w:sz w:val="19"/>
        </w:rPr>
        <w:t>Quando a documentação da Microsoft divergir do documento, bloquear a feature, registrar ADR e atualizar a matriz de capacidades.</w:t>
      </w:r>
    </w:p>
    <w:p>
      <w:r>
        <w:br w:type="page"/>
      </w:r>
    </w:p>
    <w:p>
      <w:pPr>
        <w:pStyle w:val="Heading1"/>
      </w:pPr>
      <w:r>
        <w:t>Parte I - Decisão de produto e limites reais da plataforma</w:t>
      </w:r>
    </w:p>
    <w:p>
      <w:pPr>
        <w:pStyle w:val="Heading2"/>
      </w:pPr>
      <w:r>
        <w:t>1. Mandato, resultado e regra de honestidade técnica</w:t>
      </w:r>
    </w:p>
    <w:p>
      <w:r>
        <w:rPr>
          <w:rFonts w:ascii="Aptos" w:hAnsi="Aptos"/>
          <w:color w:val="172433"/>
          <w:sz w:val="19"/>
        </w:rPr>
        <w:t>O produto descrito neste runbook será uma plataforma de migração industrial de dados de correio legados, com foco inicial em Enterprise Vault e arquivos PST e com destino no Exchange Online. Ele deverá inventariar, preservar, preparar, transportar, importar, reconciliar e comprovar. O produto não será apenas um uploader, um conjunto de scripts ou uma interface que chama ferramentas externas sem governança.</w:t>
      </w:r>
    </w:p>
    <w:p>
      <w:r>
        <w:rPr>
          <w:rFonts w:ascii="Aptos" w:hAnsi="Aptos"/>
          <w:color w:val="172433"/>
          <w:sz w:val="19"/>
        </w:rPr>
        <w:t>O resultado de negócio é permitir que uma organização retire o legado com risco controlado, preservando identidade, hierarquia de pastas, metadados, cadeia de custódia, rastreabilidade de exceções e evidência suficiente para auditoria. A plataforma deve continuar operável após interrupções longas, mudança de operador, reinício de worker, expiração de credencial ou reprocessamento controlado.</w:t>
      </w:r>
    </w:p>
    <w:p>
      <w:pPr>
        <w:spacing w:before="100" w:after="140"/>
        <w:ind w:left="113" w:right="57"/>
        <w:shd w:fill="FDECEC"/>
        <w:pBdr>
          <w:left w:val="single" w:sz="24" w:space="10" w:color="A61B1B"/>
        </w:pBdr>
      </w:pPr>
      <w:r>
        <w:rPr>
          <w:rFonts w:ascii="Aptos" w:hAnsi="Aptos"/>
          <w:b/>
          <w:color w:val="A61B1B"/>
          <w:sz w:val="16"/>
        </w:rPr>
        <w:t>BLOQUEIO / DECISÃO CRÍTICA</w:t>
        <w:br/>
      </w:r>
      <w:r>
        <w:rPr>
          <w:rFonts w:ascii="Aptos" w:hAnsi="Aptos"/>
          <w:b/>
          <w:color w:val="172433"/>
          <w:sz w:val="18"/>
        </w:rPr>
        <w:t>Nenhum desenvolvedor está autorizado a codificar uma forma de contornar quotas, throttling, licenciamento ou interfaces não públicas da Microsoft.</w:t>
      </w:r>
      <w:r>
        <w:rPr>
          <w:rFonts w:ascii="Aptos" w:hAnsi="Aptos"/>
          <w:color w:val="172433"/>
          <w:sz w:val="18"/>
        </w:rPr>
        <w:t xml:space="preserve"> Se o destino não suportar determinado volume ou tipo de dado, o sistema bloqueia o job, registra a causa e exige um caminho aprovado. “Funcionar no laboratório” não torna uma integração suportada.</w:t>
      </w:r>
    </w:p>
    <w:p>
      <w:pPr>
        <w:pStyle w:val="Heading3"/>
      </w:pPr>
      <w:r>
        <w:t>1.1 Definição de “sistema real”</w:t>
      </w:r>
    </w:p>
    <w:p>
      <w:r>
        <w:rPr>
          <w:rFonts w:ascii="Aptos" w:hAnsi="Aptos"/>
          <w:color w:val="172433"/>
          <w:sz w:val="19"/>
        </w:rPr>
        <w:t>Para este projeto, um sistema real precisa satisfazer simultaneamente: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infraestrutura reproduzível por código, sem dependência de cliques manuais não documentados;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autenticação moderna, privilégio mínimo, segregação de funções e rotação de credenciais;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estado persistente, idempotência, checkpoints, fila durável, dead-letter e retomada;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processamento de dados não confiáveis em workers isolados e descartáveis;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trilha de custódia append-only e evidência imutável;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comportamento determinístico para nomes, partições, destino e replay;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testes unitários, integração, compatibilidade, performance, chaos e segurança;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telemetria, alertas, SLO, backup, recuperação de desastre e runbooks operacionais;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gates externos para qualquer API preview, privada ou contratual;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documentação que permita a outro time operar e evoluir a plataforma.</w:t>
      </w:r>
    </w:p>
    <w:p>
      <w:pPr>
        <w:pStyle w:val="Heading3"/>
      </w:pPr>
      <w:r>
        <w:t>1.2 O que este produto não será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automação COM de Outlook executada como serviço.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 parser PST construído do zero quando há SDKs maduros e licenciáveis.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 robô de navegador que finge existir uma API Purview.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uma fila com o PST dentro da mensagem.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 banco de dados contendo corpo, assunto ou anexos de e-mail sem necessidade formal.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 sistema que declara sucesso porque o portal mostrou “Complete”.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será uma solução que reabre ou recria partes já importadas e perde a identidade de replay.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usará EWS como fundamento, pois o serviço começa a ser desativado no Exchange Online em outubro de 2026 e a retirada completa está anunciada para abril de 2027.</w:t>
      </w:r>
    </w:p>
    <w:p>
      <w:pPr>
        <w:pStyle w:val="Heading2"/>
      </w:pPr>
      <w:r>
        <w:t>2. Correções obrigatórias ao documento-base</w:t>
      </w:r>
    </w:p>
    <w:p>
      <w:r>
        <w:rPr>
          <w:rFonts w:ascii="Aptos" w:hAnsi="Aptos"/>
          <w:color w:val="172433"/>
          <w:sz w:val="19"/>
        </w:rPr>
        <w:t>O PDF de origem acertou ao recomendar inspeção, partição, manifestos, quarentena, AzCopy, CSV e reconciliação. Entretanto, quatro hipóteses precisam ser substituídas antes do desenvolvimento.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Hipótese anterior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Evidência oficial atual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Decisão do produto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Um PST de 500 GB pode ser dividido e importado ao mesmo archive em ondas sucessivas de aproximadamente 100 GB.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 xml:space="preserve">O Purview importa no </w:t>
            </w:r>
            <w:r>
              <w:rPr>
                <w:rFonts w:ascii="Aptos" w:hAnsi="Aptos"/>
                <w:b/>
                <w:color w:val="172433"/>
                <w:sz w:val="16"/>
              </w:rPr>
              <w:t>main archive mailbox only</w:t>
            </w:r>
            <w:r>
              <w:rPr>
                <w:rFonts w:ascii="Aptos" w:hAnsi="Aptos"/>
                <w:color w:val="172433"/>
                <w:sz w:val="16"/>
              </w:rPr>
              <w:t xml:space="preserve"> e aplica limite de 100 GB; acima disso, a Microsoft orienta abrir suporte. A orientação de troubleshooting afirma que auto-expansion não deve ser usado para o cenário PST/migração.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 adapter Purview bloqueia quando a soma planejada exceder a capacidade suportada ou disponível. Não existe loop automático de cinco ondas.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Auto-expanding archive resolve automaticamente a ingestão de 500 GB.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Auto-expansion chega a 1,5 TB para uso normal, mas provisiona capacidade sob demanda e não é um mecanismo de bypass para PST Import.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 feature é inventariada, mas não usada para autorizar import acima de 100 GB.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 último passo pode ser automatizado por PowerShell/API pública.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 Microsoft orienta criar novos jobs pela interface do Import Service e informa que PowerShell não é suportado para essa criação.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 adapter Purview é “automação assistida”: gera tudo, acompanha evidências e exige operação humana registrada no portal.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Microsoft Graph resolve a ingestão direta de PST no archive.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As APIs de mailbox import/export usam stream FTS opaco; a importação documentada recebe dado exportado por essa família de APIs. A documentação v1.0 e as páginas de archive/preview ainda não são uniformes.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 adapter Graph FTS fica bloqueado por capability gate. Converter PST para FTS só será habilitado após confirmação formal de suporte, teste de fidelidade e API GA para archive.</w:t>
            </w:r>
          </w:p>
        </w:tc>
      </w:tr>
    </w:tbl>
    <w:p>
      <w:pPr>
        <w:spacing w:after="0"/>
      </w:pPr>
    </w:p>
    <w:p>
      <w:pPr>
        <w:spacing w:before="100" w:after="140"/>
        <w:ind w:left="113" w:right="57"/>
        <w:shd w:fill="FFF4D6"/>
        <w:pBdr>
          <w:left w:val="single" w:sz="24" w:space="10" w:color="8A5A00"/>
        </w:pBdr>
      </w:pPr>
      <w:r>
        <w:rPr>
          <w:rFonts w:ascii="Aptos" w:hAnsi="Aptos"/>
          <w:b/>
          <w:color w:val="8A5A00"/>
          <w:sz w:val="16"/>
        </w:rPr>
        <w:t>ATENÇÃO</w:t>
        <w:br/>
      </w:r>
      <w:r>
        <w:rPr>
          <w:rFonts w:ascii="Aptos" w:hAnsi="Aptos"/>
          <w:color w:val="172433"/>
          <w:sz w:val="18"/>
        </w:rPr>
        <w:t xml:space="preserve">A API Graph de mailbox import/export é estrategicamente importante, mas não aceita um arquivo PST inteiro. Ela cria sessão e recebe itens em FTS base64. Construir um tradutor PST → FTS por conta própria é um produto de protocolo, não uma simples integração. Até a Microsoft confirmar esse uso como suportado, a capacidade permanece </w:t>
      </w:r>
      <w:r>
        <w:rPr>
          <w:rFonts w:ascii="Cascadia Mono" w:hAnsi="Cascadia Mono"/>
          <w:color w:val="0B3A67"/>
          <w:sz w:val="17"/>
        </w:rPr>
        <w:t>DisabledByPolicy</w:t>
      </w:r>
      <w:r>
        <w:rPr>
          <w:rFonts w:ascii="Aptos" w:hAnsi="Aptos"/>
          <w:color w:val="172433"/>
          <w:sz w:val="18"/>
        </w:rPr>
        <w:t>.</w:t>
      </w:r>
    </w:p>
    <w:p>
      <w:pPr>
        <w:pStyle w:val="Heading2"/>
      </w:pPr>
      <w:r>
        <w:t>3. Matriz de capacidades do produto</w:t>
      </w:r>
    </w:p>
    <w:p>
      <w:r>
        <w:rPr>
          <w:rFonts w:ascii="Aptos" w:hAnsi="Aptos"/>
          <w:color w:val="172433"/>
          <w:sz w:val="19"/>
        </w:rPr>
        <w:t xml:space="preserve">Cada destino implementa </w:t>
      </w:r>
      <w:r>
        <w:rPr>
          <w:rFonts w:ascii="Cascadia Mono" w:hAnsi="Cascadia Mono"/>
          <w:color w:val="0B3A67"/>
          <w:sz w:val="18"/>
        </w:rPr>
        <w:t>ITargetIngestor</w:t>
      </w:r>
      <w:r>
        <w:rPr>
          <w:rFonts w:ascii="Aptos" w:hAnsi="Aptos"/>
          <w:color w:val="172433"/>
          <w:sz w:val="19"/>
        </w:rPr>
        <w:t xml:space="preserve">. O sistema decide por capability, nunca por </w:t>
      </w:r>
      <w:r>
        <w:rPr>
          <w:rFonts w:ascii="Cascadia Mono" w:hAnsi="Cascadia Mono"/>
          <w:color w:val="0B3A67"/>
          <w:sz w:val="18"/>
        </w:rPr>
        <w:t>if</w:t>
      </w:r>
      <w:r>
        <w:rPr>
          <w:rFonts w:ascii="Aptos" w:hAnsi="Aptos"/>
          <w:color w:val="172433"/>
          <w:sz w:val="19"/>
        </w:rPr>
        <w:t xml:space="preserve"> espalhado pelo código.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5"/>
        <w:gridCol w:w="2445"/>
        <w:gridCol w:w="2445"/>
        <w:gridCol w:w="2445"/>
      </w:tblGrid>
      <w:tr>
        <w:trPr>
          <w:tblHeader w:val="true"/>
        </w:trP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Adapter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Status inicial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Caso suportado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Bloqueios obrigatórios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PurviewNetworkUpload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GA / habilitado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PSTs Unicode, partes recomendadas ≤ 20 GB, até 500 linhas por CSV, destino primário ou main archive, dentro da quota suportada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 xml:space="preserve">&gt;100 GB no main archive; archive desabilitado; TargetRootFolder </w:t>
            </w:r>
            <w:r>
              <w:rPr>
                <w:rFonts w:ascii="Cascadia Mono" w:hAnsi="Cascadia Mono"/>
                <w:color w:val="0B3A67"/>
                <w:sz w:val="13"/>
              </w:rPr>
              <w:t>/</w:t>
            </w:r>
            <w:r>
              <w:rPr>
                <w:rFonts w:ascii="Aptos" w:hAnsi="Aptos"/>
                <w:color w:val="172433"/>
                <w:sz w:val="14"/>
              </w:rPr>
              <w:t>; arquivo repetido em destino diferente; SAS ausente/expirado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GraphMailboxFts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bloqueado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Somente após API/tenant/cenário aprovados e stream FTS reconhecido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API preview; ausência de archive ID suportado; PST→FTS não homologado; consentimento insuficiente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ContractualFastIngest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não instalado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API privada/partner contratada e documentada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Contrato, SDK ou termo de suporte ausente; endpoint não permitido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PrepareOnly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habilitado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Inspecionar, dividir, validar e emitir pacote de migração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Não declara itens importados; não emite certificado final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 xml:space="preserve">O registry de capacidades deverá persistir </w:t>
      </w:r>
      <w:r>
        <w:rPr>
          <w:rFonts w:ascii="Cascadia Mono" w:hAnsi="Cascadia Mono"/>
          <w:color w:val="0B3A67"/>
          <w:sz w:val="18"/>
        </w:rPr>
        <w:t>provider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apiVersion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cloud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featureState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validatedAt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evidenceUri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tenantScope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approvedBy</w:t>
      </w:r>
      <w:r>
        <w:rPr>
          <w:rFonts w:ascii="Aptos" w:hAnsi="Aptos"/>
          <w:color w:val="172433"/>
          <w:sz w:val="19"/>
        </w:rPr>
        <w:t>. A validade padrão da comprovação é 90 dias; qualquer mudança de API ou documentação força revalidação.</w:t>
      </w:r>
    </w:p>
    <w:p>
      <w:pPr>
        <w:pStyle w:val="Heading3"/>
      </w:pPr>
      <w:r>
        <w:t>3.1 Regras duras do adapter Purview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tamanho-alvo de parte: 18 GiB; limite operacional configurável até 20 GB;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nomes únicos e case-sensitive dentro da área Microsoft;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máximo de 500 linhas por mapping CSV;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IsArchive=TRUE</w:t>
      </w:r>
      <w:r>
        <w:rPr>
          <w:rFonts w:ascii="Aptos" w:hAnsi="Aptos"/>
          <w:color w:val="172433"/>
          <w:sz w:val="19"/>
        </w:rPr>
        <w:t xml:space="preserve"> apenas se </w:t>
      </w:r>
      <w:r>
        <w:rPr>
          <w:rFonts w:ascii="Cascadia Mono" w:hAnsi="Cascadia Mono"/>
          <w:color w:val="0B3A67"/>
          <w:sz w:val="18"/>
        </w:rPr>
        <w:t>ArchiveStatus=Active</w:t>
      </w:r>
      <w:r>
        <w:rPr>
          <w:rFonts w:ascii="Aptos" w:hAnsi="Aptos"/>
          <w:color w:val="172433"/>
          <w:sz w:val="19"/>
        </w:rPr>
        <w:t xml:space="preserve"> e o GUID estiver presente;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TargetRootFolder</w:t>
      </w:r>
      <w:r>
        <w:rPr>
          <w:rFonts w:ascii="Aptos" w:hAnsi="Aptos"/>
          <w:color w:val="172433"/>
          <w:sz w:val="19"/>
        </w:rPr>
        <w:t xml:space="preserve"> nunca pode ser </w:t>
      </w:r>
      <w:r>
        <w:rPr>
          <w:rFonts w:ascii="Cascadia Mono" w:hAnsi="Cascadia Mono"/>
          <w:color w:val="0B3A67"/>
          <w:sz w:val="18"/>
        </w:rPr>
        <w:t>/</w:t>
      </w:r>
      <w:r>
        <w:rPr>
          <w:rFonts w:ascii="Aptos" w:hAnsi="Aptos"/>
          <w:color w:val="172433"/>
          <w:sz w:val="19"/>
        </w:rPr>
        <w:t xml:space="preserve"> em import para archive;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a identidade de replay é </w:t>
      </w:r>
      <w:r>
        <w:rPr>
          <w:rFonts w:ascii="Cascadia Mono" w:hAnsi="Cascadia Mono"/>
          <w:color w:val="0B3A67"/>
          <w:sz w:val="18"/>
        </w:rPr>
        <w:t>tenant + mailbox + targetRoot + pstSha256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 mesmo byte stream e o mesmo target root devem ser reutilizados no retry;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import total planejado para main archive não excede 100 GB nem a capacidade observada;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novas ondas acima do limite exigem evidência de autorização da Microsoft e adapter específico;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criação e início do import job no portal são tarefas humanas com quatro-olhos.</w:t>
      </w:r>
    </w:p>
    <w:p>
      <w:pPr>
        <w:pStyle w:val="Heading3"/>
      </w:pPr>
      <w:r>
        <w:t>3.2 Regra para um único PST de 500 GB</w:t>
      </w:r>
    </w:p>
    <w:p>
      <w:r>
        <w:rPr>
          <w:rFonts w:ascii="Aptos" w:hAnsi="Aptos"/>
          <w:color w:val="172433"/>
          <w:sz w:val="19"/>
        </w:rPr>
        <w:t>O arquivo pode e deve ser inspecionado e dividido em partes seguras. Isso resolve processamento, transporte e recuperação; não cria capacidade no destino. A saída do planejamento será uma destas decisões: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SUPPORTED_PURVIEW</w:t>
      </w:r>
      <w:r>
        <w:rPr>
          <w:rFonts w:ascii="Aptos" w:hAnsi="Aptos"/>
          <w:color w:val="172433"/>
          <w:sz w:val="19"/>
        </w:rPr>
        <w:t>: até 100 GB elegíveis para o main archive e quota disponível.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FILTER_REQUIRED</w:t>
      </w:r>
      <w:r>
        <w:rPr>
          <w:rFonts w:ascii="Aptos" w:hAnsi="Aptos"/>
          <w:color w:val="172433"/>
          <w:sz w:val="19"/>
        </w:rPr>
        <w:t>: conjunto completo excede o suportado, mas uma política aprovada reduz o universo.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MICROSOFT_ASSESSMENT_REQUIRED</w:t>
      </w:r>
      <w:r>
        <w:rPr>
          <w:rFonts w:ascii="Aptos" w:hAnsi="Aptos"/>
          <w:color w:val="172433"/>
          <w:sz w:val="19"/>
        </w:rPr>
        <w:t>: volume acima de 100 GB para o mesmo archive.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ADVANCED_CONNECTOR_REQUIRED</w:t>
      </w:r>
      <w:r>
        <w:rPr>
          <w:rFonts w:ascii="Aptos" w:hAnsi="Aptos"/>
          <w:color w:val="172433"/>
          <w:sz w:val="19"/>
        </w:rPr>
        <w:t>: cenário depende de ingestão por item ou API contratual.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TARGET_REDESIGN_REQUIRED</w:t>
      </w:r>
      <w:r>
        <w:rPr>
          <w:rFonts w:ascii="Aptos" w:hAnsi="Aptos"/>
          <w:color w:val="172433"/>
          <w:sz w:val="19"/>
        </w:rPr>
        <w:t>: o destino licenciado não comporta o dado ou viola o mapeamento 1:1.</w:t>
      </w:r>
    </w:p>
    <w:p>
      <w:pPr>
        <w:spacing w:before="100" w:after="140"/>
        <w:ind w:left="113" w:right="57"/>
        <w:shd w:fill="FDECEC"/>
        <w:pBdr>
          <w:left w:val="single" w:sz="24" w:space="10" w:color="A61B1B"/>
        </w:pBdr>
      </w:pPr>
      <w:r>
        <w:rPr>
          <w:rFonts w:ascii="Aptos" w:hAnsi="Aptos"/>
          <w:b/>
          <w:color w:val="A61B1B"/>
          <w:sz w:val="16"/>
        </w:rPr>
        <w:t>BLOQUEIO / DECISÃO CRÍTICA</w:t>
        <w:br/>
      </w:r>
      <w:r>
        <w:rPr>
          <w:rFonts w:ascii="Aptos" w:hAnsi="Aptos"/>
          <w:color w:val="172433"/>
          <w:sz w:val="18"/>
        </w:rPr>
        <w:t>A plataforma jamais redistribuirá silenciosamente os dados de um usuário em archives de outros usuários. O archive é destinado ao próprio usuário ou à própria shared mailbox. Fracionar identidade para “ganhar quota” viola o desenho do serviço.</w:t>
      </w:r>
    </w:p>
    <w:p>
      <w:pPr>
        <w:pStyle w:val="Heading2"/>
      </w:pPr>
      <w:r>
        <w:t>4. Como superar Archive Shuttle sem propaganda vazia</w:t>
      </w:r>
    </w:p>
    <w:p>
      <w:r>
        <w:rPr>
          <w:rFonts w:ascii="Aptos" w:hAnsi="Aptos"/>
          <w:color w:val="172433"/>
          <w:sz w:val="19"/>
        </w:rPr>
        <w:t>Archive Shuttle declara migração em escala de petabytes, trilha de auditoria, marca digital por item, filtragem, correspondência usuário-asset, workflow modular, preservação de estrutura/metadados, redução de impacto e protocolo de ingestão avançada. Superar o produto significa demonstrar métricas iguais ou melhores em teste independente, não escrever “mais seguro” em apresentação.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Dimensão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Gate mínimo para paridade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Gate para afirmar superioridade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Fidelidade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≥ 99,99% dos itens elegíveis preservados; 100% das exceções explicadas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100% dos tipos suportados preservados em corpus homologado e desvio material zero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Cadeia de custódia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 de fonte/parte, manifesto assinado, log append-only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fingerprint por item, prova WORM, verificação independente e relatório reprodutível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Escala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100 TB de carteira sem perda de controle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benchmark público/repetível com custo e throughput melhores no mesmo destino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Retomada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recuperação após crash sem recomeçar job inteiro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RPO lógico zero para artefatos aprovados e replay sem duplicidade demonstrado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Segurança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segredo fora de código, RBAC, private endpoints, hardening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threat model auditado, pen-test independente, SBOM, assinatura e evidência de supply chain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Operação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dashboards, DLQ, runbooks, SLO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tempo médio de diagnóstico menor e auto-remediação segura para falhas conhecidas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Conectores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 + PST + Purview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adapters adicionais suportados sem contaminar o domínio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Experiência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ondas, aprovações, relatórios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planejamento adaptativo, capacidade preditiva e evidência pronta para auditoria</w:t>
            </w:r>
          </w:p>
        </w:tc>
      </w:tr>
    </w:tbl>
    <w:p>
      <w:pPr>
        <w:spacing w:after="0"/>
      </w:pPr>
    </w:p>
    <w:p>
      <w:pPr>
        <w:pStyle w:val="Heading3"/>
      </w:pPr>
      <w:r>
        <w:t>4.1 KPIs oficiais do produto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SourceBytesDiscovered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EligibleBytes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PreparedBytes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ImportedBytes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ExceptionBytes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SourceItems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EligibleItems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PreparedItems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ImportedItems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SkippedItems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QuarantinedItems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ItemFidelityPassRate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FolderFidelityPassRate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MetadataFidelityPassRate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DuplicateRiskBlockedCount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UnsafeReplayBlockedCount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QuotaGateBlockedCount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MeanPrepareThroughputGiBPerHour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P95ItemImportLatency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WorkerUtilization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EvidenceCompletenessRate</w:t>
      </w:r>
      <w:r>
        <w:rPr>
          <w:rFonts w:ascii="Aptos" w:hAnsi="Aptos"/>
          <w:color w:val="172433"/>
          <w:sz w:val="19"/>
        </w:rPr>
        <w:t>, que precisa ser 100% para fechar o job.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RTOObserved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RPOObserved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MTTD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MTTR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CostPerPreparedGiB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CostPerSuccessfullyImportedGiB</w:t>
      </w:r>
      <w:r>
        <w:rPr>
          <w:rFonts w:ascii="Aptos" w:hAnsi="Aptos"/>
          <w:color w:val="172433"/>
          <w:sz w:val="19"/>
        </w:rPr>
        <w:t>.</w:t>
      </w:r>
    </w:p>
    <w:p>
      <w:pPr>
        <w:pStyle w:val="Heading2"/>
      </w:pPr>
      <w:r>
        <w:t>5. Requisitos funcionais e não funcionais</w:t>
      </w:r>
    </w:p>
    <w:p>
      <w:pPr>
        <w:pStyle w:val="Heading3"/>
      </w:pPr>
      <w:r>
        <w:t>5.1 Requisitos funcionais obrigatórios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ID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Requisito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Critério de aceite resumido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Cadastrar tenant, projeto, fonte, dono e destino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Identidade 1:1 validada; nenhum PST órfão entra no pipeline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Inventariar Enterprise Vault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Archives, IDs, owners, tamanho e política exportados para manifesto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Ingerir PST de UNC, disco ou blob privado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Cópia imutável, SHA-256, tamanho e origem registrados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Inspecionar PST sem Outlook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árvore, formatos, contagens, datas, anomalias e risco persistidos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RF-005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Particionar PST grande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partes ≤ política; nome/hash/manifesto determinísticos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RF-006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Validar com engine independente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contagem e estrutura compatíveis ou quarentena explícita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RF-007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Planejar destino e ondas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quotas, licença, limite do adapter e target root verificados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RF-008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Fazer upload Purview por AzCopy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versão suportada, logs sanitizados, hash/resultado persistidos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RF-009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Gerar mapping CSV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schema oficial, case, unicidade e máximo de 500 linhas validados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RF-010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Registrar operação do portal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operador, aprovador, hora, job ID e evidência anexada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Reconciliar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fonte × parte × serviço × destino, com desvio classificado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Reprocessar com segurança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replay do mesmo artefato e target; regeneração bloqueada após import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Gerenciar quarentena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motivo, artefato, proprietário, decisão e SLA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Emitir certificado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somente após reconciliação, evidência e aprovação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RF-015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Exportar auditoria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pacote assinado, verificável sem acesso ao banco principal</w:t>
            </w:r>
          </w:p>
        </w:tc>
      </w:tr>
    </w:tbl>
    <w:p>
      <w:pPr>
        <w:spacing w:after="0"/>
      </w:pPr>
    </w:p>
    <w:p>
      <w:pPr>
        <w:pStyle w:val="Heading3"/>
      </w:pPr>
      <w:r>
        <w:t>5.2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ID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Requisito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Meta inicial de produção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Disponibilidade do plano de controle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99,9% mensal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Durabilidade de evidência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armazenamento redundante + WORM; perda tolerada zero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RPO do controle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≤ 5 min; eventos de custódia já confirmados não podem ser perdidos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RTO do controle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≤ 4 h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RNF-005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Isolamento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tenant/project em toda chave, policy e caminho; teste automatizado de cross-tenant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RNF-006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Retomada worker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nova instância retoma pelo último checkpoint confirmado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RNF-007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Segurança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zero segredo estático no repositório ou pipeline; identidade gerenciada onde possível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RNF-008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Auditabilidade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100% das ações privilegiadas com actor, razão, correlação e antes/depois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RNF-009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Performance de preparação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baseline aferida por perfil, sem promessa antes do benchmark do hardware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RNF-010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Acessibilidade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portal operável por teclado e compatível com WCAG 2.2 AA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RNF-011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Observabilidade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 xml:space="preserve">logs, métricas e traces correlacionados por </w:t>
            </w:r>
            <w:r>
              <w:rPr>
                <w:rFonts w:ascii="Cascadia Mono" w:hAnsi="Cascadia Mono"/>
                <w:color w:val="0B3A67"/>
                <w:sz w:val="15"/>
              </w:rPr>
              <w:t>correlationId</w:t>
            </w:r>
            <w:r>
              <w:rPr>
                <w:rFonts w:ascii="Aptos" w:hAnsi="Aptos"/>
                <w:color w:val="172433"/>
                <w:sz w:val="16"/>
              </w:rPr>
              <w:t xml:space="preserve"> e </w:t>
            </w:r>
            <w:r>
              <w:rPr>
                <w:rFonts w:ascii="Cascadia Mono" w:hAnsi="Cascadia Mono"/>
                <w:color w:val="0B3A67"/>
                <w:sz w:val="15"/>
              </w:rPr>
              <w:t>jobId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RNF-012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Evolução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adapters sem referência a SDK de fornecedor no domínio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Parte II - Arquitetura e organização do software</w:t>
      </w:r>
    </w:p>
    <w:p>
      <w:pPr>
        <w:pStyle w:val="Heading2"/>
      </w:pPr>
      <w:r>
        <w:t>6. Princípios arquiteturais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Monólito modular no plano de controle.</w:t>
      </w:r>
      <w:r>
        <w:rPr>
          <w:rFonts w:ascii="Aptos" w:hAnsi="Aptos"/>
          <w:color w:val="172433"/>
          <w:sz w:val="19"/>
        </w:rPr>
        <w:t xml:space="preserve"> Um deployable coeso com módulos e limites internos explícitos reduz custo transacional e evita microsserviços prematuros. Workers pesados continuam processos separados.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Arquitetura hexagonal.</w:t>
      </w:r>
      <w:r>
        <w:rPr>
          <w:rFonts w:ascii="Aptos" w:hAnsi="Aptos"/>
          <w:color w:val="172433"/>
          <w:sz w:val="19"/>
        </w:rPr>
        <w:t xml:space="preserve"> Domínio não conhece Azure SDK, Aspose, Veritas, Purview ou Graph. Interfaces vivem em </w:t>
      </w:r>
      <w:r>
        <w:rPr>
          <w:rFonts w:ascii="Cascadia Mono" w:hAnsi="Cascadia Mono"/>
          <w:color w:val="0B3A67"/>
          <w:sz w:val="18"/>
        </w:rPr>
        <w:t>Application</w:t>
      </w:r>
      <w:r>
        <w:rPr>
          <w:rFonts w:ascii="Aptos" w:hAnsi="Aptos"/>
          <w:color w:val="172433"/>
          <w:sz w:val="19"/>
        </w:rPr>
        <w:t xml:space="preserve">; adapters vivem em </w:t>
      </w:r>
      <w:r>
        <w:rPr>
          <w:rFonts w:ascii="Cascadia Mono" w:hAnsi="Cascadia Mono"/>
          <w:color w:val="0B3A67"/>
          <w:sz w:val="18"/>
        </w:rPr>
        <w:t>Infrastructure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Artefatos imutáveis.</w:t>
      </w:r>
      <w:r>
        <w:rPr>
          <w:rFonts w:ascii="Aptos" w:hAnsi="Aptos"/>
          <w:color w:val="172433"/>
          <w:sz w:val="19"/>
        </w:rPr>
        <w:t xml:space="preserve"> PST de origem, PST part aprovado, manifesto e evidência ganham hash e não são editados. Nova versão cria novo ID e vínculo de derivação.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At-least-once técnico, exactly-once de efeito.</w:t>
      </w:r>
      <w:r>
        <w:rPr>
          <w:rFonts w:ascii="Aptos" w:hAnsi="Aptos"/>
          <w:color w:val="172433"/>
          <w:sz w:val="19"/>
        </w:rPr>
        <w:t xml:space="preserve"> Service Bus pode entregar novamente; Inbox, Outbox, unique constraints e idempotency key impedem efeito duplicado.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Fail closed.</w:t>
      </w:r>
      <w:r>
        <w:rPr>
          <w:rFonts w:ascii="Aptos" w:hAnsi="Aptos"/>
          <w:color w:val="172433"/>
          <w:sz w:val="19"/>
        </w:rPr>
        <w:t xml:space="preserve"> Ausência de licença, capacidade, hash, identidade, consentimento ou evidência bloqueia avanço.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Dados mínimos.</w:t>
      </w:r>
      <w:r>
        <w:rPr>
          <w:rFonts w:ascii="Aptos" w:hAnsi="Aptos"/>
          <w:color w:val="172433"/>
          <w:sz w:val="19"/>
        </w:rPr>
        <w:t xml:space="preserve"> O plano de controle guarda metadados; conteúdo de e-mail permanece nos artefatos protegidos.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Operação humana explícita.</w:t>
      </w:r>
      <w:r>
        <w:rPr>
          <w:rFonts w:ascii="Aptos" w:hAnsi="Aptos"/>
          <w:color w:val="172433"/>
          <w:sz w:val="19"/>
        </w:rPr>
        <w:t xml:space="preserve"> Etapas que dependem do portal são tarefas de workflow, não cliques fora do sistema.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Compatibilidade como capability.</w:t>
      </w:r>
      <w:r>
        <w:rPr>
          <w:rFonts w:ascii="Aptos" w:hAnsi="Aptos"/>
          <w:color w:val="172433"/>
          <w:sz w:val="19"/>
        </w:rPr>
        <w:t xml:space="preserve"> Preview, região, nuvem nacional, tenant e versão são avaliados antes de criar job.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Configuração versionada.</w:t>
      </w:r>
      <w:r>
        <w:rPr>
          <w:rFonts w:ascii="Aptos" w:hAnsi="Aptos"/>
          <w:color w:val="172433"/>
          <w:sz w:val="19"/>
        </w:rPr>
        <w:t xml:space="preserve"> Toda política que muda resultado da migração tem versão e hash.</w:t>
      </w:r>
    </w:p>
    <w:p>
      <w:pPr>
        <w:pStyle w:val="ListNumber"/>
        <w:ind w:left="369" w:hanging="198"/>
      </w:pPr>
      <w:r>
        <w:rPr>
          <w:rFonts w:ascii="Aptos" w:hAnsi="Aptos"/>
          <w:b/>
          <w:color w:val="172433"/>
          <w:sz w:val="19"/>
        </w:rPr>
        <w:t>Segurança verificável.</w:t>
      </w:r>
      <w:r>
        <w:rPr>
          <w:rFonts w:ascii="Aptos" w:hAnsi="Aptos"/>
          <w:color w:val="172433"/>
          <w:sz w:val="19"/>
        </w:rPr>
        <w:t xml:space="preserve"> “Criptografado” ou “imutável” precisa de configuração, teste e evidência.</w:t>
      </w:r>
    </w:p>
    <w:p>
      <w:r>
        <w:drawing>
          <wp:inline xmlns:a="http://schemas.openxmlformats.org/drawingml/2006/main" xmlns:pic="http://schemas.openxmlformats.org/drawingml/2006/picture">
            <wp:extent cx="5903999" cy="3468707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Componentes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Componente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Responsabilidade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Proibições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Operator Portal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planejamento, aprovação, acompanhamento e evidência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processa PST; não exibe corpo/anexo por padrão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Control API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contratos REST, autorização, validação e idempotência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chama biblioteca PST no request thread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Orchestrator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state machine, policy gates, scheduling, sagas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lê bytes do PST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Source Connector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inventário EV, export e transferência outbound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recebe conexão inbound da plataforma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PST Worker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hash, inspeção, partição, validação primária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possui permissão de Exchange/Purview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Independent Validator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segunda engine e verificação de manifesto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altera artefato validado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Upload Worker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AzCopy e adapter de destino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tem acesso ao PST original se apenas part é necessário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Reconciliation Worker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agrega resultados e consulta estatísticas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marca job como concluído sozinho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Evidence Service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empacota, assina e publica evidências WORM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permite overwrite/delete por operador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Azure SQL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estado transacional, locks, outbox/inbox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armazena SAS, corpo ou anexo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Service Bus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comandos assíncronos e eventos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mensagem ≤ envelope; nenhum conteúdo bruto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Private Storage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landing, work, parts, quarantine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acesso público desabilitado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Microsoft 365 Adapter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precheck, mapping, upload e resultado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nenhuma chamada não suportada</w:t>
            </w:r>
          </w:p>
        </w:tc>
      </w:tr>
    </w:tbl>
    <w:p>
      <w:pPr>
        <w:spacing w:after="0"/>
      </w:pPr>
    </w:p>
    <w:p>
      <w:pPr>
        <w:pStyle w:val="Heading3"/>
      </w:pPr>
      <w:r>
        <w:t>7.1 Unidades de implantação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control-api</w:t>
      </w:r>
      <w:r>
        <w:rPr>
          <w:rFonts w:ascii="Aptos" w:hAnsi="Aptos"/>
          <w:color w:val="172433"/>
          <w:sz w:val="19"/>
        </w:rPr>
        <w:t>: ASP.NET Core, duas ou mais réplicas, health endpoints separados para liveness/readiness.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control-orchestrator</w:t>
      </w:r>
      <w:r>
        <w:rPr>
          <w:rFonts w:ascii="Aptos" w:hAnsi="Aptos"/>
          <w:color w:val="172433"/>
          <w:sz w:val="19"/>
        </w:rPr>
        <w:t>: .NET Worker, singleton lógico por lock distribuído para cada job.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portal-web</w:t>
      </w:r>
      <w:r>
        <w:rPr>
          <w:rFonts w:ascii="Aptos" w:hAnsi="Aptos"/>
          <w:color w:val="172433"/>
          <w:sz w:val="19"/>
        </w:rPr>
        <w:t>: aplicação web com autenticação Entra; pode ser Blazor ou React. A decisão recomendada é React/TypeScript se o time já dominar; caso contrário, Blazor reduz stack.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pst-worker-windows</w:t>
      </w:r>
      <w:r>
        <w:rPr>
          <w:rFonts w:ascii="Aptos" w:hAnsi="Aptos"/>
          <w:color w:val="172433"/>
          <w:sz w:val="19"/>
        </w:rPr>
        <w:t>: serviço Windows em VM Scale Set dedicado, sem inbound público.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source-connector-windows</w:t>
      </w:r>
      <w:r>
        <w:rPr>
          <w:rFonts w:ascii="Aptos" w:hAnsi="Aptos"/>
          <w:color w:val="172433"/>
          <w:sz w:val="19"/>
        </w:rPr>
        <w:t>: serviço instalado no ambiente do cliente, registrado por certificado e mTLS.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upload-worker-windows</w:t>
      </w:r>
      <w:r>
        <w:rPr>
          <w:rFonts w:ascii="Aptos" w:hAnsi="Aptos"/>
          <w:color w:val="172433"/>
          <w:sz w:val="19"/>
        </w:rPr>
        <w:t>: imagem separada para AzCopy e rede de saída Microsoft 365.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recon-worker</w:t>
      </w:r>
      <w:r>
        <w:rPr>
          <w:rFonts w:ascii="Aptos" w:hAnsi="Aptos"/>
          <w:color w:val="172433"/>
          <w:sz w:val="19"/>
        </w:rPr>
        <w:t>: worker leve, sem acesso ao landing original.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evidence-signer</w:t>
      </w:r>
      <w:r>
        <w:rPr>
          <w:rFonts w:ascii="Aptos" w:hAnsi="Aptos"/>
          <w:color w:val="172433"/>
          <w:sz w:val="19"/>
        </w:rPr>
        <w:t>: função restrita com identidade própria e acesso apenas ao container de evidência.</w:t>
      </w:r>
    </w:p>
    <w:p>
      <w:pPr>
        <w:pStyle w:val="Heading3"/>
      </w:pPr>
      <w:r>
        <w:t>7.2 Topologia de rede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uma VNet por ambiente (</w:t>
      </w:r>
      <w:r>
        <w:rPr>
          <w:rFonts w:ascii="Cascadia Mono" w:hAnsi="Cascadia Mono"/>
          <w:color w:val="0B3A67"/>
          <w:sz w:val="18"/>
        </w:rPr>
        <w:t>dev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test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prod</w:t>
      </w:r>
      <w:r>
        <w:rPr>
          <w:rFonts w:ascii="Aptos" w:hAnsi="Aptos"/>
          <w:color w:val="172433"/>
          <w:sz w:val="19"/>
        </w:rPr>
        <w:t>);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subnets separadas para ingress, apps, workers, private endpoints e management;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Network Security Groups negando tráfego lateral por padrão;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Private DNS Zones para SQL, Storage, Service Bus, Key Vault e Container Registry;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Azure Firewall ou NVA para egress allowlist e logging;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nenhuma VM com IP público; administração por Azure Bastion/JIT/PIM;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source connector estabelece HTTPS/mTLS outbound; nenhuma porta inbound criada no cliente;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upload Purview usa endpoint Microsoft fornecido no SAS e precisa ser tratado como exceção de egress auditada;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DNS e relógio são dependências críticas; NTP drift acima de dois minutos gera alerta e bloqueia operações assinadas.</w:t>
      </w:r>
    </w:p>
    <w:p>
      <w:r>
        <w:drawing>
          <wp:inline xmlns:a="http://schemas.openxmlformats.org/drawingml/2006/main" xmlns:pic="http://schemas.openxmlformats.org/drawingml/2006/picture">
            <wp:extent cx="5903999" cy="3316142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1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Estrutura do repositório</w:t>
      </w:r>
    </w:p>
    <w:p>
      <w:r>
        <w:rPr>
          <w:rFonts w:ascii="Aptos" w:hAnsi="Aptos"/>
          <w:color w:val="172433"/>
          <w:sz w:val="19"/>
        </w:rPr>
        <w:t>O repositório deverá ser único enquanto o produto for um monólito modular. Pastas de adapters deixam claro onde dependências de fornecedor podem existir.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/src</w:t>
        <w:br/>
        <w:t xml:space="preserve">  /Control.Api</w:t>
        <w:br/>
        <w:t xml:space="preserve">  /Control.Orchestrator</w:t>
        <w:br/>
        <w:t xml:space="preserve">  /Portal.Web</w:t>
        <w:br/>
        <w:t xml:space="preserve">  /Modules</w:t>
        <w:br/>
        <w:t xml:space="preserve">    /Tenancy</w:t>
        <w:br/>
        <w:t xml:space="preserve">      /Domain</w:t>
        <w:br/>
        <w:t xml:space="preserve">      /Application</w:t>
        <w:br/>
        <w:t xml:space="preserve">      /Infrastructure</w:t>
        <w:br/>
        <w:t xml:space="preserve">    /Projects</w:t>
        <w:br/>
        <w:t xml:space="preserve">    /Sources</w:t>
        <w:br/>
        <w:t xml:space="preserve">    /PstProcessing</w:t>
        <w:br/>
        <w:t xml:space="preserve">    /Planning</w:t>
        <w:br/>
        <w:t xml:space="preserve">    /Destinations</w:t>
        <w:br/>
        <w:t xml:space="preserve">    /Reconciliation</w:t>
        <w:br/>
        <w:t xml:space="preserve">    /Evidence</w:t>
        <w:br/>
        <w:t xml:space="preserve">    /Operations</w:t>
        <w:br/>
        <w:t xml:space="preserve">  /Workers</w:t>
        <w:br/>
        <w:t xml:space="preserve">    /Pst.Worker</w:t>
        <w:br/>
        <w:t xml:space="preserve">    /Pst.Validator</w:t>
        <w:br/>
        <w:t xml:space="preserve">    /Upload.Worker</w:t>
        <w:br/>
        <w:t xml:space="preserve">    /Reconciliation.Worker</w:t>
        <w:br/>
        <w:t xml:space="preserve">    /SourceConnector.Worker</w:t>
        <w:br/>
        <w:t xml:space="preserve">  /Adapters</w:t>
        <w:br/>
        <w:t xml:space="preserve">    /Pst.Aspose</w:t>
        <w:br/>
        <w:t xml:space="preserve">    /Pst.LibPff</w:t>
        <w:br/>
        <w:t xml:space="preserve">    /Source.EnterpriseVault</w:t>
        <w:br/>
        <w:t xml:space="preserve">    /Target.Purview</w:t>
        <w:br/>
        <w:t xml:space="preserve">    /Target.GraphFts</w:t>
        <w:br/>
        <w:t xml:space="preserve">    /Storage.AzureBlob</w:t>
        <w:br/>
        <w:t xml:space="preserve">    /Messaging.AzureServiceBus</w:t>
        <w:br/>
        <w:t xml:space="preserve">    /Identity.Entra</w:t>
        <w:br/>
        <w:t>/tests</w:t>
        <w:br/>
        <w:t xml:space="preserve">  /Unit</w:t>
        <w:br/>
        <w:t xml:space="preserve">  /Architecture</w:t>
        <w:br/>
        <w:t xml:space="preserve">  /Contract</w:t>
        <w:br/>
        <w:t xml:space="preserve">  /Integration</w:t>
        <w:br/>
        <w:t xml:space="preserve">  /Compatibility</w:t>
        <w:br/>
        <w:t xml:space="preserve">  /Performance</w:t>
        <w:br/>
        <w:t xml:space="preserve">  /Chaos</w:t>
        <w:br/>
        <w:t xml:space="preserve">  /Security</w:t>
        <w:br/>
        <w:t xml:space="preserve">  /TestDataBuilder</w:t>
        <w:br/>
        <w:t>/infra</w:t>
        <w:br/>
        <w:t xml:space="preserve">  /bicep</w:t>
        <w:br/>
        <w:t xml:space="preserve">    main.bicep</w:t>
        <w:br/>
        <w:t xml:space="preserve">    /modules</w:t>
        <w:br/>
        <w:t xml:space="preserve">    /environments</w:t>
        <w:br/>
        <w:t xml:space="preserve">  /policies</w:t>
        <w:br/>
        <w:t xml:space="preserve">  /scripts</w:t>
        <w:br/>
        <w:t>/ops</w:t>
        <w:br/>
        <w:t xml:space="preserve">  /dashboards</w:t>
        <w:br/>
        <w:t xml:space="preserve">  /alerts</w:t>
        <w:br/>
        <w:t xml:space="preserve">  /runbooks</w:t>
        <w:br/>
        <w:t xml:space="preserve">  /kql</w:t>
        <w:br/>
        <w:t>/docs</w:t>
        <w:br/>
        <w:t xml:space="preserve">  /adr</w:t>
        <w:br/>
        <w:t xml:space="preserve">  /threat-model</w:t>
        <w:br/>
        <w:t xml:space="preserve">  /api</w:t>
        <w:br/>
        <w:t xml:space="preserve">  /schemas</w:t>
        <w:br/>
        <w:t xml:space="preserve">  /support-matrix</w:t>
        <w:br/>
        <w:t>/build</w:t>
        <w:br/>
        <w:t xml:space="preserve">  Directory.Build.props</w:t>
        <w:br/>
        <w:t xml:space="preserve">  Directory.Packages.props</w:t>
        <w:br/>
        <w:t xml:space="preserve">  dotnet-tools.json</w:t>
        <w:br/>
        <w:t xml:space="preserve">  NuGet.Config</w:t>
        <w:br/>
        <w:t>global.json</w:t>
        <w:br/>
        <w:t>Directory.Build.props</w:t>
        <w:br/>
        <w:t>Directory.Packages.props</w:t>
        <w:br/>
        <w:t>PstMigration.slnx</w:t>
        <w:br/>
        <w:t>SECURITY.md</w:t>
        <w:br/>
        <w:t>CONTRIBUTING.md</w:t>
        <w:br/>
        <w:t>CODEOWNERS</w:t>
        <w:br/>
        <w:t>LICENSES-THIRD-PARTY.md</w:t>
      </w:r>
    </w:p>
    <w:p>
      <w:pPr>
        <w:pStyle w:val="Heading3"/>
      </w:pPr>
      <w:r>
        <w:t>8.1 Regras de dependência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Domain</w:t>
      </w:r>
      <w:r>
        <w:rPr>
          <w:rFonts w:ascii="Aptos" w:hAnsi="Aptos"/>
          <w:color w:val="172433"/>
          <w:sz w:val="19"/>
        </w:rPr>
        <w:t xml:space="preserve"> depende apenas de BCL e shared kernel mínimo.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Application</w:t>
      </w:r>
      <w:r>
        <w:rPr>
          <w:rFonts w:ascii="Aptos" w:hAnsi="Aptos"/>
          <w:color w:val="172433"/>
          <w:sz w:val="19"/>
        </w:rPr>
        <w:t xml:space="preserve"> depende de </w:t>
      </w:r>
      <w:r>
        <w:rPr>
          <w:rFonts w:ascii="Cascadia Mono" w:hAnsi="Cascadia Mono"/>
          <w:color w:val="0B3A67"/>
          <w:sz w:val="18"/>
        </w:rPr>
        <w:t>Domain</w:t>
      </w:r>
      <w:r>
        <w:rPr>
          <w:rFonts w:ascii="Aptos" w:hAnsi="Aptos"/>
          <w:color w:val="172433"/>
          <w:sz w:val="19"/>
        </w:rPr>
        <w:t>, contratos e abstrações.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Infrastructure/Adapters</w:t>
      </w:r>
      <w:r>
        <w:rPr>
          <w:rFonts w:ascii="Aptos" w:hAnsi="Aptos"/>
          <w:color w:val="172433"/>
          <w:sz w:val="19"/>
        </w:rPr>
        <w:t xml:space="preserve"> dependem de SDKs externos e implementam abstrações.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Api/Workers</w:t>
      </w:r>
      <w:r>
        <w:rPr>
          <w:rFonts w:ascii="Aptos" w:hAnsi="Aptos"/>
          <w:color w:val="172433"/>
          <w:sz w:val="19"/>
        </w:rPr>
        <w:t xml:space="preserve"> são composition roots.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módulo A não referencia a infraestrutura do módulo B.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nenhum projeto, exceto </w:t>
      </w:r>
      <w:r>
        <w:rPr>
          <w:rFonts w:ascii="Cascadia Mono" w:hAnsi="Cascadia Mono"/>
          <w:color w:val="0B3A67"/>
          <w:sz w:val="18"/>
        </w:rPr>
        <w:t>Adapters/Pst.Aspose</w:t>
      </w:r>
      <w:r>
        <w:rPr>
          <w:rFonts w:ascii="Aptos" w:hAnsi="Aptos"/>
          <w:color w:val="172433"/>
          <w:sz w:val="19"/>
        </w:rPr>
        <w:t xml:space="preserve">, referencia </w:t>
      </w:r>
      <w:r>
        <w:rPr>
          <w:rFonts w:ascii="Cascadia Mono" w:hAnsi="Cascadia Mono"/>
          <w:color w:val="0B3A67"/>
          <w:sz w:val="18"/>
        </w:rPr>
        <w:t>Aspose.Email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nenhum projeto, exceto </w:t>
      </w:r>
      <w:r>
        <w:rPr>
          <w:rFonts w:ascii="Cascadia Mono" w:hAnsi="Cascadia Mono"/>
          <w:color w:val="0B3A67"/>
          <w:sz w:val="18"/>
        </w:rPr>
        <w:t>Target.Purview</w:t>
      </w:r>
      <w:r>
        <w:rPr>
          <w:rFonts w:ascii="Aptos" w:hAnsi="Aptos"/>
          <w:color w:val="172433"/>
          <w:sz w:val="19"/>
        </w:rPr>
        <w:t>, conhece o schema CSV Purview.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GraphFts</w:t>
      </w:r>
      <w:r>
        <w:rPr>
          <w:rFonts w:ascii="Aptos" w:hAnsi="Aptos"/>
          <w:color w:val="172433"/>
          <w:sz w:val="19"/>
        </w:rPr>
        <w:t xml:space="preserve"> compila, mas permanece inacessível se o capability gate não estiver aprovado.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testes de arquitetura falham o build quando uma regra é violada.</w:t>
      </w:r>
    </w:p>
    <w:p>
      <w:pPr>
        <w:pStyle w:val="Heading2"/>
      </w:pPr>
      <w:r>
        <w:t>9. Registros de decisão arquitetural antes do código</w:t>
      </w:r>
    </w:p>
    <w:p>
      <w:r>
        <w:rPr>
          <w:rFonts w:ascii="Aptos" w:hAnsi="Aptos"/>
          <w:color w:val="172433"/>
          <w:sz w:val="19"/>
        </w:rPr>
        <w:t xml:space="preserve">Criar estes ADRs em </w:t>
      </w:r>
      <w:r>
        <w:rPr>
          <w:rFonts w:ascii="Cascadia Mono" w:hAnsi="Cascadia Mono"/>
          <w:color w:val="0B3A67"/>
          <w:sz w:val="18"/>
        </w:rPr>
        <w:t>docs/adr</w:t>
      </w:r>
      <w:r>
        <w:rPr>
          <w:rFonts w:ascii="Aptos" w:hAnsi="Aptos"/>
          <w:color w:val="172433"/>
          <w:sz w:val="19"/>
        </w:rPr>
        <w:t xml:space="preserve"> e aprová-los em pull request. O código só começa após ADR-0001 a ADR-0008.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ADR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Decisão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Gate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monólito modular + workers separados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arquiteto + tech lead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.NET 10 LTS e política de atualização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segurança + plataforma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Azure SQL + Service Bus Premium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arquitetura + FinOps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Aspose como writer/splitter primário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PoC de biblioteca, licença e jurídico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ADR-0005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libpff somente como verificador independente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compatibilidade e LGPL avaliadas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ADR-0006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Purview como adapter GA inicial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evidência oficial e teste em tenant controlado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ADR-0007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Graph FTS bloqueado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reavaliação quando archive/FTS estiverem suportados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ADR-0008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modelo de isolamento por tenant/projeto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segurança e DPO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ADR-0009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estratégia de fingerprint por item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performance + privacidade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ADR-0010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assinatura de evidência e WORM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jurídico + segurança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ADR-0011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portal React ou Blazor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time responsável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ADR-0012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single-region com DR ou active/passive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negócio + custo</w:t>
            </w:r>
          </w:p>
        </w:tc>
      </w:tr>
    </w:tbl>
    <w:p>
      <w:pPr>
        <w:spacing w:after="0"/>
      </w:pPr>
    </w:p>
    <w:p>
      <w:pPr>
        <w:pStyle w:val="Heading2"/>
      </w:pPr>
      <w:r>
        <w:t>10. Preparação da estação do desenvolvedor</w:t>
      </w:r>
    </w:p>
    <w:p>
      <w:r>
        <w:rPr>
          <w:rFonts w:ascii="Aptos" w:hAnsi="Aptos"/>
          <w:color w:val="172433"/>
          <w:sz w:val="19"/>
        </w:rPr>
        <w:t>Os comandos abaixo assumem Windows 11/Windows Server com PowerShell 7 elevado somente durante instalação. O desenvolvimento diário ocorre sem privilégio administrativo.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# Instalar ferramentas aprovadas. Ajustar IDs se o catálogo corporativo usar winget privado.</w:t>
        <w:br/>
        <w:t>winget install --id Git.Git -e</w:t>
        <w:br/>
        <w:t>winget install --id Microsoft.PowerShell -e</w:t>
        <w:br/>
        <w:t>winget install --id Microsoft.DotNet.SDK.10 -e</w:t>
        <w:br/>
        <w:t>winget install --id Microsoft.AzureCLI -e</w:t>
        <w:br/>
        <w:t>winget install --id Microsoft.Azure.StorageExplorer -e</w:t>
        <w:br/>
        <w:t>winget install --id Microsoft.VisualStudioCode -e</w:t>
        <w:br/>
        <w:t>winget install --id Docker.DockerDesktop -e</w:t>
        <w:br/>
        <w:br/>
        <w:t># Confirmar versões. O pipeline deve repetir essas verificações.</w:t>
        <w:br/>
        <w:t>git --version</w:t>
        <w:br/>
        <w:t>pwsh --version</w:t>
        <w:br/>
        <w:t>dotnet --info</w:t>
        <w:br/>
        <w:t>az version</w:t>
        <w:br/>
        <w:t>docker version</w:t>
      </w:r>
    </w:p>
    <w:p>
      <w:r>
        <w:rPr>
          <w:rFonts w:ascii="Aptos" w:hAnsi="Aptos"/>
          <w:color w:val="172433"/>
          <w:sz w:val="19"/>
        </w:rPr>
        <w:t xml:space="preserve">Instalar Bicep pelo Azure CLI e fixar o SDK .NET no </w:t>
      </w:r>
      <w:r>
        <w:rPr>
          <w:rFonts w:ascii="Cascadia Mono" w:hAnsi="Cascadia Mono"/>
          <w:color w:val="0B3A67"/>
          <w:sz w:val="18"/>
        </w:rPr>
        <w:t>global.json</w:t>
      </w:r>
      <w:r>
        <w:rPr>
          <w:rFonts w:ascii="Aptos" w:hAnsi="Aptos"/>
          <w:color w:val="172433"/>
          <w:sz w:val="19"/>
        </w:rPr>
        <w:t>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az bicep install</w:t>
        <w:br/>
        <w:t>az bicep version</w:t>
        <w:br/>
        <w:br/>
        <w:t>New-Item -ItemType Directory -Path C:\src\pst-migration -Force | Out-Null</w:t>
        <w:br/>
        <w:t>Set-Location C:\src\pst-migration</w:t>
        <w:br/>
        <w:t>git init --initial-branch main</w:t>
        <w:br/>
        <w:t>dotnet new globaljson --sdk-version &lt;VERSAO_10_LTS_APROVADA&gt; --roll-forward latestPatch</w:t>
        <w:br/>
        <w:t>dotnet new sln --name PstMigration --format slnx</w:t>
      </w:r>
    </w:p>
    <w:p>
      <w:pPr>
        <w:spacing w:before="100" w:after="140"/>
        <w:ind w:left="113" w:right="57"/>
        <w:shd w:fill="E8F1F8"/>
        <w:pBdr>
          <w:left w:val="single" w:sz="24" w:space="10" w:color="0B3A67"/>
        </w:pBdr>
      </w:pPr>
      <w:r>
        <w:rPr>
          <w:rFonts w:ascii="Aptos" w:hAnsi="Aptos"/>
          <w:b/>
          <w:color w:val="0B3A67"/>
          <w:sz w:val="16"/>
        </w:rPr>
        <w:t>CONTROLE DE SEGURANÇA</w:t>
        <w:br/>
      </w:r>
      <w:r>
        <w:rPr>
          <w:rFonts w:ascii="Aptos" w:hAnsi="Aptos"/>
          <w:color w:val="172433"/>
          <w:sz w:val="18"/>
        </w:rPr>
        <w:t xml:space="preserve">Não usar </w:t>
      </w:r>
      <w:r>
        <w:rPr>
          <w:rFonts w:ascii="Cascadia Mono" w:hAnsi="Cascadia Mono"/>
          <w:color w:val="0B3A67"/>
          <w:sz w:val="17"/>
        </w:rPr>
        <w:t>az login</w:t>
      </w:r>
      <w:r>
        <w:rPr>
          <w:rFonts w:ascii="Aptos" w:hAnsi="Aptos"/>
          <w:color w:val="172433"/>
          <w:sz w:val="18"/>
        </w:rPr>
        <w:t xml:space="preserve"> com conta Global Administrator. A assinatura de desenvolvimento deve ser separada, sem dados reais, e o desenvolvedor recebe apenas Contributor no resource group efêmero. Produção usa pipeline OIDC/workload identity, não segredo de service principal.</w:t>
      </w:r>
    </w:p>
    <w:p>
      <w:pPr>
        <w:pStyle w:val="Heading3"/>
      </w:pPr>
      <w:r>
        <w:t>10.1 Scaffolding do código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$projects = @(</w:t>
        <w:br/>
        <w:t xml:space="preserve">  @{ Template='webapi'; Name='Control.Api' },</w:t>
        <w:br/>
        <w:t xml:space="preserve">  @{ Template='worker'; Name='Control.Orchestrator' },</w:t>
        <w:br/>
        <w:t xml:space="preserve">  @{ Template='worker'; Name='Workers.Pst' },</w:t>
        <w:br/>
        <w:t xml:space="preserve">  @{ Template='worker'; Name='Workers.Validator' },</w:t>
        <w:br/>
        <w:t xml:space="preserve">  @{ Template='worker'; Name='Workers.Upload' },</w:t>
        <w:br/>
        <w:t xml:space="preserve">  @{ Template='worker'; Name='Workers.Reconciliation' },</w:t>
        <w:br/>
        <w:t xml:space="preserve">  @{ Template='worker'; Name='Workers.SourceConnector' },</w:t>
        <w:br/>
        <w:t xml:space="preserve">  @{ Template='classlib'; Name='SharedKernel' },</w:t>
        <w:br/>
        <w:t xml:space="preserve">  @{ Template='classlib'; Name='Modules.Tenancy' },</w:t>
        <w:br/>
        <w:t xml:space="preserve">  @{ Template='classlib'; Name='Modules.Projects' },</w:t>
        <w:br/>
        <w:t xml:space="preserve">  @{ Template='classlib'; Name='Modules.Sources' },</w:t>
        <w:br/>
        <w:t xml:space="preserve">  @{ Template='classlib'; Name='Modules.PstProcessing' },</w:t>
        <w:br/>
        <w:t xml:space="preserve">  @{ Template='classlib'; Name='Modules.Planning' },</w:t>
        <w:br/>
        <w:t xml:space="preserve">  @{ Template='classlib'; Name='Modules.Destinations' },</w:t>
        <w:br/>
        <w:t xml:space="preserve">  @{ Template='classlib'; Name='Modules.Reconciliation' },</w:t>
        <w:br/>
        <w:t xml:space="preserve">  @{ Template='classlib'; Name='Modules.Evidence' },</w:t>
        <w:br/>
        <w:t xml:space="preserve">  @{ Template='classlib'; Name='Adapters.Pst.Aspose' },</w:t>
        <w:br/>
        <w:t xml:space="preserve">  @{ Template='classlib'; Name='Adapters.Source.EnterpriseVault' },</w:t>
        <w:br/>
        <w:t xml:space="preserve">  @{ Template='classlib'; Name='Adapters.Target.Purview' },</w:t>
        <w:br/>
        <w:t xml:space="preserve">  @{ Template='classlib'; Name='Adapters.Target.GraphFts' }</w:t>
        <w:br/>
        <w:t>)</w:t>
        <w:br/>
        <w:br/>
        <w:t>foreach ($p in $projects) {</w:t>
        <w:br/>
        <w:t xml:space="preserve">  $path = Join-Path 'src' $p.Name</w:t>
        <w:br/>
        <w:t xml:space="preserve">  dotnet new $p.Template --name $p.Name --output $path --framework net10.0</w:t>
        <w:br/>
        <w:t xml:space="preserve">  dotnet sln PstMigration.slnx add "$path\$($p.Name).csproj"</w:t>
        <w:br/>
        <w:t>}</w:t>
        <w:br/>
        <w:br/>
        <w:t>$testProjects = 'Unit.Tests','Architecture.Tests','Contract.Tests','Integration.Tests','Compatibility.Tests'</w:t>
        <w:br/>
        <w:t>foreach ($name in $testProjects) {</w:t>
        <w:br/>
        <w:t xml:space="preserve">  $path = Join-Path 'tests' $name</w:t>
        <w:br/>
        <w:t xml:space="preserve">  dotnet new xunit --name $name --output $path --framework net10.0</w:t>
        <w:br/>
        <w:t xml:space="preserve">  dotnet sln PstMigration.slnx add "$path\$name.csproj"</w:t>
        <w:br/>
        <w:t>}</w:t>
        <w:br/>
        <w:br/>
        <w:t>dotnet new editorconfig</w:t>
        <w:br/>
        <w:t>dotnet new gitignore</w:t>
        <w:br/>
        <w:t>dotnet restore</w:t>
        <w:br/>
        <w:t>dotnet build --configuration Release --no-restore</w:t>
        <w:br/>
        <w:t>dotnet test --configuration Release --no-build</w:t>
      </w:r>
    </w:p>
    <w:p>
      <w:pPr>
        <w:pStyle w:val="Heading3"/>
      </w:pPr>
      <w:r>
        <w:t>10.2 Gerenciamento central de pacotes</w:t>
      </w:r>
    </w:p>
    <w:p>
      <w:r>
        <w:rPr>
          <w:rFonts w:ascii="Aptos" w:hAnsi="Aptos"/>
          <w:color w:val="172433"/>
          <w:sz w:val="19"/>
        </w:rPr>
        <w:t xml:space="preserve">Ativar </w:t>
      </w:r>
      <w:r>
        <w:rPr>
          <w:rFonts w:ascii="Cascadia Mono" w:hAnsi="Cascadia Mono"/>
          <w:color w:val="0B3A67"/>
          <w:sz w:val="18"/>
        </w:rPr>
        <w:t>ManagePackageVersionsCentrally</w:t>
      </w:r>
      <w:r>
        <w:rPr>
          <w:rFonts w:ascii="Aptos" w:hAnsi="Aptos"/>
          <w:color w:val="172433"/>
          <w:sz w:val="19"/>
        </w:rPr>
        <w:t xml:space="preserve"> em </w:t>
      </w:r>
      <w:r>
        <w:rPr>
          <w:rFonts w:ascii="Cascadia Mono" w:hAnsi="Cascadia Mono"/>
          <w:color w:val="0B3A67"/>
          <w:sz w:val="18"/>
        </w:rPr>
        <w:t>Directory.Packages.props</w:t>
      </w:r>
      <w:r>
        <w:rPr>
          <w:rFonts w:ascii="Aptos" w:hAnsi="Aptos"/>
          <w:color w:val="172433"/>
          <w:sz w:val="19"/>
        </w:rPr>
        <w:t>. Toda versão é exata, revisada e atualizada por pull request automatizado. Não usar wildcard em produção. O primeiro PR de dependências deve conter no mínimo: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Microsoft.EntityFrameworkCore.SqlServer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Design</w:t>
      </w:r>
      <w:r>
        <w:rPr>
          <w:rFonts w:ascii="Aptos" w:hAnsi="Aptos"/>
          <w:color w:val="172433"/>
          <w:sz w:val="19"/>
        </w:rPr>
        <w:t xml:space="preserve"> na linha 10;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Azure.Identity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Azure.Messaging.ServiceBus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Azure.Storage.Blobs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Azure.Security.KeyVault.Secrets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Microsoft.Graph</w:t>
      </w:r>
      <w:r>
        <w:rPr>
          <w:rFonts w:ascii="Aptos" w:hAnsi="Aptos"/>
          <w:color w:val="172433"/>
          <w:sz w:val="19"/>
        </w:rPr>
        <w:t xml:space="preserve"> somente no adapter Graph;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Aspose.Email</w:t>
      </w:r>
      <w:r>
        <w:rPr>
          <w:rFonts w:ascii="Aptos" w:hAnsi="Aptos"/>
          <w:color w:val="172433"/>
          <w:sz w:val="19"/>
        </w:rPr>
        <w:t xml:space="preserve"> somente no adapter Aspose e após licença;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OpenTelemetry.Extensions.Hosting</w:t>
      </w:r>
      <w:r>
        <w:rPr>
          <w:rFonts w:ascii="Aptos" w:hAnsi="Aptos"/>
          <w:color w:val="172433"/>
          <w:sz w:val="19"/>
        </w:rPr>
        <w:t>, exporter OTLP e instrumentações;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Serilog.AspNetCore</w:t>
      </w:r>
      <w:r>
        <w:rPr>
          <w:rFonts w:ascii="Aptos" w:hAnsi="Aptos"/>
          <w:color w:val="172433"/>
          <w:sz w:val="19"/>
        </w:rPr>
        <w:t xml:space="preserve"> se Serilog for escolhido;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FluentValidation.DependencyInjectionExtensions</w:t>
      </w:r>
      <w:r>
        <w:rPr>
          <w:rFonts w:ascii="Aptos" w:hAnsi="Aptos"/>
          <w:color w:val="172433"/>
          <w:sz w:val="19"/>
        </w:rPr>
        <w:t xml:space="preserve"> ou validação equivalente;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Microsoft.AspNetCore.OpenApi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NetArchTest.Rules</w:t>
      </w:r>
      <w:r>
        <w:rPr>
          <w:rFonts w:ascii="Aptos" w:hAnsi="Aptos"/>
          <w:color w:val="172433"/>
          <w:sz w:val="19"/>
        </w:rPr>
        <w:t xml:space="preserve"> ou ferramenta equivalente nos testes de arquitetura;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Testcontainers.MsSql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Testcontainers.ServiceBus</w:t>
      </w:r>
      <w:r>
        <w:rPr>
          <w:rFonts w:ascii="Aptos" w:hAnsi="Aptos"/>
          <w:color w:val="172433"/>
          <w:sz w:val="19"/>
        </w:rPr>
        <w:t xml:space="preserve"> quando aplicável;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WireMock.Net</w:t>
      </w:r>
      <w:r>
        <w:rPr>
          <w:rFonts w:ascii="Aptos" w:hAnsi="Aptos"/>
          <w:color w:val="172433"/>
          <w:sz w:val="19"/>
        </w:rPr>
        <w:t xml:space="preserve"> para contratos HTTP controlados.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# Exemplo: adicionar pacote sem espalhar versão no csproj.</w:t>
        <w:br/>
        <w:t>dotnet add src\Adapters.Target.Purview\Adapters.Target.Purview.csproj package Azure.Identity</w:t>
        <w:br/>
        <w:t>dotnet add src\Adapters.Target.Purview\Adapters.Target.Purview.csproj package Azure.Storage.Blobs</w:t>
        <w:br/>
        <w:t>dotnet add src\Adapters.Pst.Aspose\Adapters.Pst.Aspose.csproj package Aspose.Email</w:t>
        <w:br/>
        <w:br/>
        <w:t># Fixar lock files e exigir restore determinístico.</w:t>
        <w:br/>
        <w:t>dotnet restore --use-lock-file</w:t>
        <w:br/>
        <w:t>dotnet restore --locked-mode</w:t>
      </w:r>
    </w:p>
    <w:p>
      <w:pPr>
        <w:pStyle w:val="Heading3"/>
      </w:pPr>
      <w:r>
        <w:t>10.3 Hooks locais e qualidade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dotnet new tool-manifest</w:t>
        <w:br/>
        <w:t>dotnet tool install dotnet-format</w:t>
        <w:br/>
        <w:t>dotnet tool install dotnet-outdated-tool</w:t>
        <w:br/>
        <w:t>dotnet format --verify-no-changes</w:t>
        <w:br/>
        <w:t>dotnet list package --vulnerable --include-transitive</w:t>
        <w:br/>
        <w:t>dotnet list package --outdated</w:t>
      </w:r>
    </w:p>
    <w:p>
      <w:r>
        <w:rPr>
          <w:rFonts w:ascii="Aptos" w:hAnsi="Aptos"/>
          <w:color w:val="172433"/>
          <w:sz w:val="19"/>
        </w:rPr>
        <w:t xml:space="preserve">O pipeline bloqueia merge quando houver warning tratado como error, dependência crítica vulnerável, formato divergente, teste falho, cobertura inferior ao gate do módulo ou alteração de infraestrutura sem </w:t>
      </w:r>
      <w:r>
        <w:rPr>
          <w:rFonts w:ascii="Cascadia Mono" w:hAnsi="Cascadia Mono"/>
          <w:color w:val="0B3A67"/>
          <w:sz w:val="18"/>
        </w:rPr>
        <w:t>what-if</w:t>
      </w:r>
      <w:r>
        <w:rPr>
          <w:rFonts w:ascii="Aptos" w:hAnsi="Aptos"/>
          <w:color w:val="172433"/>
          <w:sz w:val="19"/>
        </w:rPr>
        <w:t>.</w:t>
      </w:r>
    </w:p>
    <w:p>
      <w:pPr>
        <w:pStyle w:val="Heading2"/>
      </w:pPr>
      <w:r>
        <w:t>11. Modelo de domínio e invariantes</w:t>
      </w:r>
    </w:p>
    <w:p>
      <w:pPr>
        <w:pStyle w:val="Heading3"/>
      </w:pPr>
      <w:r>
        <w:t>11.1 Agregados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Agregado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Responsabilidade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Invariantes críticas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Tenant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isolamento, região, chaves, consentimento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nenhum recurso sem tenant; estado suspenso bloqueia execução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MigrationProject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política e escopo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policy version imutável após primeiro import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MailboxTarget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identidade, licença, archive, quota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um owner lógico por target; GUID sempre que possível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SourceObject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artefato de origem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 xml:space="preserve">hash/tamanho imutáveis depois de </w:t>
            </w:r>
            <w:r>
              <w:rPr>
                <w:rFonts w:ascii="Cascadia Mono" w:hAnsi="Cascadia Mono"/>
                <w:color w:val="0B3A67"/>
                <w:sz w:val="15"/>
              </w:rPr>
              <w:t>HASHED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PstInspection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inventário estrutural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refere exatamente um source hash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PartitionPlan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decisão determinística de divisão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 da policy + source hash + engine version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PstPart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parte gerada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 xml:space="preserve">bytes nunca mudam após </w:t>
            </w:r>
            <w:r>
              <w:rPr>
                <w:rFonts w:ascii="Cascadia Mono" w:hAnsi="Cascadia Mono"/>
                <w:color w:val="0B3A67"/>
                <w:sz w:val="15"/>
              </w:rPr>
              <w:t>VALIDATED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ImportWave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conjunto atômico operacional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uma part aparece no máximo uma vez por target/root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DestinationRun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execução em provider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provider/capability fixados no início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Reconciliation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comparação e desvios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fecha com exceção sem disposition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CustodyEvent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evento append-only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sem update/delete; sequência e hash encadeados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EvidencePackage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prova final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manifesto, assinatura e URI WORM</w:t>
            </w:r>
          </w:p>
        </w:tc>
      </w:tr>
    </w:tbl>
    <w:p>
      <w:pPr>
        <w:spacing w:after="0"/>
      </w:pPr>
    </w:p>
    <w:p>
      <w:pPr>
        <w:pStyle w:val="Heading3"/>
      </w:pPr>
      <w:r>
        <w:t>11.2 Value objects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TenantId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ProjectId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JobId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ArtifactId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MailboxId</w:t>
      </w:r>
      <w:r>
        <w:rPr>
          <w:rFonts w:ascii="Aptos" w:hAnsi="Aptos"/>
          <w:color w:val="172433"/>
          <w:sz w:val="19"/>
        </w:rPr>
        <w:t xml:space="preserve"> como tipos fortes.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Sha256Digest</w:t>
      </w:r>
      <w:r>
        <w:rPr>
          <w:rFonts w:ascii="Aptos" w:hAnsi="Aptos"/>
          <w:color w:val="172433"/>
          <w:sz w:val="19"/>
        </w:rPr>
        <w:t xml:space="preserve"> aceita exatamente 64 caracteres hex normalizados.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ByteSize</w:t>
      </w:r>
      <w:r>
        <w:rPr>
          <w:rFonts w:ascii="Aptos" w:hAnsi="Aptos"/>
          <w:color w:val="172433"/>
          <w:sz w:val="19"/>
        </w:rPr>
        <w:t xml:space="preserve"> usa </w:t>
      </w:r>
      <w:r>
        <w:rPr>
          <w:rFonts w:ascii="Cascadia Mono" w:hAnsi="Cascadia Mono"/>
          <w:color w:val="0B3A67"/>
          <w:sz w:val="18"/>
        </w:rPr>
        <w:t>long</w:t>
      </w:r>
      <w:r>
        <w:rPr>
          <w:rFonts w:ascii="Aptos" w:hAnsi="Aptos"/>
          <w:color w:val="172433"/>
          <w:sz w:val="19"/>
        </w:rPr>
        <w:t xml:space="preserve">, nunca </w:t>
      </w:r>
      <w:r>
        <w:rPr>
          <w:rFonts w:ascii="Cascadia Mono" w:hAnsi="Cascadia Mono"/>
          <w:color w:val="0B3A67"/>
          <w:sz w:val="18"/>
        </w:rPr>
        <w:t>int</w:t>
      </w:r>
      <w:r>
        <w:rPr>
          <w:rFonts w:ascii="Aptos" w:hAnsi="Aptos"/>
          <w:color w:val="172433"/>
          <w:sz w:val="19"/>
        </w:rPr>
        <w:t>, e expõe GB/GiB separadamente.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NormalizedPath</w:t>
      </w:r>
      <w:r>
        <w:rPr>
          <w:rFonts w:ascii="Aptos" w:hAnsi="Aptos"/>
          <w:color w:val="172433"/>
          <w:sz w:val="19"/>
        </w:rPr>
        <w:t xml:space="preserve"> rejeita </w:t>
      </w:r>
      <w:r>
        <w:rPr>
          <w:rFonts w:ascii="Cascadia Mono" w:hAnsi="Cascadia Mono"/>
          <w:color w:val="0B3A67"/>
          <w:sz w:val="18"/>
        </w:rPr>
        <w:t>..</w:t>
      </w:r>
      <w:r>
        <w:rPr>
          <w:rFonts w:ascii="Aptos" w:hAnsi="Aptos"/>
          <w:color w:val="172433"/>
          <w:sz w:val="19"/>
        </w:rPr>
        <w:t>, ADS, device path, wildcard e path fora da raiz permitida.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TargetRootFolder</w:t>
      </w:r>
      <w:r>
        <w:rPr>
          <w:rFonts w:ascii="Aptos" w:hAnsi="Aptos"/>
          <w:color w:val="172433"/>
          <w:sz w:val="19"/>
        </w:rPr>
        <w:t xml:space="preserve"> exige </w:t>
      </w:r>
      <w:r>
        <w:rPr>
          <w:rFonts w:ascii="Cascadia Mono" w:hAnsi="Cascadia Mono"/>
          <w:color w:val="0B3A67"/>
          <w:sz w:val="18"/>
        </w:rPr>
        <w:t>/NomeSeguro</w:t>
      </w:r>
      <w:r>
        <w:rPr>
          <w:rFonts w:ascii="Aptos" w:hAnsi="Aptos"/>
          <w:color w:val="172433"/>
          <w:sz w:val="19"/>
        </w:rPr>
        <w:t xml:space="preserve">, nunca </w:t>
      </w:r>
      <w:r>
        <w:rPr>
          <w:rFonts w:ascii="Cascadia Mono" w:hAnsi="Cascadia Mono"/>
          <w:color w:val="0B3A67"/>
          <w:sz w:val="18"/>
        </w:rPr>
        <w:t>/</w:t>
      </w:r>
      <w:r>
        <w:rPr>
          <w:rFonts w:ascii="Aptos" w:hAnsi="Aptos"/>
          <w:color w:val="172433"/>
          <w:sz w:val="19"/>
        </w:rPr>
        <w:t>, e normaliza Unicode.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EmailAddress</w:t>
      </w:r>
      <w:r>
        <w:rPr>
          <w:rFonts w:ascii="Aptos" w:hAnsi="Aptos"/>
          <w:color w:val="172433"/>
          <w:sz w:val="19"/>
        </w:rPr>
        <w:t xml:space="preserve"> não é usado como identidade imutável; </w:t>
      </w:r>
      <w:r>
        <w:rPr>
          <w:rFonts w:ascii="Cascadia Mono" w:hAnsi="Cascadia Mono"/>
          <w:color w:val="0B3A67"/>
          <w:sz w:val="18"/>
        </w:rPr>
        <w:t>ExchangeGuid</w:t>
      </w:r>
      <w:r>
        <w:rPr>
          <w:rFonts w:ascii="Aptos" w:hAnsi="Aptos"/>
          <w:color w:val="172433"/>
          <w:sz w:val="19"/>
        </w:rPr>
        <w:t>/object ID é preferido.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PolicyVersion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EngineVersion</w:t>
      </w:r>
      <w:r>
        <w:rPr>
          <w:rFonts w:ascii="Aptos" w:hAnsi="Aptos"/>
          <w:color w:val="172433"/>
          <w:sz w:val="19"/>
        </w:rPr>
        <w:t xml:space="preserve"> entram na identidade de derivação.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IdempotencyKey</w:t>
      </w:r>
      <w:r>
        <w:rPr>
          <w:rFonts w:ascii="Aptos" w:hAnsi="Aptos"/>
          <w:color w:val="172433"/>
          <w:sz w:val="19"/>
        </w:rPr>
        <w:t xml:space="preserve"> é opaca, de alta entropia, com escopo de tenant.</w:t>
      </w:r>
    </w:p>
    <w:p>
      <w:pPr>
        <w:pStyle w:val="Heading3"/>
      </w:pPr>
      <w:r>
        <w:t>11.3 Máquina de estados</w:t>
      </w:r>
    </w:p>
    <w:p>
      <w:r>
        <w:drawing>
          <wp:inline xmlns:a="http://schemas.openxmlformats.org/drawingml/2006/main" xmlns:pic="http://schemas.openxmlformats.org/drawingml/2006/picture">
            <wp:extent cx="5903999" cy="357521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52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5"/>
        <w:gridCol w:w="2445"/>
        <w:gridCol w:w="2445"/>
        <w:gridCol w:w="2445"/>
      </w:tblGrid>
      <w:tr>
        <w:trPr>
          <w:tblHeader w:val="true"/>
        </w:trP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Estado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Entrada exigida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Saída normal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Quem pode transicionar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DISCOVERED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source registrado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HASHED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orchestrator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HASHED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hash + tamanho + URI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INSPECTED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 worker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INSPECTED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inventário + risk score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PLANNED ou QUARANTINED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policy engine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PLANNED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plan hash + capacidade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PARTITIONING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approver/orchestrator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PARTITIONING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lease exclusivo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VALIDATED ou FAILED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 worker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VALIDATED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validação dupla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STAGED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STAGED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blob/artefato + hash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READY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upload worker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READY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prechecks e pacote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IMPORTING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operador + aprovador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IMPORTING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provider run ID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RECONCILING ou FAILED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target adapter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RECONCILING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resultados coletados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COMPLETED ou QUARANTINED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recon worker + approver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COMPLETED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evidência assinada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terminal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evidence service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QUARANTINED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motivo e owner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nova tentativa ou terminal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especialista + aprovador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FAILED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erro classificado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retry controlado ou terminal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orchestrator</w:t>
            </w:r>
          </w:p>
        </w:tc>
      </w:tr>
    </w:tbl>
    <w:p>
      <w:pPr>
        <w:spacing w:after="0"/>
      </w:pPr>
    </w:p>
    <w:p>
      <w:pPr>
        <w:pStyle w:val="Heading3"/>
      </w:pPr>
      <w:r>
        <w:t>11.4 Transições proibidas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DISCOVERED → IMPORTING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VALIDATED → PARTITIONING</w:t>
      </w:r>
      <w:r>
        <w:rPr>
          <w:rFonts w:ascii="Aptos" w:hAnsi="Aptos"/>
          <w:color w:val="172433"/>
          <w:sz w:val="19"/>
        </w:rPr>
        <w:t xml:space="preserve"> no mesmo artifact ID.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COMPLETED → qualquer estado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QUARANTINED → READY</w:t>
      </w:r>
      <w:r>
        <w:rPr>
          <w:rFonts w:ascii="Aptos" w:hAnsi="Aptos"/>
          <w:color w:val="172433"/>
          <w:sz w:val="19"/>
        </w:rPr>
        <w:t xml:space="preserve"> sem nova validação.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FAILED → estado anterior</w:t>
      </w:r>
      <w:r>
        <w:rPr>
          <w:rFonts w:ascii="Aptos" w:hAnsi="Aptos"/>
          <w:color w:val="172433"/>
          <w:sz w:val="19"/>
        </w:rPr>
        <w:t xml:space="preserve"> sem nova </w:t>
      </w:r>
      <w:r>
        <w:rPr>
          <w:rFonts w:ascii="Cascadia Mono" w:hAnsi="Cascadia Mono"/>
          <w:color w:val="0B3A67"/>
          <w:sz w:val="18"/>
        </w:rPr>
        <w:t>Attempt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alteração de </w:t>
      </w:r>
      <w:r>
        <w:rPr>
          <w:rFonts w:ascii="Cascadia Mono" w:hAnsi="Cascadia Mono"/>
          <w:color w:val="0B3A67"/>
          <w:sz w:val="18"/>
        </w:rPr>
        <w:t>TargetRootFolder</w:t>
      </w:r>
      <w:r>
        <w:rPr>
          <w:rFonts w:ascii="Aptos" w:hAnsi="Aptos"/>
          <w:color w:val="172433"/>
          <w:sz w:val="19"/>
        </w:rPr>
        <w:t xml:space="preserve"> após qualquer import iniciado.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regeneração de part com mesmo </w:t>
      </w:r>
      <w:r>
        <w:rPr>
          <w:rFonts w:ascii="Cascadia Mono" w:hAnsi="Cascadia Mono"/>
          <w:color w:val="0B3A67"/>
          <w:sz w:val="18"/>
        </w:rPr>
        <w:t>PartId</w:t>
      </w:r>
      <w:r>
        <w:rPr>
          <w:rFonts w:ascii="Aptos" w:hAnsi="Aptos"/>
          <w:color w:val="172433"/>
          <w:sz w:val="19"/>
        </w:rPr>
        <w:t xml:space="preserve"> e hash diferente.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substituição de evidência publicada; correção cria pacote sucessor.</w:t>
      </w:r>
    </w:p>
    <w:p>
      <w:pPr>
        <w:pStyle w:val="Heading2"/>
      </w:pPr>
      <w:r>
        <w:t>12. Persistência, concorrência e esquema de banco</w:t>
      </w:r>
    </w:p>
    <w:p>
      <w:r>
        <w:rPr>
          <w:rFonts w:ascii="Aptos" w:hAnsi="Aptos"/>
          <w:color w:val="172433"/>
          <w:sz w:val="19"/>
        </w:rPr>
        <w:t xml:space="preserve">Azure SQL é o sistema de registro do controle. Blob é o sistema de registro dos artefatos. Service Bus não é banco. O modelo deve usar </w:t>
      </w:r>
      <w:r>
        <w:rPr>
          <w:rFonts w:ascii="Cascadia Mono" w:hAnsi="Cascadia Mono"/>
          <w:color w:val="0B3A67"/>
          <w:sz w:val="18"/>
        </w:rPr>
        <w:t>rowversion</w:t>
      </w:r>
      <w:r>
        <w:rPr>
          <w:rFonts w:ascii="Aptos" w:hAnsi="Aptos"/>
          <w:color w:val="172433"/>
          <w:sz w:val="19"/>
        </w:rPr>
        <w:t xml:space="preserve"> para concorrência otimista, </w:t>
      </w:r>
      <w:r>
        <w:rPr>
          <w:rFonts w:ascii="Cascadia Mono" w:hAnsi="Cascadia Mono"/>
          <w:color w:val="0B3A67"/>
          <w:sz w:val="18"/>
        </w:rPr>
        <w:t>tenant_id</w:t>
      </w:r>
      <w:r>
        <w:rPr>
          <w:rFonts w:ascii="Aptos" w:hAnsi="Aptos"/>
          <w:color w:val="172433"/>
          <w:sz w:val="19"/>
        </w:rPr>
        <w:t xml:space="preserve"> em todas as tabelas e índices que começam por tenant nos acessos multitenant.</w:t>
      </w:r>
    </w:p>
    <w:p>
      <w:pPr>
        <w:pStyle w:val="Heading3"/>
      </w:pPr>
      <w:r>
        <w:t>12.1 Tabelas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Tabela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Conteúdo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Retenção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tenants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identidade, estado, região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vida do contrato + política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projects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escopo, policy hash, classificações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mailbox_targets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GUID, UPN mascarado, archive/licença/capacidade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projeto + retenção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source_objects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URI lógica, hash, bytes, owner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projeto + retenção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pst_inspections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métricas estruturais e risco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projeto + retenção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partition_plans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algoritmo, policy, engine e hash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pst_parts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artifact URI, hash, count, dates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projeto + retenção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import_waves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target, root, provider, bytes, estado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wave_parts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vínculo único part/target/root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attempts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tentativa, erro, retry, tempo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suporte 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checkpoints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estágio, cursor opaco, lease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até conclusão + período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recon_results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esperado, observado, desvio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custody_events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sequência, hash anterior, payload hash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ledger/append-only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outbox_messages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eventos a publicar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limpeza após confirmação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inbox_messages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message IDs processados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janela de dedupe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approvals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ação, actor, justificativa, decisão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permanente de auditoria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evidence_packages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manifest hash, assinatura, WORM URI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conforme contrato/legal</w:t>
            </w:r>
          </w:p>
        </w:tc>
      </w:tr>
    </w:tbl>
    <w:p>
      <w:pPr>
        <w:spacing w:after="0"/>
      </w:pPr>
    </w:p>
    <w:p>
      <w:pPr>
        <w:pStyle w:val="Heading3"/>
      </w:pPr>
      <w:r>
        <w:t>12.2 Constraints obrigatórias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SQL</w:t>
        <w:br/>
      </w:r>
      <w:r>
        <w:rPr>
          <w:rFonts w:ascii="Cascadia Mono" w:hAnsi="Cascadia Mono"/>
          <w:color w:val="203040"/>
          <w:sz w:val="15"/>
        </w:rPr>
        <w:t>CREATE UNIQUE INDEX UX_source_tenant_sha</w:t>
        <w:br/>
        <w:t>ON dbo.source_objects(tenant_id, sha256);</w:t>
        <w:br/>
        <w:br/>
        <w:t>CREATE UNIQUE INDEX UX_part_tenant_sha</w:t>
        <w:br/>
        <w:t>ON dbo.pst_parts(tenant_id, sha256);</w:t>
        <w:br/>
        <w:br/>
        <w:t>CREATE UNIQUE INDEX UX_wave_part_target_root</w:t>
        <w:br/>
        <w:t>ON dbo.wave_parts(tenant_id, mailbox_target_id, target_root_folder, part_sha256);</w:t>
        <w:br/>
        <w:br/>
        <w:t>CREATE UNIQUE INDEX UX_inbox_consumer_message</w:t>
        <w:br/>
        <w:t>ON dbo.inbox_messages(consumer_name, message_id);</w:t>
        <w:br/>
        <w:br/>
        <w:t>ALTER TABLE dbo.import_waves ADD CONSTRAINT CK_import_waves_target_root</w:t>
        <w:br/>
        <w:t>CHECK (target_root_folder &lt;&gt; '/' AND target_root_folder LIKE '/%');</w:t>
        <w:br/>
        <w:br/>
        <w:t>ALTER TABLE dbo.pst_parts ADD CONSTRAINT CK_pst_parts_hash</w:t>
        <w:br/>
        <w:t>CHECK (LEN(sha256) = 64);</w:t>
      </w:r>
    </w:p>
    <w:p>
      <w:pPr>
        <w:spacing w:before="100" w:after="140"/>
        <w:ind w:left="113" w:right="57"/>
        <w:shd w:fill="E8F1F8"/>
        <w:pBdr>
          <w:left w:val="single" w:sz="24" w:space="10" w:color="0B3A67"/>
        </w:pBdr>
      </w:pPr>
      <w:r>
        <w:rPr>
          <w:rFonts w:ascii="Aptos" w:hAnsi="Aptos"/>
          <w:b/>
          <w:color w:val="0B3A67"/>
          <w:sz w:val="16"/>
        </w:rPr>
        <w:t>CONTROLE DE SEGURANÇA</w:t>
        <w:br/>
      </w:r>
      <w:r>
        <w:rPr>
          <w:rFonts w:ascii="Aptos" w:hAnsi="Aptos"/>
          <w:color w:val="172433"/>
          <w:sz w:val="18"/>
        </w:rPr>
        <w:t xml:space="preserve">Row-Level Security é defesa adicional, não substitui filtro explícito no código. Todos os repositórios recebem </w:t>
      </w:r>
      <w:r>
        <w:rPr>
          <w:rFonts w:ascii="Cascadia Mono" w:hAnsi="Cascadia Mono"/>
          <w:color w:val="0B3A67"/>
          <w:sz w:val="17"/>
        </w:rPr>
        <w:t>TenantContext</w:t>
      </w:r>
      <w:r>
        <w:rPr>
          <w:rFonts w:ascii="Aptos" w:hAnsi="Aptos"/>
          <w:color w:val="172433"/>
          <w:sz w:val="18"/>
        </w:rPr>
        <w:t>; testes de arquitetura procuram consultas sem tenant e testes de integração tentam acesso cruzado.</w:t>
      </w:r>
    </w:p>
    <w:p>
      <w:pPr>
        <w:pStyle w:val="Heading3"/>
      </w:pPr>
      <w:r>
        <w:t>12.3 Outbox, Inbox e unidade transacional</w:t>
      </w:r>
    </w:p>
    <w:p>
      <w:r>
        <w:rPr>
          <w:rFonts w:ascii="Aptos" w:hAnsi="Aptos"/>
          <w:color w:val="172433"/>
          <w:sz w:val="19"/>
        </w:rPr>
        <w:t xml:space="preserve">Ao mudar o estado do domínio, a mesma transação grava o evento na outbox. Um publisher separado envia ao Service Bus e marca </w:t>
      </w:r>
      <w:r>
        <w:rPr>
          <w:rFonts w:ascii="Cascadia Mono" w:hAnsi="Cascadia Mono"/>
          <w:color w:val="0B3A67"/>
          <w:sz w:val="18"/>
        </w:rPr>
        <w:t>published_at</w:t>
      </w:r>
      <w:r>
        <w:rPr>
          <w:rFonts w:ascii="Aptos" w:hAnsi="Aptos"/>
          <w:color w:val="172433"/>
          <w:sz w:val="19"/>
        </w:rPr>
        <w:t xml:space="preserve">. O consumer primeiro tenta inserir o </w:t>
      </w:r>
      <w:r>
        <w:rPr>
          <w:rFonts w:ascii="Cascadia Mono" w:hAnsi="Cascadia Mono"/>
          <w:color w:val="0B3A67"/>
          <w:sz w:val="18"/>
        </w:rPr>
        <w:t>message_id</w:t>
      </w:r>
      <w:r>
        <w:rPr>
          <w:rFonts w:ascii="Aptos" w:hAnsi="Aptos"/>
          <w:color w:val="172433"/>
          <w:sz w:val="19"/>
        </w:rPr>
        <w:t xml:space="preserve"> na inbox; unique violation significa mensagem já processada e deve resultar em </w:t>
      </w:r>
      <w:r>
        <w:rPr>
          <w:rFonts w:ascii="Cascadia Mono" w:hAnsi="Cascadia Mono"/>
          <w:color w:val="0B3A67"/>
          <w:sz w:val="18"/>
        </w:rPr>
        <w:t>Complete</w:t>
      </w:r>
      <w:r>
        <w:rPr>
          <w:rFonts w:ascii="Aptos" w:hAnsi="Aptos"/>
          <w:color w:val="172433"/>
          <w:sz w:val="19"/>
        </w:rPr>
        <w:t>, não em nova execução.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SQL</w:t>
        <w:br/>
      </w:r>
      <w:r>
        <w:rPr>
          <w:rFonts w:ascii="Cascadia Mono" w:hAnsi="Cascadia Mono"/>
          <w:color w:val="203040"/>
          <w:sz w:val="15"/>
        </w:rPr>
        <w:t>BEGIN TRANSACTION;</w:t>
        <w:br/>
        <w:br/>
        <w:t>UPDATE dbo.pst_parts</w:t>
        <w:br/>
        <w:t>SET status = 'VALIDATED', validated_at = SYSUTCDATETIME()</w:t>
        <w:br/>
        <w:t>WHERE tenant_id = @tenantId AND part_id = @partId AND status = 'PARTITIONING';</w:t>
        <w:br/>
        <w:br/>
        <w:t>IF @@ROWCOUNT &lt;&gt; 1</w:t>
        <w:br/>
        <w:t xml:space="preserve">    THROW 51001, 'Invalid or concurrent state transition', 1;</w:t>
        <w:br/>
        <w:br/>
        <w:t>INSERT dbo.outbox_messages(message_id, tenant_id, event_type, payload_json, occurred_at)</w:t>
        <w:br/>
        <w:t>VALUES (@messageId, @tenantId, 'PstPartValidated.v1', @payload, SYSUTCDATETIME());</w:t>
        <w:br/>
        <w:br/>
        <w:t>COMMIT TRANSACTION;</w:t>
      </w:r>
    </w:p>
    <w:p>
      <w:pPr>
        <w:pStyle w:val="Heading3"/>
      </w:pPr>
      <w:r>
        <w:t>12.4 Locks e leases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sp_getapplock</w:t>
      </w:r>
      <w:r>
        <w:rPr>
          <w:rFonts w:ascii="Aptos" w:hAnsi="Aptos"/>
          <w:color w:val="172433"/>
          <w:sz w:val="19"/>
        </w:rPr>
        <w:t xml:space="preserve"> ou tabela de lease para job orchestration; não usar lock em memória.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lease de part contém </w:t>
      </w:r>
      <w:r>
        <w:rPr>
          <w:rFonts w:ascii="Cascadia Mono" w:hAnsi="Cascadia Mono"/>
          <w:color w:val="0B3A67"/>
          <w:sz w:val="18"/>
        </w:rPr>
        <w:t>owner_instance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acquired_at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expires_at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heartbeat_at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worker renova heartbeat; expiração não autoriza outro worker até o orchestrator confirmar ausência.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operações destrutivas nunca dependem apenas de lease expirado.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 upload de uma part usa lease exclusivo por </w:t>
      </w:r>
      <w:r>
        <w:rPr>
          <w:rFonts w:ascii="Cascadia Mono" w:hAnsi="Cascadia Mono"/>
          <w:color w:val="0B3A67"/>
          <w:sz w:val="18"/>
        </w:rPr>
        <w:t>tenant + target + root + hash</w:t>
      </w:r>
      <w:r>
        <w:rPr>
          <w:rFonts w:ascii="Aptos" w:hAnsi="Aptos"/>
          <w:color w:val="172433"/>
          <w:sz w:val="19"/>
        </w:rPr>
        <w:t>.</w:t>
      </w:r>
    </w:p>
    <w:p>
      <w:pPr>
        <w:pStyle w:val="Heading2"/>
      </w:pPr>
      <w:r>
        <w:t>13. Contratos HTTP</w:t>
      </w:r>
    </w:p>
    <w:p>
      <w:r>
        <w:rPr>
          <w:rFonts w:ascii="Aptos" w:hAnsi="Aptos"/>
          <w:color w:val="172433"/>
          <w:sz w:val="19"/>
        </w:rPr>
        <w:t xml:space="preserve">Todos os endpoints usam </w:t>
      </w:r>
      <w:r>
        <w:rPr>
          <w:rFonts w:ascii="Cascadia Mono" w:hAnsi="Cascadia Mono"/>
          <w:color w:val="0B3A67"/>
          <w:sz w:val="18"/>
        </w:rPr>
        <w:t>/api/v1</w:t>
      </w:r>
      <w:r>
        <w:rPr>
          <w:rFonts w:ascii="Aptos" w:hAnsi="Aptos"/>
          <w:color w:val="172433"/>
          <w:sz w:val="19"/>
        </w:rPr>
        <w:t xml:space="preserve">, autenticação Entra, autorização por policy e </w:t>
      </w:r>
      <w:r>
        <w:rPr>
          <w:rFonts w:ascii="Cascadia Mono" w:hAnsi="Cascadia Mono"/>
          <w:color w:val="0B3A67"/>
          <w:sz w:val="18"/>
        </w:rPr>
        <w:t>application/problem+json</w:t>
      </w:r>
      <w:r>
        <w:rPr>
          <w:rFonts w:ascii="Aptos" w:hAnsi="Aptos"/>
          <w:color w:val="172433"/>
          <w:sz w:val="19"/>
        </w:rPr>
        <w:t xml:space="preserve"> para erro. POST mutável exige </w:t>
      </w:r>
      <w:r>
        <w:rPr>
          <w:rFonts w:ascii="Cascadia Mono" w:hAnsi="Cascadia Mono"/>
          <w:color w:val="0B3A67"/>
          <w:sz w:val="18"/>
        </w:rPr>
        <w:t>Idempotency-Key</w:t>
      </w:r>
      <w:r>
        <w:rPr>
          <w:rFonts w:ascii="Aptos" w:hAnsi="Aptos"/>
          <w:color w:val="172433"/>
          <w:sz w:val="19"/>
        </w:rPr>
        <w:t xml:space="preserve">. Respostas incluem </w:t>
      </w:r>
      <w:r>
        <w:rPr>
          <w:rFonts w:ascii="Cascadia Mono" w:hAnsi="Cascadia Mono"/>
          <w:color w:val="0B3A67"/>
          <w:sz w:val="18"/>
        </w:rPr>
        <w:t>correlationId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resourceVersion</w:t>
      </w:r>
      <w:r>
        <w:rPr>
          <w:rFonts w:ascii="Aptos" w:hAnsi="Aptos"/>
          <w:color w:val="172433"/>
          <w:sz w:val="19"/>
        </w:rPr>
        <w:t xml:space="preserve"> e links HATEOAS mínimos para próximas ações.</w:t>
      </w:r>
    </w:p>
    <w:p>
      <w:pPr>
        <w:pStyle w:val="Heading3"/>
      </w:pPr>
      <w:r>
        <w:t>13.1 Endpoints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5"/>
        <w:gridCol w:w="2445"/>
        <w:gridCol w:w="2445"/>
        <w:gridCol w:w="2445"/>
      </w:tblGrid>
      <w:tr>
        <w:trPr>
          <w:tblHeader w:val="true"/>
        </w:trP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Método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Rota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Função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Role mínima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/tenants/{tenantId}/projects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criar projeto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ProjectAdmin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/projects/{projectId}/sources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cadastrar origem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/sources/{sourceId}:hash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agendar hashing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/sources/{sourceId}:inspect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agendar inspeção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/sources/{sourceId}:plan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gerar plano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/plans/{planId}:approve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aprovar resultado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MigrationApprover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/plans/{planId}:execute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criar parts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MigrationApprover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/waves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criar onda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/waves/{waveId}:precheck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validar destino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M365Operator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/waves/{waveId}:prepare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gerar pacote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M365Operator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/waves/{waveId}:record-import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registrar job portal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M365Operator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/waves/{waveId}:reconcile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iniciar reconciliação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MigrationEngineer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POST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/jobs/{jobId}:close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aprovação final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MigrationApprover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GET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/jobs/{jobId}/evidence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baixar pacote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Auditor</w:t>
            </w:r>
          </w:p>
        </w:tc>
      </w:tr>
    </w:tbl>
    <w:p>
      <w:pPr>
        <w:spacing w:after="0"/>
      </w:pPr>
    </w:p>
    <w:p>
      <w:pPr>
        <w:pStyle w:val="Heading3"/>
      </w:pPr>
      <w:r>
        <w:t>13.2 Exemplo de criação de fonte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HTTP</w:t>
        <w:br/>
      </w:r>
      <w:r>
        <w:rPr>
          <w:rFonts w:ascii="Cascadia Mono" w:hAnsi="Cascadia Mono"/>
          <w:color w:val="203040"/>
          <w:sz w:val="15"/>
        </w:rPr>
        <w:t>POST /api/v1/projects/prj_01JXYZ/sources HTTP/1.1</w:t>
        <w:br/>
        <w:t>Authorization: Bearer &lt;token&gt;</w:t>
        <w:br/>
        <w:t>Idempotency-Key: 01JXYZK4M2J4G7A6R1F0Q8H5TZ</w:t>
        <w:br/>
        <w:t>Content-Type: application/json</w:t>
        <w:br/>
        <w:br/>
        <w:t>{</w:t>
        <w:br/>
        <w:t xml:space="preserve">  "sourceType": "PstFile",</w:t>
        <w:br/>
        <w:t xml:space="preserve">  "sourceUri": "connector://cn_01JX/landing/user01/archive.pst",</w:t>
        <w:br/>
        <w:t xml:space="preserve">  "owner": {</w:t>
        <w:br/>
        <w:t xml:space="preserve">    "entraObjectId": "00000000-0000-0000-0000-000000000000",</w:t>
        <w:br/>
        <w:t xml:space="preserve">    "exchangeGuid": "11111111-1111-1111-1111-111111111111"</w:t>
        <w:br/>
        <w:t xml:space="preserve">  },</w:t>
        <w:br/>
        <w:t xml:space="preserve">  "classification": "Confidential",</w:t>
        <w:br/>
        <w:t xml:space="preserve">  "expectedBytes": 536870912000</w:t>
        <w:br/>
        <w:t>}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"sourceId": "src_01JXYZP5F9W8Q1K2N3M4R5S6T7",</w:t>
        <w:br/>
        <w:t xml:space="preserve">  "status": "DISCOVERED",</w:t>
        <w:br/>
        <w:t xml:space="preserve">  "resourceVersion": "AAAAAAAAB9E=",</w:t>
        <w:br/>
        <w:t xml:space="preserve">  "correlationId": "9d9b0ee1c5f94ef9a2a0af8929d3ad3f",</w:t>
        <w:br/>
        <w:t xml:space="preserve">  "links": {</w:t>
        <w:br/>
        <w:t xml:space="preserve">    "self": "/api/v1/sources/src_01JXYZP5F9W8Q1K2N3M4R5S6T7",</w:t>
        <w:br/>
        <w:t xml:space="preserve">    "hash": "/api/v1/sources/src_01JXYZP5F9W8Q1K2N3M4R5S6T7:hash"</w:t>
        <w:br/>
        <w:t xml:space="preserve">  }</w:t>
        <w:br/>
        <w:t>}</w:t>
      </w:r>
    </w:p>
    <w:p>
      <w:pPr>
        <w:pStyle w:val="Heading3"/>
      </w:pPr>
      <w:r>
        <w:t>13.3 Erro padronizado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"type": "https://errors.example.com/m365/archive-capacity-exceeded",</w:t>
        <w:br/>
        <w:t xml:space="preserve">  "title": "Supported archive import capacity exceeded",</w:t>
        <w:br/>
        <w:t xml:space="preserve">  "status": 409,</w:t>
        <w:br/>
        <w:t xml:space="preserve">  "code": "M365_ARCHIVE_IMPORT_LIMIT",</w:t>
        <w:br/>
        <w:t xml:space="preserve">  "detail": "Planned bytes exceed the supported Purview main archive import limit.",</w:t>
        <w:br/>
        <w:t xml:space="preserve">  "correlationId": "9d9b0ee1c5f94ef9a2a0af8929d3ad3f",</w:t>
        <w:br/>
        <w:t xml:space="preserve">  "remediation": "Open Microsoft support assessment or select an approved advanced ingestor.",</w:t>
        <w:br/>
        <w:t xml:space="preserve">  "extensions": {</w:t>
        <w:br/>
        <w:t xml:space="preserve">    "plannedBytes": 536870912000,</w:t>
        <w:br/>
        <w:t xml:space="preserve">    "supportedBytes": 107374182400,</w:t>
        <w:br/>
        <w:t xml:space="preserve">    "provider": "PurviewNetworkUpload"</w:t>
        <w:br/>
        <w:t xml:space="preserve">  }</w:t>
        <w:br/>
        <w:t>}</w:t>
      </w:r>
    </w:p>
    <w:p>
      <w:pPr>
        <w:pStyle w:val="Heading3"/>
      </w:pPr>
      <w:r>
        <w:t>13.4 Idempotência HTTP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key com TTL mínimo de 24 horas, escopo </w:t>
      </w:r>
      <w:r>
        <w:rPr>
          <w:rFonts w:ascii="Cascadia Mono" w:hAnsi="Cascadia Mono"/>
          <w:color w:val="0B3A67"/>
          <w:sz w:val="18"/>
        </w:rPr>
        <w:t>tenant + route + actor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guardar hash do request e resposta final;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mesma key + mesmo hash retorna resposta original;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mesma key + payload diferente retorna </w:t>
      </w:r>
      <w:r>
        <w:rPr>
          <w:rFonts w:ascii="Cascadia Mono" w:hAnsi="Cascadia Mono"/>
          <w:color w:val="0B3A67"/>
          <w:sz w:val="18"/>
        </w:rPr>
        <w:t>409 IDEMPOTENCY_KEY_REUSED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usar idempotency key como autorização;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operações longas retornam </w:t>
      </w:r>
      <w:r>
        <w:rPr>
          <w:rFonts w:ascii="Cascadia Mono" w:hAnsi="Cascadia Mono"/>
          <w:color w:val="0B3A67"/>
          <w:sz w:val="18"/>
        </w:rPr>
        <w:t>202 Accepted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operationId</w:t>
      </w:r>
      <w:r>
        <w:rPr>
          <w:rFonts w:ascii="Aptos" w:hAnsi="Aptos"/>
          <w:color w:val="172433"/>
          <w:sz w:val="19"/>
        </w:rPr>
        <w:t>.</w:t>
      </w:r>
    </w:p>
    <w:p>
      <w:pPr>
        <w:pStyle w:val="Heading2"/>
      </w:pPr>
      <w:r>
        <w:t>14. Mensageria e execução durável</w:t>
      </w:r>
    </w:p>
    <w:p>
      <w:r>
        <w:rPr>
          <w:rFonts w:ascii="Aptos" w:hAnsi="Aptos"/>
          <w:color w:val="172433"/>
          <w:sz w:val="19"/>
        </w:rPr>
        <w:t>Azure Service Bus Premium fornece isolamento, sessions, duplicate detection e DLQ. As filas não transportam dados de e-mail; apenas comandos pequenos com IDs e contexto mínimo.</w:t>
      </w:r>
    </w:p>
    <w:p>
      <w:pPr>
        <w:pStyle w:val="Heading3"/>
      </w:pPr>
      <w:r>
        <w:t>14.1 Entidades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1956"/>
        <w:gridCol w:w="1956"/>
        <w:gridCol w:w="1956"/>
        <w:gridCol w:w="1956"/>
      </w:tblGrid>
      <w:tr>
        <w:trPr>
          <w:tblHeader w:val="true"/>
        </w:trP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Entidade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Sessions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Chave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Max delivery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Uso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pst.inspect.v1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tenant/source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5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inspeção exclusiva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pst.partition.v1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tenant/source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3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partição pesada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pst.validate.v1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tenant/part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5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validação independente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target.upload.v1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tenant/wave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5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upload serial por onda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target.reconcile.v1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tenant/wave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8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consultas e resultado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evidence.build.v1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tenant/job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3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pacote final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domain-events.v1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não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messageId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n/a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topic para observabilidade/workflows</w:t>
            </w:r>
          </w:p>
        </w:tc>
      </w:tr>
    </w:tbl>
    <w:p>
      <w:pPr>
        <w:spacing w:after="0"/>
      </w:pPr>
    </w:p>
    <w:p>
      <w:pPr>
        <w:pStyle w:val="Heading3"/>
      </w:pPr>
      <w:r>
        <w:t>14.2 Envelope de mensagem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"schema": "PstPartValidate.v1",</w:t>
        <w:br/>
        <w:t xml:space="preserve">  "messageId": "01JXYZ...",</w:t>
        <w:br/>
        <w:t xml:space="preserve">  "correlationId": "9d9b0ee1c5f94ef9a2a0af8929d3ad3f",</w:t>
        <w:br/>
        <w:t xml:space="preserve">  "causationId": "01JXYA...",</w:t>
        <w:br/>
        <w:t xml:space="preserve">  "tenantId": "tnt_01J...",</w:t>
        <w:br/>
        <w:t xml:space="preserve">  "projectId": "prj_01J...",</w:t>
        <w:br/>
        <w:t xml:space="preserve">  "resourceId": "part_01J...",</w:t>
        <w:br/>
        <w:t xml:space="preserve">  "attempt": 1,</w:t>
        <w:br/>
        <w:t xml:space="preserve">  "occurredAt": "2026-07-20T12:00:00Z",</w:t>
        <w:br/>
        <w:t xml:space="preserve">  "policyVersion": "pv_01J...",</w:t>
        <w:br/>
        <w:t xml:space="preserve">  "traceparent": "00-...-...-01"</w:t>
        <w:br/>
        <w:t>}</w:t>
      </w:r>
    </w:p>
    <w:p>
      <w:pPr>
        <w:pStyle w:val="Heading3"/>
      </w:pPr>
      <w:r>
        <w:t>14.3 Política de retry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5"/>
        <w:gridCol w:w="2445"/>
        <w:gridCol w:w="2445"/>
        <w:gridCol w:w="2445"/>
      </w:tblGrid>
      <w:tr>
        <w:trPr>
          <w:tblHeader w:val="true"/>
        </w:trP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Classe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Exemplos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Retry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Ação final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Transitório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timeout, 429, 5xx, lease momentâneo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exponential backoff + jitter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DLQ após limite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Dependência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SAS expirado, consentimento removido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pausa longa, requer operador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WAITING_EXTERNAL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Dados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 ilegível, hash divergente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sem retry automático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QUARANTINED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Política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quota, licença, adapter bloqueado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sem retry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BLOCKED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Bug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null inesperado, invariant violation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uma captura para evidência, sem loop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FAILED + incidente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 xml:space="preserve">O backoff sugerido para transitórios é 10 s, 30 s, 2 min, 10 min e 30 min com jitter de ±20%. Respeitar </w:t>
      </w:r>
      <w:r>
        <w:rPr>
          <w:rFonts w:ascii="Cascadia Mono" w:hAnsi="Cascadia Mono"/>
          <w:color w:val="0B3A67"/>
          <w:sz w:val="18"/>
        </w:rPr>
        <w:t>Retry-After</w:t>
      </w:r>
      <w:r>
        <w:rPr>
          <w:rFonts w:ascii="Aptos" w:hAnsi="Aptos"/>
          <w:color w:val="172433"/>
          <w:sz w:val="19"/>
        </w:rPr>
        <w:t>. Operações de importação não repetem automaticamente após resposta ambígua: primeiro consultam ledger/resultado e só então decidem.</w:t>
      </w:r>
    </w:p>
    <w:p>
      <w:pPr>
        <w:pStyle w:val="Heading3"/>
      </w:pPr>
      <w:r>
        <w:t>14.4 Dead-letter</w:t>
      </w:r>
    </w:p>
    <w:p>
      <w:r>
        <w:rPr>
          <w:rFonts w:ascii="Aptos" w:hAnsi="Aptos"/>
          <w:color w:val="172433"/>
          <w:sz w:val="19"/>
        </w:rPr>
        <w:t xml:space="preserve">O runbook de DLQ exige: identificar mensagem e trace; classificar; corrigir causa; criar </w:t>
      </w:r>
      <w:r>
        <w:rPr>
          <w:rFonts w:ascii="Cascadia Mono" w:hAnsi="Cascadia Mono"/>
          <w:color w:val="0B3A67"/>
          <w:sz w:val="18"/>
        </w:rPr>
        <w:t>RemediationRecord</w:t>
      </w:r>
      <w:r>
        <w:rPr>
          <w:rFonts w:ascii="Aptos" w:hAnsi="Aptos"/>
          <w:color w:val="172433"/>
          <w:sz w:val="19"/>
        </w:rPr>
        <w:t xml:space="preserve">; reenfileirar com novo message ID e </w:t>
      </w:r>
      <w:r>
        <w:rPr>
          <w:rFonts w:ascii="Cascadia Mono" w:hAnsi="Cascadia Mono"/>
          <w:color w:val="0B3A67"/>
          <w:sz w:val="18"/>
        </w:rPr>
        <w:t>causationId</w:t>
      </w:r>
      <w:r>
        <w:rPr>
          <w:rFonts w:ascii="Aptos" w:hAnsi="Aptos"/>
          <w:color w:val="172433"/>
          <w:sz w:val="19"/>
        </w:rPr>
        <w:t xml:space="preserve"> antigo; nunca editar o payload original. A UI deve oferecer “replay” somente a roles específicas e exigir justificativa.</w:t>
      </w:r>
    </w:p>
    <w:p>
      <w:r>
        <w:br w:type="page"/>
      </w:r>
    </w:p>
    <w:p>
      <w:pPr>
        <w:pStyle w:val="Heading1"/>
      </w:pPr>
      <w:r>
        <w:t>Parte III - Conectores de origem e engine PST</w:t>
      </w:r>
    </w:p>
    <w:p>
      <w:pPr>
        <w:pStyle w:val="Heading2"/>
      </w:pPr>
      <w:r>
        <w:t>15. Conector de origem: desenho seguro</w:t>
      </w:r>
    </w:p>
    <w:p>
      <w:r>
        <w:rPr>
          <w:rFonts w:ascii="Aptos" w:hAnsi="Aptos"/>
          <w:color w:val="172433"/>
          <w:sz w:val="19"/>
        </w:rPr>
        <w:t>O Source Connector é instalado perto do dado. Ele inicia conexões outbound, baixa uma política assinada, executa apenas ações allowlisted e publica metadados/resultados. O plano de controle não recebe SMB nem credenciais do EV.</w:t>
      </w:r>
    </w:p>
    <w:p>
      <w:pPr>
        <w:pStyle w:val="Heading3"/>
      </w:pPr>
      <w:r>
        <w:t>15.1 Registro do conector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Operador cria um enrollment token de uso único, validade máxima de 15 minutos.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Instalação gera chave privada não exportável no Windows Certificate Store ou TPM.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Conector troca o token por certificado de cliente curto e identidade própria.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Plano de controle registra thumbprint, hostname, versão, site e capabilities.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Toda chamada usa mTLS, token de workload e assinatura do payload.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Certificados renovam automaticamente; revogação bloqueia imediatamente novos jobs.</w:t>
      </w:r>
    </w:p>
    <w:p>
      <w:pPr>
        <w:pStyle w:val="Heading3"/>
      </w:pPr>
      <w:r>
        <w:t>15.2 Diretórios locais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D:\PstMigration\</w:t>
        <w:br/>
        <w:t xml:space="preserve">  landing\&lt;projectId&gt;\&lt;sourceId&gt;\       # somente ingest, ACL do serviço</w:t>
        <w:br/>
        <w:t xml:space="preserve">  work\&lt;jobId&gt;\&lt;attemptId&gt;\             # temporário, apagável após aprovação</w:t>
        <w:br/>
        <w:t xml:space="preserve">  output\&lt;jobId&gt;\&lt;partId&gt;\              # parte antes do upload privado</w:t>
        <w:br/>
        <w:t xml:space="preserve">  quarantine\&lt;projectId&gt;\&lt;artifactId&gt;\  # acesso JIT, retenção longa</w:t>
        <w:br/>
        <w:t xml:space="preserve">  evidence-cache\&lt;jobId&gt;\                # cache transitório assinado</w:t>
        <w:br/>
        <w:t xml:space="preserve">  logs\                                    # sem PII/SAS</w:t>
      </w:r>
    </w:p>
    <w:p>
      <w:r>
        <w:rPr>
          <w:rFonts w:ascii="Aptos" w:hAnsi="Aptos"/>
          <w:color w:val="172433"/>
          <w:sz w:val="19"/>
        </w:rPr>
        <w:t xml:space="preserve">O serviço recusa symlink, junction, mount point, alternate data stream, caminho UNC não allowlisted e qualquer path que escape da raiz normalizada. A cópia para landing usa arquivo temporário, </w:t>
      </w:r>
      <w:r>
        <w:rPr>
          <w:rFonts w:ascii="Cascadia Mono" w:hAnsi="Cascadia Mono"/>
          <w:color w:val="0B3A67"/>
          <w:sz w:val="18"/>
        </w:rPr>
        <w:t>FlushFileBuffers</w:t>
      </w:r>
      <w:r>
        <w:rPr>
          <w:rFonts w:ascii="Aptos" w:hAnsi="Aptos"/>
          <w:color w:val="172433"/>
          <w:sz w:val="19"/>
        </w:rPr>
        <w:t xml:space="preserve">, tamanho, hash, rename atômico e somente então publica </w:t>
      </w:r>
      <w:r>
        <w:rPr>
          <w:rFonts w:ascii="Cascadia Mono" w:hAnsi="Cascadia Mono"/>
          <w:color w:val="0B3A67"/>
          <w:sz w:val="18"/>
        </w:rPr>
        <w:t>SourceLanded</w:t>
      </w:r>
      <w:r>
        <w:rPr>
          <w:rFonts w:ascii="Aptos" w:hAnsi="Aptos"/>
          <w:color w:val="172433"/>
          <w:sz w:val="19"/>
        </w:rPr>
        <w:t>.</w:t>
      </w:r>
    </w:p>
    <w:p>
      <w:pPr>
        <w:pStyle w:val="Heading2"/>
      </w:pPr>
      <w:r>
        <w:t>16. Inventário e exportação do Enterprise Vault</w:t>
      </w:r>
    </w:p>
    <w:p>
      <w:pPr>
        <w:pStyle w:val="Heading3"/>
      </w:pPr>
      <w:r>
        <w:t>16.1 Pré-requisitos do host EV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versão do Enterprise Vault e PowerShell snap-in suportadas pelo ambiente;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conta de serviço dedicada com o menor papel EV necessário;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Outlook presente e definido como cliente padrão somente porque </w:t>
      </w:r>
      <w:r>
        <w:rPr>
          <w:rFonts w:ascii="Cascadia Mono" w:hAnsi="Cascadia Mono"/>
          <w:color w:val="0B3A67"/>
          <w:sz w:val="18"/>
        </w:rPr>
        <w:t>Export-EVArchive -Format PST</w:t>
      </w:r>
      <w:r>
        <w:rPr>
          <w:rFonts w:ascii="Aptos" w:hAnsi="Aptos"/>
          <w:color w:val="172433"/>
          <w:sz w:val="19"/>
        </w:rPr>
        <w:t xml:space="preserve"> assim exige no servidor local e no Storage service pertinente;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volume de saída com espaço livre de pelo menos </w:t>
      </w:r>
      <w:r>
        <w:rPr>
          <w:rFonts w:ascii="Cascadia Mono" w:hAnsi="Cascadia Mono"/>
          <w:color w:val="0B3A67"/>
          <w:sz w:val="18"/>
        </w:rPr>
        <w:t>1,3 × dados exportáveis da janela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antivírus com exclusões estritamente documentadas para arquivos em gravação e scan após fechamento;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janela e </w:t>
      </w:r>
      <w:r>
        <w:rPr>
          <w:rFonts w:ascii="Cascadia Mono" w:hAnsi="Cascadia Mono"/>
          <w:color w:val="0B3A67"/>
          <w:sz w:val="18"/>
        </w:rPr>
        <w:t>MaxThreads</w:t>
      </w:r>
      <w:r>
        <w:rPr>
          <w:rFonts w:ascii="Aptos" w:hAnsi="Aptos"/>
          <w:color w:val="172433"/>
          <w:sz w:val="19"/>
        </w:rPr>
        <w:t xml:space="preserve"> definidos após benchmark para não degradar o EV;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relógio sincronizado, transcript PowerShell protegido e logs enviados à plataforma.</w:t>
      </w:r>
    </w:p>
    <w:p>
      <w:pPr>
        <w:spacing w:before="100" w:after="140"/>
        <w:ind w:left="113" w:right="57"/>
        <w:shd w:fill="FFF4D6"/>
        <w:pBdr>
          <w:left w:val="single" w:sz="24" w:space="10" w:color="8A5A00"/>
        </w:pBdr>
      </w:pPr>
      <w:r>
        <w:rPr>
          <w:rFonts w:ascii="Aptos" w:hAnsi="Aptos"/>
          <w:b/>
          <w:color w:val="8A5A00"/>
          <w:sz w:val="16"/>
        </w:rPr>
        <w:t>ATENÇÃO</w:t>
        <w:br/>
      </w:r>
      <w:r>
        <w:rPr>
          <w:rFonts w:ascii="Aptos" w:hAnsi="Aptos"/>
          <w:color w:val="172433"/>
          <w:sz w:val="18"/>
        </w:rPr>
        <w:t>Outlook é uma dependência do exporter oficial do EV, não a engine do produto. Não automatizar Outlook/COM. Se o cliente não aceitar Outlook no host necessário, exportar em formato NATIVE/EML e usar um adapter aprovado, ou usar ferramenta/fabricante autorizado.</w:t>
      </w:r>
    </w:p>
    <w:p>
      <w:pPr>
        <w:pStyle w:val="Heading3"/>
      </w:pPr>
      <w:r>
        <w:t>16.2 Carregar o snap-in e inventariar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$ErrorActionPreference = 'Stop'</w:t>
        <w:br/>
        <w:t>Set-StrictMode -Version Latest</w:t>
        <w:br/>
        <w:br/>
        <w:t>if (-not (Get-PSSnapin -Registered | Where-Object Name -eq 'Symantec.EnterpriseVault.PowerShell.Snapin')) {</w:t>
        <w:br/>
        <w:t xml:space="preserve">    throw 'Enterprise Vault PowerShell snap-in is not registered on this host.'</w:t>
        <w:br/>
        <w:t>}</w:t>
        <w:br/>
        <w:br/>
        <w:t>if (-not (Get-PSSnapin | Where-Object Name -eq 'Symantec.EnterpriseVault.PowerShell.Snapin')) {</w:t>
        <w:br/>
        <w:t xml:space="preserve">    Add-PSSnapin Symantec.EnterpriseVault.PowerShell.Snapin</w:t>
        <w:br/>
        <w:t>}</w:t>
        <w:br/>
        <w:br/>
        <w:t>$inventoryPath = 'D:\PstMigration\evidence-cache\ev-archives.csv'</w:t>
        <w:br/>
        <w:t>Get-EVArchive |</w:t>
        <w:br/>
        <w:t xml:space="preserve">    Select-Object ArchiveName, ArchiveId, ArchiveType, VaultStoreName, Status |</w:t>
        <w:br/>
        <w:t xml:space="preserve">    Sort-Object ArchiveName |</w:t>
        <w:br/>
        <w:t xml:space="preserve">    Export-Csv -LiteralPath $inventoryPath -NoTypeInformation -Encoding UTF8</w:t>
        <w:br/>
        <w:br/>
        <w:t>Get-FileHash -Algorithm SHA256 -LiteralPath $inventoryPath</w:t>
      </w:r>
    </w:p>
    <w:p>
      <w:r>
        <w:rPr>
          <w:rFonts w:ascii="Aptos" w:hAnsi="Aptos"/>
          <w:color w:val="172433"/>
          <w:sz w:val="19"/>
        </w:rPr>
        <w:t>Os nomes de propriedades podem variar por versão do EV; o adapter possui uma support matrix e um teste de descoberta que falha antes de exportar se o schema real divergir. Não alterar o script “na hora” em produção.</w:t>
      </w:r>
    </w:p>
    <w:p>
      <w:pPr>
        <w:pStyle w:val="Heading3"/>
      </w:pPr>
      <w:r>
        <w:t>16.3 Exportar em partes de 18 GiB</w:t>
      </w:r>
    </w:p>
    <w:p>
      <w:r>
        <w:rPr>
          <w:rFonts w:ascii="Aptos" w:hAnsi="Aptos"/>
          <w:color w:val="172433"/>
          <w:sz w:val="19"/>
        </w:rPr>
        <w:t xml:space="preserve">O cmdlet documenta </w:t>
      </w:r>
      <w:r>
        <w:rPr>
          <w:rFonts w:ascii="Cascadia Mono" w:hAnsi="Cascadia Mono"/>
          <w:color w:val="0B3A67"/>
          <w:sz w:val="18"/>
        </w:rPr>
        <w:t>-MaxPSTSizeMB</w:t>
      </w:r>
      <w:r>
        <w:rPr>
          <w:rFonts w:ascii="Aptos" w:hAnsi="Aptos"/>
          <w:color w:val="172433"/>
          <w:sz w:val="19"/>
        </w:rPr>
        <w:t xml:space="preserve"> entre 500 e 51200 MB. O default do produto será 18432 MB para deixar margem abaixo da recomendação Microsoft de 20 GB.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param(</w:t>
        <w:br/>
        <w:t xml:space="preserve">    [Parameter(Mandatory)] [string] $ArchiveId,</w:t>
        <w:br/>
        <w:t xml:space="preserve">    [Parameter(Mandatory)] [string] $OutputDirectory,</w:t>
        <w:br/>
        <w:t xml:space="preserve">    [ValidateRange(1,32)] [int] $MaxThreads = 8,</w:t>
        <w:br/>
        <w:t xml:space="preserve">    [ValidateRange(500,51200)] [int] $MaxPstSizeMb = 18432</w:t>
        <w:br/>
        <w:t>)</w:t>
        <w:br/>
        <w:br/>
        <w:t>$ErrorActionPreference = 'Stop'</w:t>
        <w:br/>
        <w:t>Set-StrictMode -Version Latest</w:t>
        <w:br/>
        <w:br/>
        <w:t>New-Item -ItemType Directory -Path $OutputDirectory -Force | Out-Null</w:t>
        <w:br/>
        <w:t>Start-Transcript -LiteralPath (Join-Path $OutputDirectory 'export.transcript.txt')</w:t>
        <w:br/>
        <w:t>try {</w:t>
        <w:br/>
        <w:t xml:space="preserve">    Export-EVArchive `</w:t>
        <w:br/>
        <w:t xml:space="preserve">        -ArchiveId $ArchiveId `</w:t>
        <w:br/>
        <w:t xml:space="preserve">        -OutputDirectory $OutputDirectory `</w:t>
        <w:br/>
        <w:t xml:space="preserve">        -Format PST `</w:t>
        <w:br/>
        <w:t xml:space="preserve">        -MaxThreads $MaxThreads `</w:t>
        <w:br/>
        <w:t xml:space="preserve">        -MaxPSTSizeMB $MaxPstSizeMb `</w:t>
        <w:br/>
        <w:t xml:space="preserve">        -Retry</w:t>
        <w:br/>
        <w:br/>
        <w:t xml:space="preserve">    Get-ChildItem -LiteralPath $OutputDirectory -Filter '*.pst' -File |</w:t>
        <w:br/>
        <w:t xml:space="preserve">        ForEach-Object {</w:t>
        <w:br/>
        <w:t xml:space="preserve">            [pscustomobject]@{</w:t>
        <w:br/>
        <w:t xml:space="preserve">                Name = $_.Name</w:t>
        <w:br/>
        <w:t xml:space="preserve">                Length = $_.Length</w:t>
        <w:br/>
        <w:t xml:space="preserve">                Sha256 = (Get-FileHash -Algorithm SHA256 -LiteralPath $_.FullName).Hash.ToLowerInvariant()</w:t>
        <w:br/>
        <w:t xml:space="preserve">            }</w:t>
        <w:br/>
        <w:t xml:space="preserve">        } | Export-Csv -LiteralPath (Join-Path $OutputDirectory 'export-manifest.csv') -NoTypeInformation -Encoding UTF8</w:t>
        <w:br/>
        <w:t>}</w:t>
        <w:br/>
        <w:t>finally {</w:t>
        <w:br/>
        <w:t xml:space="preserve">    Stop-Transcript</w:t>
        <w:br/>
        <w:t>}</w:t>
      </w:r>
    </w:p>
    <w:p>
      <w:pPr>
        <w:pStyle w:val="Heading3"/>
      </w:pPr>
      <w:r>
        <w:t>16.4 Exceções do exporter EV</w:t>
      </w:r>
    </w:p>
    <w:p>
      <w:r>
        <w:rPr>
          <w:rFonts w:ascii="Aptos" w:hAnsi="Aptos"/>
          <w:color w:val="172433"/>
          <w:sz w:val="19"/>
        </w:rPr>
        <w:t xml:space="preserve">Segundo a documentação do cmdlet, item acima de 250 MB pode ficar fora do PST; acima de 2 GB pode ser exportado no formato nativo. O conector deve varrer arquivos externos, registrar seu vínculo e direcioná-los à fila </w:t>
      </w:r>
      <w:r>
        <w:rPr>
          <w:rFonts w:ascii="Cascadia Mono" w:hAnsi="Cascadia Mono"/>
          <w:color w:val="0B3A67"/>
          <w:sz w:val="18"/>
        </w:rPr>
        <w:t>OversizedItem</w:t>
      </w:r>
      <w:r>
        <w:rPr>
          <w:rFonts w:ascii="Aptos" w:hAnsi="Aptos"/>
          <w:color w:val="172433"/>
          <w:sz w:val="19"/>
        </w:rPr>
        <w:t>. O certificado final não pode omitir esses itens.</w:t>
      </w:r>
    </w:p>
    <w:p>
      <w:pPr>
        <w:pStyle w:val="Heading3"/>
      </w:pPr>
      <w:r>
        <w:t>16.5 Incremental e freeze</w:t>
      </w:r>
    </w:p>
    <w:p>
      <w:r>
        <w:rPr>
          <w:rFonts w:ascii="Aptos" w:hAnsi="Aptos"/>
          <w:color w:val="172433"/>
          <w:sz w:val="19"/>
        </w:rPr>
        <w:t>Para retirada do EV sem perda de mudanças: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executar baseline por archive;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registrar watermark de consulta/data/ID conforme capacidade oficial da versão EV;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manter acesso do usuário ao legado durante baseline;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executar delta com filtro aprovado;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congelar ingestão/shortcut somente na janela autorizada;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executar delta final e reconciliar;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trocar acesso do usuário após critério de conclusão;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preservar EV pelo período de rollback contratual;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descomissionar apenas com sign-off e retenção satisfeita.</w:t>
      </w:r>
    </w:p>
    <w:p>
      <w:r>
        <w:rPr>
          <w:rFonts w:ascii="Aptos" w:hAnsi="Aptos"/>
          <w:color w:val="172433"/>
          <w:sz w:val="19"/>
        </w:rPr>
        <w:t xml:space="preserve">O detalhe de delta depende das APIs e da versão do EV. Não usar apenas </w:t>
      </w:r>
      <w:r>
        <w:rPr>
          <w:rFonts w:ascii="Cascadia Mono" w:hAnsi="Cascadia Mono"/>
          <w:color w:val="0B3A67"/>
          <w:sz w:val="18"/>
        </w:rPr>
        <w:t>ReceivedDate</w:t>
      </w:r>
      <w:r>
        <w:rPr>
          <w:rFonts w:ascii="Aptos" w:hAnsi="Aptos"/>
          <w:color w:val="172433"/>
          <w:sz w:val="19"/>
        </w:rPr>
        <w:t xml:space="preserve"> sem avaliar backdating, itens alterados e calendários. O adapter mantém strategy específica por versão.</w:t>
      </w:r>
    </w:p>
    <w:p>
      <w:pPr>
        <w:pStyle w:val="Heading2"/>
      </w:pPr>
      <w:r>
        <w:t>17. Ingestão de PST já existente</w:t>
      </w:r>
    </w:p>
    <w:p>
      <w:pPr>
        <w:pStyle w:val="Heading3"/>
      </w:pPr>
      <w:r>
        <w:t>17.1 Sequência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resolver owner e target antes da cópia;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obter tamanho e atributos sem confiar no nome;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copiar para landing com arquivo temporário;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calcular SHA-256 durante ou imediatamente após cópia;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confirmar que tamanho permanece estável por duas leituras;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bloquear escrita e registrar ACL;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detectar ANSI/Unicode, senha e possibilidade de abertura;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criar inspection job;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preservar o original mesmo se reparo for necessário;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qualquer reparo gera novo artifact derivado.</w:t>
      </w:r>
    </w:p>
    <w:p>
      <w:pPr>
        <w:pStyle w:val="Heading3"/>
      </w:pPr>
      <w:r>
        <w:t>17.2 Hash streaming em C#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public static async Task&lt;string&gt; ComputeSha256Async(</w:t>
        <w:br/>
        <w:t xml:space="preserve">    string path,</w:t>
        <w:br/>
        <w:t xml:space="preserve">    CancellationToken cancellationToken)</w:t>
        <w:br/>
        <w:t>{</w:t>
        <w:br/>
        <w:t xml:space="preserve">    const int BufferSize = 4 * 1024 * 1024;</w:t>
        <w:br/>
        <w:t xml:space="preserve">    await using var stream = new FileStream(</w:t>
        <w:br/>
        <w:t xml:space="preserve">        path,</w:t>
        <w:br/>
        <w:t xml:space="preserve">        FileMode.Open,</w:t>
        <w:br/>
        <w:t xml:space="preserve">        FileAccess.Read,</w:t>
        <w:br/>
        <w:t xml:space="preserve">        FileShare.Read,</w:t>
        <w:br/>
        <w:t xml:space="preserve">        BufferSize,</w:t>
        <w:br/>
        <w:t xml:space="preserve">        FileOptions.Asynchronous | FileOptions.SequentialScan);</w:t>
        <w:br/>
        <w:br/>
        <w:t xml:space="preserve">    using var sha = System.Security.Cryptography.SHA256.Create();</w:t>
        <w:br/>
        <w:t xml:space="preserve">    var hash = await sha.ComputeHashAsync(stream, cancellationToken);</w:t>
        <w:br/>
        <w:t xml:space="preserve">    return Convert.ToHexString(hash).ToLowerInvariant();</w:t>
        <w:br/>
        <w:t>}</w:t>
      </w:r>
    </w:p>
    <w:p>
      <w:pPr>
        <w:pStyle w:val="Heading3"/>
      </w:pPr>
      <w:r>
        <w:t>17.3 Verificação de estabilidade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public static async Task EnsureStableFileAsync(</w:t>
        <w:br/>
        <w:t xml:space="preserve">    string path,</w:t>
        <w:br/>
        <w:t xml:space="preserve">    TimeSpan observationWindow,</w:t>
        <w:br/>
        <w:t xml:space="preserve">    CancellationToken cancellationToken)</w:t>
        <w:br/>
        <w:t>{</w:t>
        <w:br/>
        <w:t xml:space="preserve">    var first = new FileInfo(path);</w:t>
        <w:br/>
        <w:t xml:space="preserve">    var length = first.Length;</w:t>
        <w:br/>
        <w:t xml:space="preserve">    var write = first.LastWriteTimeUtc;</w:t>
        <w:br/>
        <w:t xml:space="preserve">    await Task.Delay(observationWindow, cancellationToken);</w:t>
        <w:br/>
        <w:t xml:space="preserve">    first.Refresh();</w:t>
        <w:br/>
        <w:br/>
        <w:t xml:space="preserve">    if (first.Length != length || first.LastWriteTimeUtc != write)</w:t>
        <w:br/>
        <w:t xml:space="preserve">        throw new SourceStillChangingException(path);</w:t>
        <w:br/>
        <w:t>}</w:t>
      </w:r>
    </w:p>
    <w:p>
      <w:pPr>
        <w:pStyle w:val="Heading2"/>
      </w:pPr>
      <w:r>
        <w:t>18. Seleção da engine PST</w:t>
      </w:r>
    </w:p>
    <w:p>
      <w:r>
        <w:rPr>
          <w:rFonts w:ascii="Aptos" w:hAnsi="Aptos"/>
          <w:color w:val="172433"/>
          <w:sz w:val="19"/>
        </w:rPr>
        <w:t>O produto não implementará [MS-PST] do zero. A especificação aberta é referência para investigação e verificação, não justificativa para escrever um parser/writer completo, com anos de edge cases, antes de entregar valor.</w:t>
      </w:r>
    </w:p>
    <w:p>
      <w:pPr>
        <w:pStyle w:val="Heading3"/>
      </w:pPr>
      <w:r>
        <w:t>18.1 Decisão recomendada</w:t>
      </w:r>
    </w:p>
    <w:p>
      <w:pPr>
        <w:pStyle w:val="ListBullet"/>
        <w:ind w:left="312" w:hanging="142"/>
      </w:pPr>
      <w:r>
        <w:rPr>
          <w:rFonts w:ascii="Aptos" w:hAnsi="Aptos"/>
          <w:b/>
          <w:color w:val="172433"/>
          <w:sz w:val="19"/>
        </w:rPr>
        <w:t>Engine primária:</w:t>
      </w:r>
      <w:r>
        <w:rPr>
          <w:rFonts w:ascii="Aptos" w:hAnsi="Aptos"/>
          <w:color w:val="172433"/>
          <w:sz w:val="19"/>
        </w:rPr>
        <w:t xml:space="preserve"> Aspose.Email for .NET com licença OEM/deployment adequada. Usada para abrir, enumerar, criar e dividir PSTs.</w:t>
      </w:r>
    </w:p>
    <w:p>
      <w:pPr>
        <w:pStyle w:val="ListBullet"/>
        <w:ind w:left="312" w:hanging="142"/>
      </w:pPr>
      <w:r>
        <w:rPr>
          <w:rFonts w:ascii="Aptos" w:hAnsi="Aptos"/>
          <w:b/>
          <w:color w:val="172433"/>
          <w:sz w:val="19"/>
        </w:rPr>
        <w:t>Validador independente:</w:t>
      </w:r>
      <w:r>
        <w:rPr>
          <w:rFonts w:ascii="Aptos" w:hAnsi="Aptos"/>
          <w:color w:val="172433"/>
          <w:sz w:val="19"/>
        </w:rPr>
        <w:t xml:space="preserve"> libpff/pffinfo/pffexport em container/worker isolado, exclusivamente leitura e verificação. Seu status e licença precisam de avaliação jurídica.</w:t>
      </w:r>
    </w:p>
    <w:p>
      <w:pPr>
        <w:pStyle w:val="ListBullet"/>
        <w:ind w:left="312" w:hanging="142"/>
      </w:pPr>
      <w:r>
        <w:rPr>
          <w:rFonts w:ascii="Aptos" w:hAnsi="Aptos"/>
          <w:b/>
          <w:color w:val="172433"/>
          <w:sz w:val="19"/>
        </w:rPr>
        <w:t>Fallback de reparo:</w:t>
      </w:r>
      <w:r>
        <w:rPr>
          <w:rFonts w:ascii="Aptos" w:hAnsi="Aptos"/>
          <w:color w:val="172433"/>
          <w:sz w:val="19"/>
        </w:rPr>
        <w:t xml:space="preserve"> ScanPST em estação/worker Windows controlado, sempre sobre cópia derivada, nunca sobre original.</w:t>
      </w:r>
    </w:p>
    <w:p>
      <w:pPr>
        <w:pStyle w:val="ListBullet"/>
        <w:ind w:left="312" w:hanging="142"/>
      </w:pPr>
      <w:r>
        <w:rPr>
          <w:rFonts w:ascii="Aptos" w:hAnsi="Aptos"/>
          <w:b/>
          <w:color w:val="172433"/>
          <w:sz w:val="19"/>
        </w:rPr>
        <w:t>Outlook/COM:</w:t>
      </w:r>
      <w:r>
        <w:rPr>
          <w:rFonts w:ascii="Aptos" w:hAnsi="Aptos"/>
          <w:color w:val="172433"/>
          <w:sz w:val="19"/>
        </w:rPr>
        <w:t xml:space="preserve"> proibido no engine central.</w:t>
      </w:r>
    </w:p>
    <w:p>
      <w:pPr>
        <w:pStyle w:val="Heading3"/>
      </w:pPr>
      <w:r>
        <w:t>18.2 Interface do adapter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public interface IPstEngine</w:t>
        <w:br/>
        <w:t>{</w:t>
        <w:br/>
        <w:t xml:space="preserve">    string EngineName { get; }</w:t>
        <w:br/>
        <w:t xml:space="preserve">    string EngineVersion { get; }</w:t>
        <w:br/>
        <w:br/>
        <w:t xml:space="preserve">    Task&lt;PstInspectionResult&gt; InspectAsync(</w:t>
        <w:br/>
        <w:t xml:space="preserve">        PstArtifact artifact,</w:t>
        <w:br/>
        <w:t xml:space="preserve">        InspectionPolicy policy,</w:t>
        <w:br/>
        <w:t xml:space="preserve">        CancellationToken cancellationToken);</w:t>
        <w:br/>
        <w:br/>
        <w:t xml:space="preserve">    IAsyncEnumerable&lt;PstPartCreated&gt; PartitionAsync(</w:t>
        <w:br/>
        <w:t xml:space="preserve">        PstArtifact artifact,</w:t>
        <w:br/>
        <w:t xml:space="preserve">        PartitionPlan plan,</w:t>
        <w:br/>
        <w:t xml:space="preserve">        CancellationToken cancellationToken);</w:t>
        <w:br/>
        <w:br/>
        <w:t xml:space="preserve">    Task&lt;PstValidationResult&gt; ValidateAsync(</w:t>
        <w:br/>
        <w:t xml:space="preserve">        PstArtifact artifact,</w:t>
        <w:br/>
        <w:t xml:space="preserve">        ValidationPolicy policy,</w:t>
        <w:br/>
        <w:t xml:space="preserve">        CancellationToken cancellationToken);</w:t>
        <w:br/>
        <w:t>}</w:t>
      </w:r>
    </w:p>
    <w:p>
      <w:r>
        <w:rPr>
          <w:rFonts w:ascii="Aptos" w:hAnsi="Aptos"/>
          <w:color w:val="172433"/>
          <w:sz w:val="19"/>
        </w:rPr>
        <w:t xml:space="preserve">O domínio recebe resultados normalizados. Tipos de </w:t>
      </w:r>
      <w:r>
        <w:rPr>
          <w:rFonts w:ascii="Cascadia Mono" w:hAnsi="Cascadia Mono"/>
          <w:color w:val="0B3A67"/>
          <w:sz w:val="18"/>
        </w:rPr>
        <w:t>Aspose.Email</w:t>
      </w:r>
      <w:r>
        <w:rPr>
          <w:rFonts w:ascii="Aptos" w:hAnsi="Aptos"/>
          <w:color w:val="172433"/>
          <w:sz w:val="19"/>
        </w:rPr>
        <w:t xml:space="preserve"> ou libpff nunca atravessam a interface.</w:t>
      </w:r>
    </w:p>
    <w:p>
      <w:pPr>
        <w:pStyle w:val="Heading2"/>
      </w:pPr>
      <w:r>
        <w:t>19. Inspeção estrutural</w:t>
      </w:r>
    </w:p>
    <w:p>
      <w:r>
        <w:rPr>
          <w:rFonts w:ascii="Aptos" w:hAnsi="Aptos"/>
          <w:color w:val="172433"/>
          <w:sz w:val="19"/>
        </w:rPr>
        <w:t>O inspector coleta sem extrair corpos/anexos para disco: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formato ANSI/Unicode e versão;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tamanho físico e hash;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árvore de pastas com path normalizado e entry ID protegido;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contagem de itens por pasta e total;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bytes lógicos estimados;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datas mínima/máxima por pasta;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classes MAPI encontradas;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pastas padrão, hidden/non-IPM e soft-deleted quando acessível;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itens sem data, muito grandes, corrompidos ou não enumeráveis;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profundidade e comprimento de path;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duplicidades potenciais por fingerprint;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senha/criptografia e capacidade de abertura;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tempo, pico de memória, throughput e versão da engine.</w:t>
      </w:r>
    </w:p>
    <w:p>
      <w:pPr>
        <w:pStyle w:val="Heading3"/>
      </w:pPr>
      <w:r>
        <w:t>19.1 Risk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0"/>
        <w:gridCol w:w="4890"/>
      </w:tblGrid>
      <w:tr>
        <w:trPr>
          <w:tblHeader w:val="true"/>
        </w:trP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Sinal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Peso sugerido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abre na engine primária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bloqueio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 muda durante leitura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bloqueio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erro estrutural/CRC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+40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item não enumerável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+20 por classe, teto 60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PST &gt; 100 GB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+20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PST &gt; 500 GB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+35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pasta &gt; 100.000 itens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+15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path inválido/conflitante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+15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formato ANSI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+10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data ausente ou fora do intervalo plausível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+5</w:t>
            </w:r>
          </w:p>
        </w:tc>
      </w:tr>
    </w:tbl>
    <w:p>
      <w:pPr>
        <w:spacing w:after="0"/>
      </w:pPr>
    </w:p>
    <w:p>
      <w:r>
        <w:rPr>
          <w:rFonts w:ascii="Cascadia Mono" w:hAnsi="Cascadia Mono"/>
          <w:color w:val="0B3A67"/>
          <w:sz w:val="18"/>
        </w:rPr>
        <w:t>0–19</w:t>
      </w:r>
      <w:r>
        <w:rPr>
          <w:rFonts w:ascii="Aptos" w:hAnsi="Aptos"/>
          <w:color w:val="172433"/>
          <w:sz w:val="19"/>
        </w:rPr>
        <w:t xml:space="preserve"> baixo; </w:t>
      </w:r>
      <w:r>
        <w:rPr>
          <w:rFonts w:ascii="Cascadia Mono" w:hAnsi="Cascadia Mono"/>
          <w:color w:val="0B3A67"/>
          <w:sz w:val="18"/>
        </w:rPr>
        <w:t>20–49</w:t>
      </w:r>
      <w:r>
        <w:rPr>
          <w:rFonts w:ascii="Aptos" w:hAnsi="Aptos"/>
          <w:color w:val="172433"/>
          <w:sz w:val="19"/>
        </w:rPr>
        <w:t xml:space="preserve"> moderado; </w:t>
      </w:r>
      <w:r>
        <w:rPr>
          <w:rFonts w:ascii="Cascadia Mono" w:hAnsi="Cascadia Mono"/>
          <w:color w:val="0B3A67"/>
          <w:sz w:val="18"/>
        </w:rPr>
        <w:t>50–79</w:t>
      </w:r>
      <w:r>
        <w:rPr>
          <w:rFonts w:ascii="Aptos" w:hAnsi="Aptos"/>
          <w:color w:val="172433"/>
          <w:sz w:val="19"/>
        </w:rPr>
        <w:t xml:space="preserve"> alto; </w:t>
      </w:r>
      <w:r>
        <w:rPr>
          <w:rFonts w:ascii="Cascadia Mono" w:hAnsi="Cascadia Mono"/>
          <w:color w:val="0B3A67"/>
          <w:sz w:val="18"/>
        </w:rPr>
        <w:t>80+</w:t>
      </w:r>
      <w:r>
        <w:rPr>
          <w:rFonts w:ascii="Aptos" w:hAnsi="Aptos"/>
          <w:color w:val="172433"/>
          <w:sz w:val="19"/>
        </w:rPr>
        <w:t xml:space="preserve"> crítico. O score não decide sozinho: bloqueios objetivos têm precedência.</w:t>
      </w:r>
    </w:p>
    <w:p>
      <w:pPr>
        <w:pStyle w:val="Heading2"/>
      </w:pPr>
      <w:r>
        <w:t>20. Planejamento e particionamento</w:t>
      </w:r>
    </w:p>
    <w:p>
      <w:pPr>
        <w:pStyle w:val="Heading3"/>
      </w:pPr>
      <w:r>
        <w:t>20.1 Política default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TargetPartBytes = 18 GiB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HardPartBytes = 20 GB</w:t>
      </w:r>
      <w:r>
        <w:rPr>
          <w:rFonts w:ascii="Aptos" w:hAnsi="Aptos"/>
          <w:color w:val="172433"/>
          <w:sz w:val="19"/>
        </w:rPr>
        <w:t>, considerando a convenção documentada pelo destino.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preservar pasta inteira quando couber e não violar contagem/risco;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pasta grande é particionada por data; sem distribuição útil, usar bin packing estável;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ordem estável por </w:t>
      </w:r>
      <w:r>
        <w:rPr>
          <w:rFonts w:ascii="Cascadia Mono" w:hAnsi="Cascadia Mono"/>
          <w:color w:val="0B3A67"/>
          <w:sz w:val="18"/>
        </w:rPr>
        <w:t>folderPathNormalized + receivedUtc + stableItemFingerprint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nomes não incluem UPN completo; usar IDs opacos;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cada part gera manifesto antes de validação;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 part é reaproveitado entre tenants ou targets.</w:t>
      </w:r>
    </w:p>
    <w:p>
      <w:pPr>
        <w:pStyle w:val="Heading3"/>
      </w:pPr>
      <w:r>
        <w:t>20.2 Identidade determinística do plano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planHash = SHA256(</w:t>
        <w:br/>
        <w:t xml:space="preserve">  sourceSha256 +</w:t>
        <w:br/>
        <w:t xml:space="preserve">  canonicalJson(partitionPolicy) +</w:t>
        <w:br/>
        <w:t xml:space="preserve">  pstEngineName +</w:t>
        <w:br/>
        <w:t xml:space="preserve">  pstEngineVersion +</w:t>
        <w:br/>
        <w:t xml:space="preserve">  plannerVersion</w:t>
        <w:br/>
        <w:t>)</w:t>
      </w:r>
    </w:p>
    <w:p>
      <w:r>
        <w:rPr>
          <w:rFonts w:ascii="Aptos" w:hAnsi="Aptos"/>
          <w:color w:val="172433"/>
          <w:sz w:val="19"/>
        </w:rPr>
        <w:t>Dois plans com inputs iguais devem gerar a mesma associação lógica de itens. Se a biblioteca produzir bytes diferentes, cada saída recebe hash próprio; apenas um conjunto pode ser aprovado.</w:t>
      </w:r>
    </w:p>
    <w:p>
      <w:pPr>
        <w:pStyle w:val="Heading3"/>
      </w:pPr>
      <w:r>
        <w:t>20.3 Split simples por tamanho com Aspose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using Aspose.Email.Storage.Pst;</w:t>
        <w:br/>
        <w:br/>
        <w:t>public sealed class AsposePstSplitter</w:t>
        <w:br/>
        <w:t>{</w:t>
        <w:br/>
        <w:t xml:space="preserve">    private const long TargetChunkBytes = 18L * 1024 * 1024 * 1024;</w:t>
        <w:br/>
        <w:br/>
        <w:t xml:space="preserve">    public Task SplitAsync(</w:t>
        <w:br/>
        <w:t xml:space="preserve">        string sourcePath,</w:t>
        <w:br/>
        <w:t xml:space="preserve">        string outputDirectory,</w:t>
        <w:br/>
        <w:t xml:space="preserve">        string safePrefix,</w:t>
        <w:br/>
        <w:t xml:space="preserve">        CancellationToken cancellationToken)</w:t>
        <w:br/>
        <w:t xml:space="preserve">    {</w:t>
        <w:br/>
        <w:t xml:space="preserve">        Directory.CreateDirectory(outputDirectory);</w:t>
        <w:br/>
        <w:t xml:space="preserve">        return Task.Run(() =&gt;</w:t>
        <w:br/>
        <w:t xml:space="preserve">        {</w:t>
        <w:br/>
        <w:t xml:space="preserve">            cancellationToken.ThrowIfCancellationRequested();</w:t>
        <w:br/>
        <w:t xml:space="preserve">            using var pst = PersonalStorage.FromFile(sourcePath, writable: false);</w:t>
        <w:br/>
        <w:t xml:space="preserve">            pst.StorageProcessing += (_, e) =&gt;</w:t>
        <w:br/>
        <w:t xml:space="preserve">            {</w:t>
        <w:br/>
        <w:t xml:space="preserve">                // Publicar somente nome sanitizado/progresso; nunca assunto ou SAS.</w:t>
        <w:br/>
        <w:t xml:space="preserve">                cancellationToken.ThrowIfCancellationRequested();</w:t>
        <w:br/>
        <w:t xml:space="preserve">            };</w:t>
        <w:br/>
        <w:t xml:space="preserve">            pst.SplitInto(TargetChunkBytes, safePrefix, outputDirectory);</w:t>
        <w:br/>
        <w:t xml:space="preserve">        }, cancellationToken);</w:t>
        <w:br/>
        <w:t xml:space="preserve">    }</w:t>
        <w:br/>
        <w:t>}</w:t>
      </w:r>
    </w:p>
    <w:p>
      <w:r>
        <w:rPr>
          <w:rFonts w:ascii="Aptos" w:hAnsi="Aptos"/>
          <w:color w:val="172433"/>
          <w:sz w:val="19"/>
        </w:rPr>
        <w:t xml:space="preserve">O </w:t>
      </w:r>
      <w:r>
        <w:rPr>
          <w:rFonts w:ascii="Cascadia Mono" w:hAnsi="Cascadia Mono"/>
          <w:color w:val="0B3A67"/>
          <w:sz w:val="18"/>
        </w:rPr>
        <w:t>SplitInto</w:t>
      </w:r>
      <w:r>
        <w:rPr>
          <w:rFonts w:ascii="Aptos" w:hAnsi="Aptos"/>
          <w:color w:val="172433"/>
          <w:sz w:val="19"/>
        </w:rPr>
        <w:t xml:space="preserve"> cria partes de tamanho aproximado. Depois, o sistema calcula hash e inspeciona cada saída. Qualquer parte acima do hard limit volta ao planner; não é enviada assim mesmo.</w:t>
      </w:r>
    </w:p>
    <w:p>
      <w:pPr>
        <w:pStyle w:val="Heading3"/>
      </w:pPr>
      <w:r>
        <w:t>20.4 Partição semântica</w:t>
      </w:r>
    </w:p>
    <w:p>
      <w:r>
        <w:rPr>
          <w:rFonts w:ascii="Aptos" w:hAnsi="Aptos"/>
          <w:color w:val="172433"/>
          <w:sz w:val="19"/>
        </w:rPr>
        <w:t>Para preservar melhor pastas e permitir reconciliação detalhada, o planner avançado cria novos PSTs Unicode, replica a árvore necessária e copia mensagens conforme um plano de item IDs. A implementação precisa: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inventariar sem carregar todos os itens em memória;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gravar assignment em arquivo/banco temporário ordenado;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abrir um único part writer por vez;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copiar item e propriedades no formato nativo da biblioteca;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fechar/flush do PST;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reabrir e reinspecionar;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comparar item count/fingerprints;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publicar evento </w:t>
      </w:r>
      <w:r>
        <w:rPr>
          <w:rFonts w:ascii="Cascadia Mono" w:hAnsi="Cascadia Mono"/>
          <w:color w:val="0B3A67"/>
          <w:sz w:val="18"/>
        </w:rPr>
        <w:t>PartCreated</w:t>
      </w:r>
      <w:r>
        <w:rPr>
          <w:rFonts w:ascii="Aptos" w:hAnsi="Aptos"/>
          <w:color w:val="172433"/>
          <w:sz w:val="19"/>
        </w:rPr>
        <w:t xml:space="preserve"> apenas após sucesso.</w:t>
      </w:r>
    </w:p>
    <w:p>
      <w:r>
        <w:rPr>
          <w:rFonts w:ascii="Aptos" w:hAnsi="Aptos"/>
          <w:color w:val="172433"/>
          <w:sz w:val="19"/>
        </w:rPr>
        <w:t>Nunca lançar todos os itens como tasks paralelas. PST writer é recurso serial; paralelismo ocorre entre arquivos/fontes independentes com limite de IOPS.</w:t>
      </w:r>
    </w:p>
    <w:p>
      <w:pPr>
        <w:pStyle w:val="Heading3"/>
      </w:pPr>
      <w:r>
        <w:t>20.5 Regra após início da importação</w:t>
      </w:r>
    </w:p>
    <w:p>
      <w:r>
        <w:rPr>
          <w:rFonts w:ascii="Aptos" w:hAnsi="Aptos"/>
          <w:color w:val="172433"/>
          <w:sz w:val="19"/>
        </w:rPr>
        <w:t>Depois que uma part é usada em qualquer import: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 artifact passa a </w:t>
      </w:r>
      <w:r>
        <w:rPr>
          <w:rFonts w:ascii="Cascadia Mono" w:hAnsi="Cascadia Mono"/>
          <w:color w:val="0B3A67"/>
          <w:sz w:val="18"/>
        </w:rPr>
        <w:t>IMPORT_LOCKED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bytes não podem ser apagados antes do fim da janela de rollback;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replay usa exatamente o mesmo hash e target root;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 a part for perdida, o sistema não a regenera automaticamente;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reprocessamento a partir da origem cria nova lineage e exige análise de duplicidade;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overlapping content em PST diferente não é deduplicado por conteúdo pelo Purview.</w:t>
      </w:r>
    </w:p>
    <w:p>
      <w:pPr>
        <w:spacing w:before="100" w:after="140"/>
        <w:ind w:left="113" w:right="57"/>
        <w:shd w:fill="FDECEC"/>
        <w:pBdr>
          <w:left w:val="single" w:sz="24" w:space="10" w:color="A61B1B"/>
        </w:pBdr>
      </w:pPr>
      <w:r>
        <w:rPr>
          <w:rFonts w:ascii="Aptos" w:hAnsi="Aptos"/>
          <w:b/>
          <w:color w:val="A61B1B"/>
          <w:sz w:val="16"/>
        </w:rPr>
        <w:t>BLOQUEIO / DECISÃO CRÍTICA</w:t>
        <w:br/>
      </w:r>
      <w:r>
        <w:rPr>
          <w:rFonts w:ascii="Aptos" w:hAnsi="Aptos"/>
          <w:color w:val="172433"/>
          <w:sz w:val="18"/>
        </w:rPr>
        <w:t xml:space="preserve">A deduplicação Purview depende de </w:t>
      </w:r>
      <w:r>
        <w:rPr>
          <w:rFonts w:ascii="Cascadia Mono" w:hAnsi="Cascadia Mono"/>
          <w:color w:val="0B3A67"/>
          <w:sz w:val="17"/>
        </w:rPr>
        <w:t>SourceEntryId</w:t>
      </w:r>
      <w:r>
        <w:rPr>
          <w:rFonts w:ascii="Aptos" w:hAnsi="Aptos"/>
          <w:color w:val="172433"/>
          <w:sz w:val="18"/>
        </w:rPr>
        <w:t xml:space="preserve"> e do mesmo target folder. Regenerar uma parte pode produzir novos EntryIds mesmo que o conteúdo pareça igual. Por isso, “recriar o PST e reenviar” é bloqueado depois do primeiro import.</w:t>
      </w:r>
    </w:p>
    <w:p>
      <w:pPr>
        <w:pStyle w:val="Heading2"/>
      </w:pPr>
      <w:r>
        <w:t>21. Fingerprint e cadeia de custódia por item</w:t>
      </w:r>
    </w:p>
    <w:p>
      <w:r>
        <w:rPr>
          <w:rFonts w:ascii="Aptos" w:hAnsi="Aptos"/>
          <w:color w:val="172433"/>
          <w:sz w:val="19"/>
        </w:rPr>
        <w:t>O fingerprint do produto serve para reconciliação e detecção de overlap; ele não substitui o SourceEntryId do serviço Microsoft.</w:t>
      </w:r>
    </w:p>
    <w:p>
      <w:pPr>
        <w:pStyle w:val="Heading3"/>
      </w:pPr>
      <w:r>
        <w:t>21.1 Canonical item fingerprint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SHA256(</w:t>
        <w:br/>
        <w:t xml:space="preserve">  messageClassNormalized || 0x1F ||</w:t>
        <w:br/>
        <w:t xml:space="preserve">  internetMessageIdNormalized || 0x1F ||</w:t>
        <w:br/>
        <w:t xml:space="preserve">  sentOrReceivedUtcTicks || 0x1F ||</w:t>
        <w:br/>
        <w:t xml:space="preserve">  senderNormalized || 0x1F ||</w:t>
        <w:br/>
        <w:t xml:space="preserve">  recipientsCanonicalHash || 0x1F ||</w:t>
        <w:br/>
        <w:t xml:space="preserve">  subjectCanonicalHash || 0x1F ||</w:t>
        <w:br/>
        <w:t xml:space="preserve">  bodyCanonicalHash || 0x1F ||</w:t>
        <w:br/>
        <w:t xml:space="preserve">  attachmentManifestHash || 0x1F ||</w:t>
        <w:br/>
        <w:t xml:space="preserve">  logicalSize</w:t>
        <w:br/>
        <w:t>)</w:t>
      </w:r>
    </w:p>
    <w:p>
      <w:r>
        <w:rPr>
          <w:rFonts w:ascii="Aptos" w:hAnsi="Aptos"/>
          <w:color w:val="172433"/>
          <w:sz w:val="19"/>
        </w:rPr>
        <w:t>Para reduzir exposição, hashes de campos podem ser HMAC-SHA256 com chave por tenant. Não guardar assunto, corpo ou endereço em claro no banco de controle. O manifesto detalhado vive criptografado no storage de evidência, acessível por auditor JIT.</w:t>
      </w:r>
    </w:p>
    <w:p>
      <w:pPr>
        <w:pStyle w:val="Heading3"/>
      </w:pPr>
      <w:r>
        <w:t>21.2 Custody event encadeado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"sequence": 1821,</w:t>
        <w:br/>
        <w:t xml:space="preserve">  "tenantId": "tnt_01J...",</w:t>
        <w:br/>
        <w:t xml:space="preserve">  "artifactId": "part_01J...",</w:t>
        <w:br/>
        <w:t xml:space="preserve">  "eventType": "PstPartValidated",</w:t>
        <w:br/>
        <w:t xml:space="preserve">  "occurredAt": "2026-07-20T13:10:22.319Z",</w:t>
        <w:br/>
        <w:t xml:space="preserve">  "actor": "workload:pst-validator",</w:t>
        <w:br/>
        <w:t xml:space="preserve">  "previousEventHash": "6ad0...",</w:t>
        <w:br/>
        <w:t xml:space="preserve">  "payloadHash": "9bb2...",</w:t>
        <w:br/>
        <w:t xml:space="preserve">  "eventHash": "sha256(canonical-event-without-eventHash)",</w:t>
        <w:br/>
        <w:t xml:space="preserve">  "correlationId": "..."</w:t>
        <w:br/>
        <w:t>}</w:t>
      </w:r>
    </w:p>
    <w:p>
      <w:r>
        <w:rPr>
          <w:rFonts w:ascii="Aptos" w:hAnsi="Aptos"/>
          <w:color w:val="172433"/>
          <w:sz w:val="19"/>
        </w:rPr>
        <w:t>O hash encadeado torna alteração detectável; Blob WORM impede alteração dentro da retenção; assinatura do pacote final permite verificação externa.</w:t>
      </w:r>
    </w:p>
    <w:p>
      <w:pPr>
        <w:pStyle w:val="Heading2"/>
      </w:pPr>
      <w:r>
        <w:t>22. Corrupção, reparo e quarentena</w:t>
      </w:r>
    </w:p>
    <w:p>
      <w:pPr>
        <w:pStyle w:val="Heading3"/>
      </w:pPr>
      <w:r>
        <w:t>22.1 Fluxo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abrir original em modo read-only;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registrar erro exato, offset/entry quando disponível e engine version;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tentar enumeração tolerante aprovada;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 política permitir, criar cópia derivada para reparo;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executar ScanPST em worker Windows isolado, sem acesso ao destino;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preservar </w:t>
      </w:r>
      <w:r>
        <w:rPr>
          <w:rFonts w:ascii="Cascadia Mono" w:hAnsi="Cascadia Mono"/>
          <w:color w:val="0B3A67"/>
          <w:sz w:val="18"/>
        </w:rPr>
        <w:t>.bak</w:t>
      </w:r>
      <w:r>
        <w:rPr>
          <w:rFonts w:ascii="Aptos" w:hAnsi="Aptos"/>
          <w:color w:val="172433"/>
          <w:sz w:val="19"/>
        </w:rPr>
        <w:t>, transcript e exit/result;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calcular novo hash da cópia reparada;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validar com engine primária e independente;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comparar inventários pré/pós;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aprovar derivado ou mover para quarentena.</w:t>
      </w:r>
    </w:p>
    <w:p>
      <w:pPr>
        <w:pStyle w:val="Heading3"/>
      </w:pPr>
      <w:r>
        <w:t>22.2 Proibições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nunca executar ScanPST sobre o original;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nunca chamar UI interativa em serviço sem wrapper controlado;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nunca interpretar “abriu” como integridade;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nunca ocultar itens perdidos ou movidos para Lost and Found;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nunca marcar part como válida se os contadores não fecharem sem disposition;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nunca excluir </w:t>
      </w:r>
      <w:r>
        <w:rPr>
          <w:rFonts w:ascii="Cascadia Mono" w:hAnsi="Cascadia Mono"/>
          <w:color w:val="0B3A67"/>
          <w:sz w:val="18"/>
        </w:rPr>
        <w:t>.bak</w:t>
      </w:r>
      <w:r>
        <w:rPr>
          <w:rFonts w:ascii="Aptos" w:hAnsi="Aptos"/>
          <w:color w:val="172433"/>
          <w:sz w:val="19"/>
        </w:rPr>
        <w:t xml:space="preserve"> antes do prazo de retenção definido.</w:t>
      </w:r>
    </w:p>
    <w:p>
      <w:pPr>
        <w:pStyle w:val="Heading3"/>
      </w:pPr>
      <w:r>
        <w:t>22.3 Motivos de quarentena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Código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Significado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Owner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PST_UNREADABLE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nenhuma engine abre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especialista PST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PST_PASSWORD_UNKNOWN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senha necessária e não fornecida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cliente/segurança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PST_HASH_CHANGED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fonte alterada durante ingestão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source owner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PST_STRUCTURE_DIVERGENCE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engines divergem além da tolerância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engenharia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PART_OVERSIZE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saída acima do hard limit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planner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ITEM_UNEXPORTABLE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item individual não exportável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especialista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MALWARE_DETECTED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artefato/anexo detectado pela política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segurança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TARGET_IDENTITY_AMBIGUOUS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owner/target não confirmado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migration manager</w:t>
            </w:r>
          </w:p>
        </w:tc>
      </w:tr>
    </w:tbl>
    <w:p>
      <w:pPr>
        <w:spacing w:after="0"/>
      </w:pPr>
    </w:p>
    <w:p>
      <w:pPr>
        <w:pStyle w:val="Heading2"/>
      </w:pPr>
      <w:r>
        <w:t>23. Validação independente</w:t>
      </w:r>
    </w:p>
    <w:p>
      <w:r>
        <w:rPr>
          <w:rFonts w:ascii="Aptos" w:hAnsi="Aptos"/>
          <w:color w:val="172433"/>
          <w:sz w:val="19"/>
        </w:rPr>
        <w:t>A validação deve combinar: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SHA-256 do arquivo inteiro;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abertura e enumeração com engine primária;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abertura e contagem com engine independente;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contagem por folder path;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distribuição por message class;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datas mínima/máxima;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soma de tamanho lógico dentro de tolerância documentada;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amostra estratificada de fingerprints;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verificação de Unicode e paths;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ausência de part acima do limite;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reabertura após fechamento do writer.</w:t>
      </w:r>
    </w:p>
    <w:p>
      <w:pPr>
        <w:pStyle w:val="Heading3"/>
      </w:pPr>
      <w:r>
        <w:t>23.1 Tolerâncias</w:t>
      </w:r>
    </w:p>
    <w:p>
      <w:r>
        <w:rPr>
          <w:rFonts w:ascii="Aptos" w:hAnsi="Aptos"/>
          <w:color w:val="172433"/>
          <w:sz w:val="19"/>
        </w:rPr>
        <w:t>Diferenças de “tamanho lógico” entre engines podem ocorrer por representação. Contagem de itens elegíveis, hierarquia e fingerprints amostrados não podem divergir silenciosamente. Tolerância só existe para uma métrica após ADR e corpus de prova.</w:t>
      </w:r>
    </w:p>
    <w:p>
      <w:pPr>
        <w:pStyle w:val="Heading3"/>
      </w:pPr>
      <w:r>
        <w:t>23.2 Definition of Done de uma part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artifact em storage privado e hash conferido;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manifesto schema-valid e canonical hash calculado;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contagem esperada gravada;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engine primária </w:t>
      </w:r>
      <w:r>
        <w:rPr>
          <w:rFonts w:ascii="Cascadia Mono" w:hAnsi="Cascadia Mono"/>
          <w:color w:val="0B3A67"/>
          <w:sz w:val="18"/>
        </w:rPr>
        <w:t>PASS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validator independente </w:t>
      </w:r>
      <w:r>
        <w:rPr>
          <w:rFonts w:ascii="Cascadia Mono" w:hAnsi="Cascadia Mono"/>
          <w:color w:val="0B3A67"/>
          <w:sz w:val="18"/>
        </w:rPr>
        <w:t>PASS</w:t>
      </w:r>
      <w:r>
        <w:rPr>
          <w:rFonts w:ascii="Aptos" w:hAnsi="Aptos"/>
          <w:color w:val="172433"/>
          <w:sz w:val="19"/>
        </w:rPr>
        <w:t xml:space="preserve"> ou exceção formal;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malware scan conforme política;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target mapping resolvido;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custody events presentes;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 segredo/PII nos logs;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state </w:t>
      </w:r>
      <w:r>
        <w:rPr>
          <w:rFonts w:ascii="Cascadia Mono" w:hAnsi="Cascadia Mono"/>
          <w:color w:val="0B3A67"/>
          <w:sz w:val="18"/>
        </w:rPr>
        <w:t>VALIDATED</w:t>
      </w:r>
      <w:r>
        <w:rPr>
          <w:rFonts w:ascii="Aptos" w:hAnsi="Aptos"/>
          <w:color w:val="172433"/>
          <w:sz w:val="19"/>
        </w:rPr>
        <w:t xml:space="preserve"> persistido por transação.</w:t>
      </w:r>
    </w:p>
    <w:p>
      <w:r>
        <w:br w:type="page"/>
      </w:r>
    </w:p>
    <w:p>
      <w:pPr>
        <w:pStyle w:val="Heading1"/>
      </w:pPr>
      <w:r>
        <w:t>Parte IV - Destinos Microsoft 365</w:t>
      </w:r>
    </w:p>
    <w:p>
      <w:pPr>
        <w:pStyle w:val="Heading2"/>
      </w:pPr>
      <w:r>
        <w:t>24. Strategy e capability gates</w:t>
      </w:r>
    </w:p>
    <w:p>
      <w:r>
        <w:rPr>
          <w:rFonts w:ascii="Cascadia Mono" w:hAnsi="Cascadia Mono"/>
          <w:color w:val="0B3A67"/>
          <w:sz w:val="18"/>
        </w:rPr>
        <w:t>ITargetIngestor</w:t>
      </w:r>
      <w:r>
        <w:rPr>
          <w:rFonts w:ascii="Aptos" w:hAnsi="Aptos"/>
          <w:color w:val="172433"/>
          <w:sz w:val="19"/>
        </w:rPr>
        <w:t xml:space="preserve"> expõe capabilities e prechecks antes de aceitar uma onda. O planner não supõe que “Microsoft 365” é uma única capacidade.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public interface ITargetIngestor</w:t>
        <w:br/>
        <w:t>{</w:t>
        <w:br/>
        <w:t xml:space="preserve">    TargetProvider Provider { get; }</w:t>
        <w:br/>
        <w:br/>
        <w:t xml:space="preserve">    Task&lt;TargetCapabilities&gt; DiscoverCapabilitiesAsync(</w:t>
        <w:br/>
        <w:t xml:space="preserve">        TenantContext tenant,</w:t>
        <w:br/>
        <w:t xml:space="preserve">        CancellationToken cancellationToken);</w:t>
        <w:br/>
        <w:br/>
        <w:t xml:space="preserve">    Task&lt;TargetPrecheckResult&gt; PrecheckAsync(</w:t>
        <w:br/>
        <w:t xml:space="preserve">        ImportWave wave,</w:t>
        <w:br/>
        <w:t xml:space="preserve">        CancellationToken cancellationToken);</w:t>
        <w:br/>
        <w:br/>
        <w:t xml:space="preserve">    Task&lt;PreparedDestinationPackage&gt; PrepareAsync(</w:t>
        <w:br/>
        <w:t xml:space="preserve">        ImportWave wave,</w:t>
        <w:br/>
        <w:t xml:space="preserve">        CancellationToken cancellationToken);</w:t>
        <w:br/>
        <w:br/>
        <w:t xml:space="preserve">    Task&lt;DestinationObservation&gt; ObserveAsync(</w:t>
        <w:br/>
        <w:t xml:space="preserve">        DestinationRun run,</w:t>
        <w:br/>
        <w:t xml:space="preserve">        CancellationToken cancellationToken);</w:t>
        <w:br/>
        <w:t>}</w:t>
      </w:r>
    </w:p>
    <w:p>
      <w:r>
        <w:rPr>
          <w:rFonts w:ascii="Aptos" w:hAnsi="Aptos"/>
          <w:color w:val="172433"/>
          <w:sz w:val="19"/>
        </w:rPr>
        <w:t xml:space="preserve">O retorno de </w:t>
      </w:r>
      <w:r>
        <w:rPr>
          <w:rFonts w:ascii="Cascadia Mono" w:hAnsi="Cascadia Mono"/>
          <w:color w:val="0B3A67"/>
          <w:sz w:val="18"/>
        </w:rPr>
        <w:t>DiscoverCapabilitiesAsync</w:t>
      </w:r>
      <w:r>
        <w:rPr>
          <w:rFonts w:ascii="Aptos" w:hAnsi="Aptos"/>
          <w:color w:val="172433"/>
          <w:sz w:val="19"/>
        </w:rPr>
        <w:t xml:space="preserve"> precisa distinguir </w:t>
      </w:r>
      <w:r>
        <w:rPr>
          <w:rFonts w:ascii="Cascadia Mono" w:hAnsi="Cascadia Mono"/>
          <w:color w:val="0B3A67"/>
          <w:sz w:val="18"/>
        </w:rPr>
        <w:t>GeneralAvailability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Preview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Contractual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Unsupported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Unknown</w:t>
      </w:r>
      <w:r>
        <w:rPr>
          <w:rFonts w:ascii="Aptos" w:hAnsi="Aptos"/>
          <w:color w:val="172433"/>
          <w:sz w:val="19"/>
        </w:rPr>
        <w:t xml:space="preserve">. </w:t>
      </w:r>
      <w:r>
        <w:rPr>
          <w:rFonts w:ascii="Cascadia Mono" w:hAnsi="Cascadia Mono"/>
          <w:color w:val="0B3A67"/>
          <w:sz w:val="18"/>
        </w:rPr>
        <w:t>Unknown</w:t>
      </w:r>
      <w:r>
        <w:rPr>
          <w:rFonts w:ascii="Aptos" w:hAnsi="Aptos"/>
          <w:color w:val="172433"/>
          <w:sz w:val="19"/>
        </w:rPr>
        <w:t xml:space="preserve"> bloqueia. A evidência da decisão inclui URL oficial, data, versão da documentação, tenant testado e resultado.</w:t>
      </w:r>
    </w:p>
    <w:p>
      <w:pPr>
        <w:pStyle w:val="Heading2"/>
      </w:pPr>
      <w:r>
        <w:t>25. Adapter Purview Network Upload - caminho GA</w:t>
      </w:r>
    </w:p>
    <w:p>
      <w:r>
        <w:rPr>
          <w:rFonts w:ascii="Aptos" w:hAnsi="Aptos"/>
          <w:color w:val="172433"/>
          <w:sz w:val="19"/>
        </w:rPr>
        <w:t>Este é o adapter habilitado no primeiro release. Ele prepara e transporta; a criação/início do job permanece no portal Purview porque a Microsoft orienta usar a interface.</w:t>
      </w:r>
    </w:p>
    <w:p>
      <w:pPr>
        <w:pStyle w:val="Heading3"/>
      </w:pPr>
      <w:r>
        <w:t>25.1 Permissões mínimas</w:t>
      </w:r>
    </w:p>
    <w:p>
      <w:r>
        <w:rPr>
          <w:rFonts w:ascii="Aptos" w:hAnsi="Aptos"/>
          <w:color w:val="172433"/>
          <w:sz w:val="19"/>
        </w:rPr>
        <w:t xml:space="preserve">Para criar jobs, a documentação requer </w:t>
      </w:r>
      <w:r>
        <w:rPr>
          <w:rFonts w:ascii="Cascadia Mono" w:hAnsi="Cascadia Mono"/>
          <w:color w:val="0B3A67"/>
          <w:sz w:val="18"/>
        </w:rPr>
        <w:t>Mailbox Import Export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Mail Recipients</w:t>
      </w:r>
      <w:r>
        <w:rPr>
          <w:rFonts w:ascii="Aptos" w:hAnsi="Aptos"/>
          <w:color w:val="172433"/>
          <w:sz w:val="19"/>
        </w:rPr>
        <w:t>, ou Global Administrator. O produto exige um role group dedicado e rejeita Global Administrator como conta operacional normal.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Install-Module ExchangeOnlineManagement -Scope CurrentUser</w:t>
        <w:br/>
        <w:t>Import-Module ExchangeOnlineManagement</w:t>
        <w:br/>
        <w:t>Connect-ExchangeOnline -UserPrincipalName &lt;ADMIN_APROVADO&gt;</w:t>
        <w:br/>
        <w:br/>
        <w:t>$roleGroupName = 'PST Import Operators'</w:t>
        <w:br/>
        <w:t>if (-not (Get-RoleGroup -Identity $roleGroupName -ErrorAction SilentlyContinue)) {</w:t>
        <w:br/>
        <w:t xml:space="preserve">    New-RoleGroup `</w:t>
        <w:br/>
        <w:t xml:space="preserve">      -Name $roleGroupName `</w:t>
        <w:br/>
        <w:t xml:space="preserve">      -Roles 'Mailbox Import Export','Mail Recipients' `</w:t>
        <w:br/>
        <w:t xml:space="preserve">      -Members '&lt;OPERADOR_1&gt;','&lt;OPERADOR_2&gt;'</w:t>
        <w:br/>
        <w:t>}</w:t>
        <w:br/>
        <w:br/>
        <w:t>Get-RoleGroup -Identity $roleGroupName |</w:t>
        <w:br/>
        <w:t xml:space="preserve">    Format-List Name,Roles,Members</w:t>
        <w:br/>
        <w:br/>
        <w:t>Disconnect-ExchangeOnline -Confirm:$false</w:t>
      </w:r>
    </w:p>
    <w:p>
      <w:r>
        <w:rPr>
          <w:rFonts w:ascii="Aptos" w:hAnsi="Aptos"/>
          <w:color w:val="172433"/>
          <w:sz w:val="19"/>
        </w:rPr>
        <w:t>As contas devem usar MFA, Conditional Access, dispositivo compatível e PIM/JIT quando a organização suportar. O aprovador não deve ser o mesmo operador que inicia a onda.</w:t>
      </w:r>
    </w:p>
    <w:p>
      <w:pPr>
        <w:pStyle w:val="Heading3"/>
      </w:pPr>
      <w:r>
        <w:t>25.2 Pré-check do tenant e mailbox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Import-Module ExchangeOnlineManagement</w:t>
        <w:br/>
        <w:t>Connect-ExchangeOnline -UserPrincipalName &lt;OPERADOR_APROVADO&gt;</w:t>
        <w:br/>
        <w:br/>
        <w:t>$upn = '&lt;USUARIO_ALVO&gt;'</w:t>
        <w:br/>
        <w:br/>
        <w:t>$mailbox = Get-EXOMailbox -Identity $upn `</w:t>
        <w:br/>
        <w:t xml:space="preserve">  -Properties ArchiveStatus,ArchiveGuid,ExchangeGuid,RecipientTypeDetails,</w:t>
        <w:br/>
        <w:t xml:space="preserve">              RetentionHoldEnabled,LitigationHoldEnabled,AutoExpandingArchiveEnabled</w:t>
        <w:br/>
        <w:br/>
        <w:t>$archiveStats = Get-EXOMailboxStatistics -Identity $upn -Archive -PropertySets All</w:t>
        <w:br/>
        <w:t>$folderStats = Get-EXOMailboxFolderStatistics -Identity $upn -Archive -IncludeOldestAndNewestItems</w:t>
        <w:br/>
        <w:br/>
        <w:t>[pscustomobject]@{</w:t>
        <w:br/>
        <w:t xml:space="preserve">  UserPrincipalName = $upn</w:t>
        <w:br/>
        <w:t xml:space="preserve">  ExchangeGuid = $mailbox.ExchangeGuid</w:t>
        <w:br/>
        <w:t xml:space="preserve">  ArchiveGuid = $mailbox.ArchiveGuid</w:t>
        <w:br/>
        <w:t xml:space="preserve">  ArchiveStatus = $mailbox.ArchiveStatus</w:t>
        <w:br/>
        <w:t xml:space="preserve">  RecipientTypeDetails = $mailbox.RecipientTypeDetails</w:t>
        <w:br/>
        <w:t xml:space="preserve">  AutoExpandingArchiveEnabled = $mailbox.AutoExpandingArchiveEnabled</w:t>
        <w:br/>
        <w:t xml:space="preserve">  RetentionHoldEnabled = $mailbox.RetentionHoldEnabled</w:t>
        <w:br/>
        <w:t xml:space="preserve">  LitigationHoldEnabled = $mailbox.LitigationHoldEnabled</w:t>
        <w:br/>
        <w:t xml:space="preserve">  ArchiveItemCount = $archiveStats.ItemCount</w:t>
        <w:br/>
        <w:t xml:space="preserve">  ArchiveTotalItemSize = $archiveStats.TotalItemSize</w:t>
        <w:br/>
        <w:t>} | ConvertTo-Json -Depth 5</w:t>
        <w:br/>
        <w:br/>
        <w:t>$folderStats |</w:t>
        <w:br/>
        <w:t xml:space="preserve">  Select-Object Name,FolderPath,FolderType,ItemsInFolderAndSubfolders,</w:t>
        <w:br/>
        <w:t xml:space="preserve">                FolderAndSubfolderSize,OldestItemReceivedDate,NewestItemReceivedDate |</w:t>
        <w:br/>
        <w:t xml:space="preserve">  Export-Csv -LiteralPath '.\archive-folders-before.csv' -NoTypeInformation -Encoding UTF8</w:t>
        <w:br/>
        <w:br/>
        <w:t>Disconnect-ExchangeOnline -Confirm:$false</w:t>
      </w:r>
    </w:p>
    <w:p>
      <w:r>
        <w:rPr>
          <w:rFonts w:ascii="Aptos" w:hAnsi="Aptos"/>
          <w:color w:val="172433"/>
          <w:sz w:val="19"/>
        </w:rPr>
        <w:t>O script de produção usa app-only/managed identity para leitura sempre que suportado e um role restrito. Mudanças como habilitar archive ou auto-expansion são tarefas separadas, aprovadas e nunca executadas implicitamente pelo precheck.</w:t>
      </w:r>
    </w:p>
    <w:p>
      <w:pPr>
        <w:pStyle w:val="Heading3"/>
      </w:pPr>
      <w:r>
        <w:t>25.3 Habilitar archive somente com autorização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Connect-ExchangeOnline -UserPrincipalName &lt;ADMIN_DE_RECIPIENTES&gt;</w:t>
        <w:br/>
        <w:br/>
        <w:t># Executar apenas após ticket/aprovação e licença confirmada.</w:t>
        <w:br/>
        <w:t>Enable-Mailbox -Identity '&lt;USUARIO_ALVO&gt;' -Archive</w:t>
        <w:br/>
        <w:br/>
        <w:t>Get-Mailbox -Identity '&lt;USUARIO_ALVO&gt;' |</w:t>
        <w:br/>
        <w:t xml:space="preserve">  Format-List ArchiveStatus,ArchiveGuid,ArchiveName</w:t>
        <w:br/>
        <w:br/>
        <w:t>Disconnect-ExchangeOnline -Confirm:$false</w:t>
      </w:r>
    </w:p>
    <w:p>
      <w:r>
        <w:rPr>
          <w:rFonts w:ascii="Aptos" w:hAnsi="Aptos"/>
          <w:color w:val="172433"/>
          <w:sz w:val="19"/>
        </w:rPr>
        <w:t>Auto-expansion não é habilitado pelo migrador para “abrir espaço”. Se o cliente decidir habilitá-lo para a política normal da mailbox, a operação é externa ao job e deve registrar que não pode ser desfeita conforme a documentação atual.</w:t>
      </w:r>
    </w:p>
    <w:p>
      <w:pPr>
        <w:pStyle w:val="Heading3"/>
      </w:pPr>
      <w:r>
        <w:t>25.4 Capacity gate</w:t>
      </w:r>
    </w:p>
    <w:p>
      <w:r>
        <w:rPr>
          <w:rFonts w:ascii="Aptos" w:hAnsi="Aptos"/>
          <w:color w:val="172433"/>
          <w:sz w:val="19"/>
        </w:rPr>
        <w:t>O cálculo usa bytes planejados, tamanho atual observado, limite publicamente suportado e margem de segurança. Valores formatados retornados pelo PowerShell não devem ser parseados por regex em língua local; usar propriedades estruturadas/bytes quando disponíveis ou coleta controlada.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if IsArchive:</w:t>
        <w:br/>
        <w:t xml:space="preserve">  require ArchiveStatus == Active</w:t>
        <w:br/>
        <w:t xml:space="preserve">  require plannedPstFiles.all(size &lt;= policy.hardPartBytes)</w:t>
        <w:br/>
        <w:t xml:space="preserve">  require wave.csvRowCount &lt;= 500</w:t>
        <w:br/>
        <w:t xml:space="preserve">  require targetRoot != "/"</w:t>
        <w:br/>
        <w:t xml:space="preserve">  require plannedArchiveImportBytes &lt;= provider.mainArchiveImportLimitBytes</w:t>
        <w:br/>
        <w:t xml:space="preserve">  require plannedArchiveImportBytes &lt;= observedAvailableMainArchiveBytes - safetyMargin</w:t>
        <w:br/>
        <w:t>else:</w:t>
        <w:br/>
        <w:t xml:space="preserve">  require plannedBytes &lt;= observedPrimaryAvailableBytes - safetyMargin</w:t>
      </w:r>
    </w:p>
    <w:p>
      <w:pPr>
        <w:spacing w:before="100" w:after="140"/>
        <w:ind w:left="113" w:right="57"/>
        <w:shd w:fill="FDECEC"/>
        <w:pBdr>
          <w:left w:val="single" w:sz="24" w:space="10" w:color="A61B1B"/>
        </w:pBdr>
      </w:pPr>
      <w:r>
        <w:rPr>
          <w:rFonts w:ascii="Aptos" w:hAnsi="Aptos"/>
          <w:b/>
          <w:color w:val="A61B1B"/>
          <w:sz w:val="16"/>
        </w:rPr>
        <w:t>BLOQUEIO / DECISÃO CRÍTICA</w:t>
        <w:br/>
      </w:r>
      <w:r>
        <w:rPr>
          <w:rFonts w:ascii="Cascadia Mono" w:hAnsi="Cascadia Mono"/>
          <w:color w:val="0B3A67"/>
          <w:sz w:val="17"/>
        </w:rPr>
        <w:t>AutoExpandingArchiveEnabled=True</w:t>
      </w:r>
      <w:r>
        <w:rPr>
          <w:rFonts w:ascii="Aptos" w:hAnsi="Aptos"/>
          <w:color w:val="172433"/>
          <w:sz w:val="18"/>
        </w:rPr>
        <w:t xml:space="preserve"> não aumenta </w:t>
      </w:r>
      <w:r>
        <w:rPr>
          <w:rFonts w:ascii="Cascadia Mono" w:hAnsi="Cascadia Mono"/>
          <w:color w:val="0B3A67"/>
          <w:sz w:val="17"/>
        </w:rPr>
        <w:t>provider.mainArchiveImportLimitBytes</w:t>
      </w:r>
      <w:r>
        <w:rPr>
          <w:rFonts w:ascii="Aptos" w:hAnsi="Aptos"/>
          <w:color w:val="172433"/>
          <w:sz w:val="18"/>
        </w:rPr>
        <w:t xml:space="preserve"> do adapter Purview. Acima de 100 GB para o mesmo archive, o estado é </w:t>
      </w:r>
      <w:r>
        <w:rPr>
          <w:rFonts w:ascii="Cascadia Mono" w:hAnsi="Cascadia Mono"/>
          <w:color w:val="0B3A67"/>
          <w:sz w:val="17"/>
        </w:rPr>
        <w:t>MICROSOFT_ASSESSMENT_REQUIRED</w:t>
      </w:r>
      <w:r>
        <w:rPr>
          <w:rFonts w:ascii="Aptos" w:hAnsi="Aptos"/>
          <w:color w:val="172433"/>
          <w:sz w:val="18"/>
        </w:rPr>
        <w:t>.</w:t>
      </w:r>
    </w:p>
    <w:p>
      <w:pPr>
        <w:pStyle w:val="Heading3"/>
      </w:pPr>
      <w:r>
        <w:t>25.5 Coleta segura do SAS</w:t>
      </w:r>
    </w:p>
    <w:p>
      <w:r>
        <w:rPr>
          <w:rFonts w:ascii="Aptos" w:hAnsi="Aptos"/>
          <w:color w:val="172433"/>
          <w:sz w:val="19"/>
        </w:rPr>
        <w:t>No portal, o operador cria um novo import job, seleciona upload e copia a URL SAS. O produto oferece um formulário secreto: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campo não ecoado e nunca incluído em analytics;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valida host, esquema HTTPS, container </w:t>
      </w:r>
      <w:r>
        <w:rPr>
          <w:rFonts w:ascii="Cascadia Mono" w:hAnsi="Cascadia Mono"/>
          <w:color w:val="0B3A67"/>
          <w:sz w:val="18"/>
        </w:rPr>
        <w:t>ingestiondata</w:t>
      </w:r>
      <w:r>
        <w:rPr>
          <w:rFonts w:ascii="Aptos" w:hAnsi="Aptos"/>
          <w:color w:val="172433"/>
          <w:sz w:val="19"/>
        </w:rPr>
        <w:t>, expiry e permissões esperadas;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armazena temporariamente no Key Vault com expiração e tags de wave;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 log registra query string;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somente a managed identity do upload worker lê o secret;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secret é eliminado ou desabilitado após upload e janela de investigação;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 processo AzCopy ocorre em worker efêmero dedicado.</w:t>
      </w:r>
    </w:p>
    <w:p>
      <w:r>
        <w:rPr>
          <w:rFonts w:ascii="Aptos" w:hAnsi="Aptos"/>
          <w:color w:val="172433"/>
          <w:sz w:val="19"/>
        </w:rPr>
        <w:t>O sistema não solicita que o operador coloque a URL em Word, e-mail, ticket ou linha de comando manual. O runbook oficial trata a URL como senha; o produto melhora esse controle.</w:t>
      </w:r>
    </w:p>
    <w:p>
      <w:pPr>
        <w:pStyle w:val="Heading3"/>
      </w:pPr>
      <w:r>
        <w:t>25.6 Uso do AzCopy</w:t>
      </w:r>
    </w:p>
    <w:p>
      <w:r>
        <w:rPr>
          <w:rFonts w:ascii="Aptos" w:hAnsi="Aptos"/>
          <w:color w:val="172433"/>
          <w:sz w:val="19"/>
        </w:rPr>
        <w:t>O Purview exige a versão de AzCopy indicada/downloadada no próprio fluxo. A imagem do upload worker conserva binário e SHA-256 homologados. Atualização de versão exige compatibility test.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param(</w:t>
        <w:br/>
        <w:t xml:space="preserve">  [Parameter(Mandatory)] [string] $SourceDirectory,</w:t>
        <w:br/>
        <w:t xml:space="preserve">  [Parameter(Mandatory)] [string] $PurviewSasUrl,</w:t>
        <w:br/>
        <w:t xml:space="preserve">  [Parameter(Mandatory)] [string] $LogDirectory</w:t>
        <w:br/>
        <w:t>)</w:t>
        <w:br/>
        <w:br/>
        <w:t>$ErrorActionPreference = 'Stop'</w:t>
        <w:br/>
        <w:t>$env:AZCOPY_LOG_LOCATION = $LogDirectory</w:t>
        <w:br/>
        <w:t>$env:AZCOPY_JOB_PLAN_LOCATION = $LogDirectory</w:t>
        <w:br/>
        <w:t>$env:AZCOPY_LOG_LEVEL = 'INFO'</w:t>
        <w:br/>
        <w:br/>
        <w:t>$azcopy = 'C:\Program Files\PstMigration\AzCopy\azcopy.exe'</w:t>
        <w:br/>
        <w:t>if (-not (Test-Path -LiteralPath $azcopy)) { throw 'Approved AzCopy not found.' }</w:t>
        <w:br/>
        <w:br/>
        <w:t># Não imprimir $PurviewSasUrl. O transcript desta sessão deve estar desabilitado.</w:t>
        <w:br/>
        <w:t>&amp; $azcopy copy $SourceDirectory $PurviewSasUrl --recursive=true</w:t>
        <w:br/>
        <w:t>if ($LASTEXITCODE -ne 0) { throw "AzCopy failed with exit code $LASTEXITCODE" }</w:t>
      </w:r>
    </w:p>
    <w:p>
      <w:r>
        <w:rPr>
          <w:rFonts w:ascii="Aptos" w:hAnsi="Aptos"/>
          <w:color w:val="172433"/>
          <w:sz w:val="19"/>
        </w:rPr>
        <w:t xml:space="preserve">Na implementação .NET, usar </w:t>
      </w:r>
      <w:r>
        <w:rPr>
          <w:rFonts w:ascii="Cascadia Mono" w:hAnsi="Cascadia Mono"/>
          <w:color w:val="0B3A67"/>
          <w:sz w:val="18"/>
        </w:rPr>
        <w:t>ProcessStartInfo.ArgumentList</w:t>
      </w:r>
      <w:r>
        <w:rPr>
          <w:rFonts w:ascii="Aptos" w:hAnsi="Aptos"/>
          <w:color w:val="172433"/>
          <w:sz w:val="19"/>
        </w:rPr>
        <w:t>, nunca concatenar uma string de shell. O sistema redige qualquer URL com query em exceções e telemetria. Como o SAS inevitavelmente aparece no command line do processo AzCopy, o worker deve ser dedicado, sem usuários interativos, com acesso administrativo JIT e lifetime curto.</w:t>
      </w:r>
    </w:p>
    <w:p>
      <w:pPr>
        <w:pStyle w:val="Heading3"/>
      </w:pPr>
      <w:r>
        <w:t>25.7 Estrutura de upload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ingestiondata/</w:t>
        <w:br/>
        <w:t xml:space="preserve">  prj01-w001/</w:t>
        <w:br/>
        <w:t xml:space="preserve">    p_01JABC_part001.pst</w:t>
        <w:br/>
        <w:t xml:space="preserve">    p_01JABC_part002.pst</w:t>
        <w:br/>
        <w:t xml:space="preserve">    p_01JDEF_part001.pst</w:t>
      </w:r>
    </w:p>
    <w:p>
      <w:r>
        <w:rPr>
          <w:rFonts w:ascii="Cascadia Mono" w:hAnsi="Cascadia Mono"/>
          <w:color w:val="0B3A67"/>
          <w:sz w:val="18"/>
        </w:rPr>
        <w:t>FilePath</w:t>
      </w:r>
      <w:r>
        <w:rPr>
          <w:rFonts w:ascii="Aptos" w:hAnsi="Aptos"/>
          <w:color w:val="172433"/>
          <w:sz w:val="19"/>
        </w:rPr>
        <w:t xml:space="preserve"> no CSV será </w:t>
      </w:r>
      <w:r>
        <w:rPr>
          <w:rFonts w:ascii="Cascadia Mono" w:hAnsi="Cascadia Mono"/>
          <w:color w:val="0B3A67"/>
          <w:sz w:val="18"/>
        </w:rPr>
        <w:t>prj01-w001</w:t>
      </w:r>
      <w:r>
        <w:rPr>
          <w:rFonts w:ascii="Aptos" w:hAnsi="Aptos"/>
          <w:color w:val="172433"/>
          <w:sz w:val="19"/>
        </w:rPr>
        <w:t xml:space="preserve">, sem </w:t>
      </w:r>
      <w:r>
        <w:rPr>
          <w:rFonts w:ascii="Cascadia Mono" w:hAnsi="Cascadia Mono"/>
          <w:color w:val="0B3A67"/>
          <w:sz w:val="18"/>
        </w:rPr>
        <w:t>ingestiondata</w:t>
      </w:r>
      <w:r>
        <w:rPr>
          <w:rFonts w:ascii="Aptos" w:hAnsi="Aptos"/>
          <w:color w:val="172433"/>
          <w:sz w:val="19"/>
        </w:rPr>
        <w:t>, respeitando case. Nome de PST é único no job. A plataforma nunca reutiliza a mesma pasta para projetos diferentes.</w:t>
      </w:r>
    </w:p>
    <w:p>
      <w:pPr>
        <w:pStyle w:val="Heading3"/>
      </w:pPr>
      <w:r>
        <w:t>25.8 CSV mapping oficial</w:t>
      </w:r>
    </w:p>
    <w:p>
      <w:r>
        <w:rPr>
          <w:rFonts w:ascii="Aptos" w:hAnsi="Aptos"/>
          <w:color w:val="172433"/>
          <w:sz w:val="19"/>
        </w:rPr>
        <w:t>Cabeçalho fixo: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CSV</w:t>
        <w:br/>
      </w:r>
      <w:r>
        <w:rPr>
          <w:rFonts w:ascii="Cascadia Mono" w:hAnsi="Cascadia Mono"/>
          <w:color w:val="203040"/>
          <w:sz w:val="15"/>
        </w:rPr>
        <w:t>Workload,FilePath,Name,Mailbox,IsArchive,TargetRootFolder,ContentCodePage,SPFileContainer,SPManifestContainer,SPSiteUrl</w:t>
        <w:br/>
        <w:t>Exchange,prj01-w001,p_01JABC_part001.pst,user01@contoso.com,TRUE,/ImportedPst_PRJ01_W001,,,,</w:t>
        <w:br/>
        <w:t>Exchange,prj01-w001,p_01JABC_part002.pst,user01@contoso.com,TRUE,/ImportedPst_PRJ01_W001,,,,</w:t>
      </w:r>
    </w:p>
    <w:p>
      <w:r>
        <w:rPr>
          <w:rFonts w:ascii="Aptos" w:hAnsi="Aptos"/>
          <w:color w:val="172433"/>
          <w:sz w:val="19"/>
        </w:rPr>
        <w:t>Validações do builder: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exatamente dez colunas e cabeçalho idêntico;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UTF-8 com BOM somente se compatibility test provar necessidade; default UTF-8 consistente;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Workload=Exchange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FilePath</w:t>
      </w:r>
      <w:r>
        <w:rPr>
          <w:rFonts w:ascii="Aptos" w:hAnsi="Aptos"/>
          <w:color w:val="172433"/>
          <w:sz w:val="19"/>
        </w:rPr>
        <w:t xml:space="preserve"> case-sensitive e sem </w:t>
      </w:r>
      <w:r>
        <w:rPr>
          <w:rFonts w:ascii="Cascadia Mono" w:hAnsi="Cascadia Mono"/>
          <w:color w:val="0B3A67"/>
          <w:sz w:val="18"/>
        </w:rPr>
        <w:t>ingestiondata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Name</w:t>
      </w:r>
      <w:r>
        <w:rPr>
          <w:rFonts w:ascii="Aptos" w:hAnsi="Aptos"/>
          <w:color w:val="172433"/>
          <w:sz w:val="19"/>
        </w:rPr>
        <w:t xml:space="preserve"> case-sensitive, </w:t>
      </w:r>
      <w:r>
        <w:rPr>
          <w:rFonts w:ascii="Cascadia Mono" w:hAnsi="Cascadia Mono"/>
          <w:color w:val="0B3A67"/>
          <w:sz w:val="18"/>
        </w:rPr>
        <w:t>.pst</w:t>
      </w:r>
      <w:r>
        <w:rPr>
          <w:rFonts w:ascii="Aptos" w:hAnsi="Aptos"/>
          <w:color w:val="172433"/>
          <w:sz w:val="19"/>
        </w:rPr>
        <w:t>, único, sanitizado e presente no manifest de upload;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Mailbox</w:t>
      </w:r>
      <w:r>
        <w:rPr>
          <w:rFonts w:ascii="Aptos" w:hAnsi="Aptos"/>
          <w:color w:val="172433"/>
          <w:sz w:val="19"/>
        </w:rPr>
        <w:t xml:space="preserve"> resolvido por GUID/UPN correto; inactive mailbox usa GUID conforme documentação;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IsArchive=TRUE</w:t>
      </w:r>
      <w:r>
        <w:rPr>
          <w:rFonts w:ascii="Aptos" w:hAnsi="Aptos"/>
          <w:color w:val="172433"/>
          <w:sz w:val="19"/>
        </w:rPr>
        <w:t xml:space="preserve"> somente após precheck;</w:t>
      </w:r>
    </w:p>
    <w:p>
      <w:pPr>
        <w:pStyle w:val="ListBullet"/>
        <w:ind w:left="312" w:hanging="142"/>
      </w:pPr>
      <w:r>
        <w:rPr>
          <w:rFonts w:ascii="Cascadia Mono" w:hAnsi="Cascadia Mono"/>
          <w:color w:val="0B3A67"/>
          <w:sz w:val="18"/>
        </w:rPr>
        <w:t>TargetRootFolder=/ImportedPst_&lt;Project&gt;_&lt;Wave&gt;</w:t>
      </w:r>
      <w:r>
        <w:rPr>
          <w:rFonts w:ascii="Aptos" w:hAnsi="Aptos"/>
          <w:color w:val="172433"/>
          <w:sz w:val="19"/>
        </w:rPr>
        <w:t xml:space="preserve">; nunca </w:t>
      </w:r>
      <w:r>
        <w:rPr>
          <w:rFonts w:ascii="Cascadia Mono" w:hAnsi="Cascadia Mono"/>
          <w:color w:val="0B3A67"/>
          <w:sz w:val="18"/>
        </w:rPr>
        <w:t>/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campos SharePoint vazios;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≤ 500 data rows;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SHA-256 do CSV incluído na evidência.</w:t>
      </w:r>
    </w:p>
    <w:p>
      <w:pPr>
        <w:pStyle w:val="Heading3"/>
      </w:pPr>
      <w:r>
        <w:t>25.9 Passo a passo no portal Purview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Acessar </w:t>
      </w:r>
      <w:r>
        <w:rPr>
          <w:rFonts w:ascii="Cascadia Mono" w:hAnsi="Cascadia Mono"/>
          <w:color w:val="0B3A67"/>
          <w:sz w:val="18"/>
        </w:rPr>
        <w:t>https://purview.microsoft.com</w:t>
      </w:r>
      <w:r>
        <w:rPr>
          <w:rFonts w:ascii="Aptos" w:hAnsi="Aptos"/>
          <w:color w:val="172433"/>
          <w:sz w:val="19"/>
        </w:rPr>
        <w:t xml:space="preserve"> com conta elegível via PIM.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Abrir </w:t>
      </w:r>
      <w:r>
        <w:rPr>
          <w:rFonts w:ascii="Aptos" w:hAnsi="Aptos"/>
          <w:b/>
          <w:color w:val="172433"/>
          <w:sz w:val="19"/>
        </w:rPr>
        <w:t>Data Lifecycle Management → Microsoft 365 → Import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Selecionar </w:t>
      </w:r>
      <w:r>
        <w:rPr>
          <w:rFonts w:ascii="Aptos" w:hAnsi="Aptos"/>
          <w:b/>
          <w:color w:val="172433"/>
          <w:sz w:val="19"/>
        </w:rPr>
        <w:t>New import job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Informar o nome gerado pelo produto, apenas minúsculas, números, hífen e underscore.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Selecionar </w:t>
      </w:r>
      <w:r>
        <w:rPr>
          <w:rFonts w:ascii="Aptos" w:hAnsi="Aptos"/>
          <w:b/>
          <w:color w:val="172433"/>
          <w:sz w:val="19"/>
        </w:rPr>
        <w:t>Upload your data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Copiar o SAS para o formulário secreto da plataforma e obter o AzCopy suportado.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Após o produto indicar </w:t>
      </w:r>
      <w:r>
        <w:rPr>
          <w:rFonts w:ascii="Cascadia Mono" w:hAnsi="Cascadia Mono"/>
          <w:color w:val="0B3A67"/>
          <w:sz w:val="18"/>
        </w:rPr>
        <w:t>UPLOAD_VERIFIED</w:t>
      </w:r>
      <w:r>
        <w:rPr>
          <w:rFonts w:ascii="Aptos" w:hAnsi="Aptos"/>
          <w:color w:val="172433"/>
          <w:sz w:val="19"/>
        </w:rPr>
        <w:t>, marcar que o upload terminou e que o mapping está disponível.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Selecionar o mapping CSV gerado.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Clicar </w:t>
      </w:r>
      <w:r>
        <w:rPr>
          <w:rFonts w:ascii="Aptos" w:hAnsi="Aptos"/>
          <w:b/>
          <w:color w:val="172433"/>
          <w:sz w:val="19"/>
        </w:rPr>
        <w:t>Validate</w:t>
      </w:r>
      <w:r>
        <w:rPr>
          <w:rFonts w:ascii="Aptos" w:hAnsi="Aptos"/>
          <w:color w:val="172433"/>
          <w:sz w:val="19"/>
        </w:rPr>
        <w:t xml:space="preserve"> e anexar o validation report ao job da plataforma.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 houver erro, não editar CSV manualmente; importar o report, corrigir dados e gerar nova versão.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Ler termos aplicáveis e salvar o job.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Registrar na plataforma o nome/ID do Purview job, operador, horário e screenshot/relatório.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Aguardar </w:t>
      </w:r>
      <w:r>
        <w:rPr>
          <w:rFonts w:ascii="Cascadia Mono" w:hAnsi="Cascadia Mono"/>
          <w:color w:val="0B3A67"/>
          <w:sz w:val="18"/>
        </w:rPr>
        <w:t>Analysis completed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Abrir </w:t>
      </w:r>
      <w:r>
        <w:rPr>
          <w:rFonts w:ascii="Aptos" w:hAnsi="Aptos"/>
          <w:b/>
          <w:color w:val="172433"/>
          <w:sz w:val="19"/>
        </w:rPr>
        <w:t>Import to Microsoft 365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Aplicar filtro somente se ele corresponder à policy version aprovada; caso contrário, cancelar e voltar ao aprovador.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Iniciar </w:t>
      </w:r>
      <w:r>
        <w:rPr>
          <w:rFonts w:ascii="Aptos" w:hAnsi="Aptos"/>
          <w:b/>
          <w:color w:val="172433"/>
          <w:sz w:val="19"/>
        </w:rPr>
        <w:t>Import data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Acompanhar status por arquivo e anexar resultados.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Somente após conclusão iniciar reconciliação; </w:t>
      </w:r>
      <w:r>
        <w:rPr>
          <w:rFonts w:ascii="Cascadia Mono" w:hAnsi="Cascadia Mono"/>
          <w:color w:val="0B3A67"/>
          <w:sz w:val="18"/>
        </w:rPr>
        <w:t>Complete</w:t>
      </w:r>
      <w:r>
        <w:rPr>
          <w:rFonts w:ascii="Aptos" w:hAnsi="Aptos"/>
          <w:color w:val="172433"/>
          <w:sz w:val="19"/>
        </w:rPr>
        <w:t xml:space="preserve"> não fecha o projeto.</w:t>
      </w:r>
    </w:p>
    <w:p>
      <w:pPr>
        <w:spacing w:before="100" w:after="140"/>
        <w:ind w:left="113" w:right="57"/>
        <w:shd w:fill="E8F1F8"/>
        <w:pBdr>
          <w:left w:val="single" w:sz="24" w:space="10" w:color="0B3A67"/>
        </w:pBdr>
      </w:pPr>
      <w:r>
        <w:rPr>
          <w:rFonts w:ascii="Aptos" w:hAnsi="Aptos"/>
          <w:b/>
          <w:color w:val="0B3A67"/>
          <w:sz w:val="16"/>
        </w:rPr>
        <w:t>CONTROLE DE SEGURANÇA</w:t>
        <w:br/>
      </w:r>
      <w:r>
        <w:rPr>
          <w:rFonts w:ascii="Aptos" w:hAnsi="Aptos"/>
          <w:color w:val="172433"/>
          <w:sz w:val="18"/>
        </w:rPr>
        <w:t>O operador não pode substituir o CSV pelo Excel “só para corrigir uma linha”. Toda mudança deve sair do generator, receber nova versão e novo hash. Isso preserva cadeia de custódia e evita case/encoding invisível.</w:t>
      </w:r>
    </w:p>
    <w:p>
      <w:pPr>
        <w:pStyle w:val="Heading3"/>
      </w:pPr>
      <w:r>
        <w:t>25.10 Retenção do staging Microsoft</w:t>
      </w:r>
    </w:p>
    <w:p>
      <w:r>
        <w:rPr>
          <w:rFonts w:ascii="Aptos" w:hAnsi="Aptos"/>
          <w:color w:val="172433"/>
          <w:sz w:val="19"/>
        </w:rPr>
        <w:t>A documentação indica que os PSTs enviados ao container Microsoft são removidos automaticamente quando não há jobs em progresso, aproximadamente 30 dias após o job mais recente, e que o operador não consegue apagá-los. O produto registra essa limitação no data processing record e não promete deleção imediata desse staging.</w:t>
      </w:r>
    </w:p>
    <w:p>
      <w:pPr>
        <w:pStyle w:val="Heading2"/>
      </w:pPr>
      <w:r>
        <w:t>26. Reconciliador do Purview</w:t>
      </w:r>
    </w:p>
    <w:p>
      <w:pPr>
        <w:pStyle w:val="Heading3"/>
      </w:pPr>
      <w:r>
        <w:t>26.1 Fontes de evidência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manifestos de origem e part;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AzCopy result, plan/log sanitizado e file list;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mapping CSV e hash;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validation report do Purview;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status por PST no portal;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imported size, imported count e skipped/corrupted quando fornecidos;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EXO mailbox e folder statistics antes/depois;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amostra/consulta de conteúdo quando legalmente autorizada;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aprovações e dispositions.</w:t>
      </w:r>
    </w:p>
    <w:p>
      <w:pPr>
        <w:pStyle w:val="Heading3"/>
      </w:pPr>
      <w:r>
        <w:t>26.2 Estatísticas pós-import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Connect-ExchangeOnline -UserPrincipalName &lt;OPERADOR_LEITURA&gt;</w:t>
        <w:br/>
        <w:br/>
        <w:t>$upn = '&lt;USUARIO_ALVO&gt;'</w:t>
        <w:br/>
        <w:t>Get-EXOMailboxStatistics -Identity $upn -Archive -PropertySets All |</w:t>
        <w:br/>
        <w:t xml:space="preserve">  Select-Object DisplayName,ItemCount,TotalItemSize,TotalDeletedItemSize,LastLogonTime |</w:t>
        <w:br/>
        <w:t xml:space="preserve">  ConvertTo-Json -Depth 5 |</w:t>
        <w:br/>
        <w:t xml:space="preserve">  Set-Content -LiteralPath '.\archive-statistics-after.json' -Encoding UTF8</w:t>
        <w:br/>
        <w:br/>
        <w:t>Get-EXOMailboxFolderStatistics -Identity $upn -Archive -IncludeOldestAndNewestItems |</w:t>
        <w:br/>
        <w:t xml:space="preserve">  Select-Object Name,FolderPath,FolderType,ItemsInFolder,ItemsInFolderAndSubfolders,</w:t>
        <w:br/>
        <w:t xml:space="preserve">                FolderSize,FolderAndSubfolderSize,OldestItemReceivedDate,NewestItemReceivedDate |</w:t>
        <w:br/>
        <w:t xml:space="preserve">  Export-Csv -LiteralPath '.\archive-folders-after.csv' -NoTypeInformation -Encoding UTF8</w:t>
        <w:br/>
        <w:br/>
        <w:t>Disconnect-ExchangeOnline -Confirm:$false</w:t>
      </w:r>
    </w:p>
    <w:p>
      <w:r>
        <w:rPr>
          <w:rFonts w:ascii="Cascadia Mono" w:hAnsi="Cascadia Mono"/>
          <w:color w:val="0B3A67"/>
          <w:sz w:val="18"/>
        </w:rPr>
        <w:t>TargetRootFolder</w:t>
      </w:r>
      <w:r>
        <w:rPr>
          <w:rFonts w:ascii="Aptos" w:hAnsi="Aptos"/>
          <w:color w:val="172433"/>
          <w:sz w:val="19"/>
        </w:rPr>
        <w:t xml:space="preserve"> exclusivo por project/wave permite localizar e medir o import. Os cmdlets podem incluir itens ocultos em algumas métricas; o reconciliador documenta cada propriedade em vez de comparar números incompatíveis.</w:t>
      </w:r>
    </w:p>
    <w:p>
      <w:pPr>
        <w:pStyle w:val="Heading3"/>
      </w:pPr>
      <w:r>
        <w:t>26.3 Resultado de reconciliação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Resultado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Condição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Estado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PASS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esperado = importado, nenhum erro material, evidência completa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pronto para aprovação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PASS_WITH_EXPLAINED_EXCEPTIONS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diferenças têm item IDs/classes e disposition aprovada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pronto, com ressalvas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INCONCLUSIVE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serviço não expõe granularidade suficiente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requer amostra/eDiscovery ou suporte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FAIL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item/bytes/pastas faltantes sem explicação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quarentena/incidente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DUPLICATE_RISK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target/root/hash divergiu de execução anterior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bloqueado</w:t>
            </w:r>
          </w:p>
        </w:tc>
      </w:tr>
    </w:tbl>
    <w:p>
      <w:pPr>
        <w:spacing w:after="0"/>
      </w:pPr>
    </w:p>
    <w:p>
      <w:pPr>
        <w:pStyle w:val="Heading3"/>
      </w:pPr>
      <w:r>
        <w:t>26.4 Retention Hold</w:t>
      </w:r>
    </w:p>
    <w:p>
      <w:r>
        <w:rPr>
          <w:rFonts w:ascii="Aptos" w:hAnsi="Aptos"/>
          <w:color w:val="172433"/>
          <w:sz w:val="19"/>
        </w:rPr>
        <w:t xml:space="preserve">Não presumir que o serviço deixou a mailbox em um estado específico. O precheck e postcheck coletam </w:t>
      </w:r>
      <w:r>
        <w:rPr>
          <w:rFonts w:ascii="Cascadia Mono" w:hAnsi="Cascadia Mono"/>
          <w:color w:val="0B3A67"/>
          <w:sz w:val="18"/>
        </w:rPr>
        <w:t>RetentionHoldEnabled</w:t>
      </w:r>
      <w:r>
        <w:rPr>
          <w:rFonts w:ascii="Aptos" w:hAnsi="Aptos"/>
          <w:color w:val="172433"/>
          <w:sz w:val="19"/>
        </w:rPr>
        <w:t>, holds e políticas. O sistema jamais remove hold automaticamente. Alteração exige owner de compliance, ticket, before/after e confirmação de que itens importados não serão excluídos ou movidos contra a intenção.</w:t>
      </w:r>
    </w:p>
    <w:p>
      <w:pPr>
        <w:pStyle w:val="Heading2"/>
      </w:pPr>
      <w:r>
        <w:t>27. Cenários acima de 100 GB no mesmo archive</w:t>
      </w:r>
    </w:p>
    <w:p>
      <w:r>
        <w:rPr>
          <w:rFonts w:ascii="Aptos" w:hAnsi="Aptos"/>
          <w:color w:val="172433"/>
          <w:sz w:val="19"/>
        </w:rPr>
        <w:t>O Purview adapter retorna bloqueio. O operador recebe um pacote para suporte Microsoft com: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tenant e região;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ExchangeGuid/ArchiveGuid;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licenciamento e archive status;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tamanho atual e planejado;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quantidade de PSTs/parts e maior part;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política de target root;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business/legal justification;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documentação oficial usada no bloqueio;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pergunta objetiva sobre o caminho suportado;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prazo e impacto.</w:t>
      </w:r>
    </w:p>
    <w:p>
      <w:r>
        <w:rPr>
          <w:rFonts w:ascii="Aptos" w:hAnsi="Aptos"/>
          <w:color w:val="172433"/>
          <w:sz w:val="19"/>
        </w:rPr>
        <w:t xml:space="preserve">O job fica </w:t>
      </w:r>
      <w:r>
        <w:rPr>
          <w:rFonts w:ascii="Cascadia Mono" w:hAnsi="Cascadia Mono"/>
          <w:color w:val="0B3A67"/>
          <w:sz w:val="18"/>
        </w:rPr>
        <w:t>WAITING_EXTERNAL</w:t>
      </w:r>
      <w:r>
        <w:rPr>
          <w:rFonts w:ascii="Aptos" w:hAnsi="Aptos"/>
          <w:color w:val="172433"/>
          <w:sz w:val="19"/>
        </w:rPr>
        <w:t>. Um parecer Microsoft pode autorizar uma operação específica; essa autorização é armazenada como capability evidence com tenant/scope/expiry. Não transformar um parecer pontual em capacidade global.</w:t>
      </w:r>
    </w:p>
    <w:p>
      <w:pPr>
        <w:pStyle w:val="Heading2"/>
      </w:pPr>
      <w:r>
        <w:t>28. Adapter Graph Mailbox Import/Export - trilha estratégica bloqueada</w:t>
      </w:r>
    </w:p>
    <w:p>
      <w:pPr>
        <w:pStyle w:val="Heading3"/>
      </w:pPr>
      <w:r>
        <w:t>28.1 O que a API oferece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recursos sob </w:t>
      </w:r>
      <w:r>
        <w:rPr>
          <w:rFonts w:ascii="Cascadia Mono" w:hAnsi="Cascadia Mono"/>
          <w:color w:val="0B3A67"/>
          <w:sz w:val="18"/>
        </w:rPr>
        <w:t>/v1.0/admin/exchange/mailboxes/{mailboxId}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export de até 20 itens por request em stream opaco de alta fidelidade;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criação de import session;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import URL preauthenticated e expirável no domínio Outlook;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upload por item com </w:t>
      </w:r>
      <w:r>
        <w:rPr>
          <w:rFonts w:ascii="Cascadia Mono" w:hAnsi="Cascadia Mono"/>
          <w:color w:val="0B3A67"/>
          <w:sz w:val="18"/>
        </w:rPr>
        <w:t>FolderId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Mode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Data</w:t>
      </w:r>
      <w:r>
        <w:rPr>
          <w:rFonts w:ascii="Aptos" w:hAnsi="Aptos"/>
          <w:color w:val="172433"/>
          <w:sz w:val="19"/>
        </w:rPr>
        <w:t xml:space="preserve"> FTS base64;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permissões </w:t>
      </w:r>
      <w:r>
        <w:rPr>
          <w:rFonts w:ascii="Cascadia Mono" w:hAnsi="Cascadia Mono"/>
          <w:color w:val="0B3A67"/>
          <w:sz w:val="18"/>
        </w:rPr>
        <w:t>MailboxItem.ImportExport</w:t>
      </w:r>
      <w:r>
        <w:rPr>
          <w:rFonts w:ascii="Aptos" w:hAnsi="Aptos"/>
          <w:color w:val="172433"/>
          <w:sz w:val="19"/>
        </w:rPr>
        <w:t xml:space="preserve"> ou </w:t>
      </w:r>
      <w:r>
        <w:rPr>
          <w:rFonts w:ascii="Cascadia Mono" w:hAnsi="Cascadia Mono"/>
          <w:color w:val="0B3A67"/>
          <w:sz w:val="18"/>
        </w:rPr>
        <w:t>MailboxItem.ImportExport.All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documentação conceitual que menciona archives, mas páginas v1.0 recentes ainda listam primária/shared e páginas de redirect usam beta.</w:t>
      </w:r>
    </w:p>
    <w:p>
      <w:pPr>
        <w:pStyle w:val="Heading3"/>
      </w:pPr>
      <w:r>
        <w:t>28.2 Por que não é o adapter GA do PST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não recebe PST;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o </w:t>
      </w:r>
      <w:r>
        <w:rPr>
          <w:rFonts w:ascii="Cascadia Mono" w:hAnsi="Cascadia Mono"/>
          <w:color w:val="0B3A67"/>
          <w:sz w:val="18"/>
        </w:rPr>
        <w:t>Data</w:t>
      </w:r>
      <w:r>
        <w:rPr>
          <w:rFonts w:ascii="Aptos" w:hAnsi="Aptos"/>
          <w:color w:val="172433"/>
          <w:sz w:val="19"/>
        </w:rPr>
        <w:t xml:space="preserve"> é FTS, não MIME/MSG/PST;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 cenário documentado é reimportar dados exportados pela própria família de APIs;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transformar itens PST em FTS exige implementar/usar Fast Transfer completo e demonstrar suporte;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archive discovery/redirect ainda precisa de homologação por versão;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APIs recentes podem ter throttling/limites ainda não adequados a centenas de milhões de itens;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consentimento application-wide é altamente privilegiado.</w:t>
      </w:r>
    </w:p>
    <w:p>
      <w:pPr>
        <w:pStyle w:val="Heading3"/>
      </w:pPr>
      <w:r>
        <w:t>28.3 Gate de habilitação</w:t>
      </w:r>
    </w:p>
    <w:p>
      <w:r>
        <w:rPr>
          <w:rFonts w:ascii="Aptos" w:hAnsi="Aptos"/>
          <w:color w:val="172433"/>
          <w:sz w:val="19"/>
        </w:rPr>
        <w:t>Todos os itens abaixo precisam estar verdadeiros: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API v1.0 GA para o cenário e cloud do cliente.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Descoberta do main/auxiliary archive documentada e testada.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Microsoft confirma que FTS produzido a partir do PST/EV é suportado.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SDK/codec FTS passa fidelity corpus e análise de segurança.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Throttling e custo são conhecidos.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Application Access Policy ou mecanismo equivalente restringe mailboxes.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Consentimento aprovado pelo cliente.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Redirect 308, </w:t>
      </w:r>
      <w:r>
        <w:rPr>
          <w:rFonts w:ascii="Cascadia Mono" w:hAnsi="Cascadia Mono"/>
          <w:color w:val="0B3A67"/>
          <w:sz w:val="18"/>
        </w:rPr>
        <w:t>ErrorArchiveFolderMovedPermanently</w:t>
      </w:r>
      <w:r>
        <w:rPr>
          <w:rFonts w:ascii="Aptos" w:hAnsi="Aptos"/>
          <w:color w:val="172433"/>
          <w:sz w:val="19"/>
        </w:rPr>
        <w:t xml:space="preserve"> e 409 de import session implementados.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Pen-test e load test concluídos.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Capability evidence aprovada pelo Change Advisory Board.</w:t>
      </w:r>
    </w:p>
    <w:p>
      <w:pPr>
        <w:pStyle w:val="Heading3"/>
      </w:pPr>
      <w:r>
        <w:t>28.4 Esqueleto do adapter bloqueado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public sealed class GraphFtsTargetIngestor : ITargetIngestor</w:t>
        <w:br/>
        <w:t>{</w:t>
        <w:br/>
        <w:t xml:space="preserve">    private readonly ICapabilityGate _gate;</w:t>
        <w:br/>
        <w:br/>
        <w:t xml:space="preserve">    public TargetProvider Provider =&gt; TargetProvider.GraphMailboxFts;</w:t>
        <w:br/>
        <w:br/>
        <w:t xml:space="preserve">    public async Task&lt;TargetPrecheckResult&gt; PrecheckAsync(</w:t>
        <w:br/>
        <w:t xml:space="preserve">        ImportWave wave,</w:t>
        <w:br/>
        <w:t xml:space="preserve">        CancellationToken cancellationToken)</w:t>
        <w:br/>
        <w:t xml:space="preserve">    {</w:t>
        <w:br/>
        <w:t xml:space="preserve">        var capability = await _gate.GetAsync(</w:t>
        <w:br/>
        <w:t xml:space="preserve">            wave.TenantId,</w:t>
        <w:br/>
        <w:t xml:space="preserve">            CapabilityNames.GraphFtsArchiveImport,</w:t>
        <w:br/>
        <w:t xml:space="preserve">            cancellationToken);</w:t>
        <w:br/>
        <w:br/>
        <w:t xml:space="preserve">        if (!capability.IsApprovedAndCurrent)</w:t>
        <w:br/>
        <w:t xml:space="preserve">            return TargetPrecheckResult.Blocked(</w:t>
        <w:br/>
        <w:t xml:space="preserve">                "GRAPH_FTS_ARCHIVE_NOT_APPROVED",</w:t>
        <w:br/>
        <w:t xml:space="preserve">                "Graph FTS archive import is disabled until its support gate is approved.");</w:t>
        <w:br/>
        <w:br/>
        <w:t xml:space="preserve">        // O restante só existe após o gate e os testes contratuais.</w:t>
        <w:br/>
        <w:t xml:space="preserve">        return TargetPrecheckResult.Ready(capability.EvidenceId);</w:t>
        <w:br/>
        <w:t xml:space="preserve">    }</w:t>
        <w:br/>
        <w:t>}</w:t>
      </w:r>
    </w:p>
    <w:p>
      <w:pPr>
        <w:pStyle w:val="Heading2"/>
      </w:pPr>
      <w:r>
        <w:t>29. Adapter contratual de ingestão rápida</w:t>
      </w:r>
    </w:p>
    <w:p>
      <w:r>
        <w:rPr>
          <w:rFonts w:ascii="Aptos" w:hAnsi="Aptos"/>
          <w:color w:val="172433"/>
          <w:sz w:val="19"/>
        </w:rPr>
        <w:t>Se a empresa obtiver acesso a protocolo/SDK de partner, ele entra em projeto separado, com: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contrato de suporte e redistribuição;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versão e hash do SDK;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permissões e endpoints documentados;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testes de fidelidade e escala;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quotas e throttling;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processo de revogação;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plano de saída se o contrato terminar;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feature flag por tenant.</w:t>
      </w:r>
    </w:p>
    <w:p>
      <w:r>
        <w:rPr>
          <w:rFonts w:ascii="Aptos" w:hAnsi="Aptos"/>
          <w:color w:val="172433"/>
          <w:sz w:val="19"/>
        </w:rPr>
        <w:t xml:space="preserve">O domínio não muda. </w:t>
      </w:r>
      <w:r>
        <w:rPr>
          <w:rFonts w:ascii="Cascadia Mono" w:hAnsi="Cascadia Mono"/>
          <w:color w:val="0B3A67"/>
          <w:sz w:val="18"/>
        </w:rPr>
        <w:t>PreparedItem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DestinationRun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ReconciliationObservation</w:t>
      </w:r>
      <w:r>
        <w:rPr>
          <w:rFonts w:ascii="Aptos" w:hAnsi="Aptos"/>
          <w:color w:val="172433"/>
          <w:sz w:val="19"/>
        </w:rPr>
        <w:t xml:space="preserve"> continuam os contratos. Essa é a razão para adapters desde o início.</w:t>
      </w:r>
    </w:p>
    <w:p>
      <w:r>
        <w:br w:type="page"/>
      </w:r>
    </w:p>
    <w:p>
      <w:pPr>
        <w:pStyle w:val="Heading1"/>
      </w:pPr>
      <w:r>
        <w:t>Parte V - Segurança, infraestrutura e operação</w:t>
      </w:r>
    </w:p>
    <w:p>
      <w:pPr>
        <w:pStyle w:val="Heading2"/>
      </w:pPr>
      <w:r>
        <w:t>30. Threat model e ativos</w:t>
      </w:r>
    </w:p>
    <w:p>
      <w:pPr>
        <w:pStyle w:val="Heading3"/>
      </w:pPr>
      <w:r>
        <w:t>30.1 Ativos críticos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PST/EV source content;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parts e artefatos reparados;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SAS Purview e import URLs Graph;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chaves/HMAC de fingerprint;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certificados de connectors e workloads;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mapping de identidade owner → mailbox;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manifestos, resultados e evidências;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permissões Exchange/Purview/Graph;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pipeline, pacotes e imagens de worker.</w:t>
      </w:r>
    </w:p>
    <w:p>
      <w:pPr>
        <w:pStyle w:val="Heading3"/>
      </w:pPr>
      <w:r>
        <w:t>30.2 Ameaças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Ameaça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Exemplo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Controle obrigatório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Spoofing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connector falso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mTLS, enrollment único, workload identity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Tampering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trocar part após validação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SHA-256, immutability, storage lease, WORM evidence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Repudiation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operador nega import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Entra identity, approval, ledger, audit log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Information disclosure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SAS em log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secret redaction, no transcript, JIT worker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Denial of service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PST malformado consome RAM/IO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limites, timeout, worker isolado, quota por tenant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Elevation of privilege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worker PST acessa Exchange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identidades separadas, RBAC mínimo, network boundary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Cross-tenant access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API retorna job alheio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tenant key, RLS, authorization tests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Supply-chain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pacote PST adulterado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lock file, SBOM, assinatura, scanning, private registry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Queue poisoning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payload manipulado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schema, HMAC quando necessário, IDs apenas, inbox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Path traversal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nome PST escreve fora da pasta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canonical path e raiz allowlisted</w:t>
            </w:r>
          </w:p>
        </w:tc>
      </w:tr>
    </w:tbl>
    <w:p>
      <w:pPr>
        <w:spacing w:after="0"/>
      </w:pPr>
    </w:p>
    <w:p>
      <w:pPr>
        <w:pStyle w:val="Heading2"/>
      </w:pPr>
      <w:r>
        <w:t>31. Identidade e segregação de funções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Persona/Workload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Pode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Não pode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ProjectAdmin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criar projeto e atribuir equipe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iniciar import ou acessar conteúdo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MigrationEngineer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preparar, inspecionar, planejar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aprovar a própria onda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MigrationApprover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aprovar plan/wave/close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alterar artefato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M365Operator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operar portal e anexar resultados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editar plan/manifest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Auditor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evidência e relatórios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executar jobs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SecurityAdmin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política, incident response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aprovar fidelidade funcional sozinho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PST Worker MI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landing, escrever work/parts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SQL amplo, Key Vault Purview, Exchange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Upload Worker MI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parts aprovadas e SAS JIT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original/quarantine, administrar tenant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Recon Worker MI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metadados e EXO stats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escrever part ou iniciar import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Evidence Signer MI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ler manifestos finais e assinar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processar PST/importar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As identidades não compartilham secret. Managed Identity é preferida em Azure. Source Connector usa certificado por instalação. Exchange unattended usa app-only CBA/managed identity conforme documentação e role mínimo.</w:t>
      </w:r>
    </w:p>
    <w:p>
      <w:pPr>
        <w:pStyle w:val="Heading2"/>
      </w:pPr>
      <w:r>
        <w:t>32. Segredos e material criptográfico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Key Vault com soft delete e purge protection.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public network access desabilitado; private endpoint.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acesso por RBAC, não access policy legado.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segredo SAS com content type, expiry e tags; sem valor em tag.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chaves de HMAC por tenant, versionadas; rotação não invalida fingerprints antigos porque </w:t>
      </w:r>
      <w:r>
        <w:rPr>
          <w:rFonts w:ascii="Cascadia Mono" w:hAnsi="Cascadia Mono"/>
          <w:color w:val="0B3A67"/>
          <w:sz w:val="18"/>
        </w:rPr>
        <w:t>keyVersion</w:t>
      </w:r>
      <w:r>
        <w:rPr>
          <w:rFonts w:ascii="Aptos" w:hAnsi="Aptos"/>
          <w:color w:val="172433"/>
          <w:sz w:val="19"/>
        </w:rPr>
        <w:t xml:space="preserve"> é persistida.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assinatura de evidence package com chave não exportável; Managed HSM se exigência justificar.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certificate renewal automatizado e alarmes 30/14/7 dias.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 segredo em variável de pipeline persistente quando workload identity resolve.</w:t>
      </w:r>
    </w:p>
    <w:p>
      <w:pPr>
        <w:pStyle w:val="Heading3"/>
      </w:pPr>
      <w:r>
        <w:t>32.1 Redaction central</w:t>
      </w:r>
    </w:p>
    <w:p>
      <w:r>
        <w:rPr>
          <w:rFonts w:ascii="Aptos" w:hAnsi="Aptos"/>
          <w:color w:val="172433"/>
          <w:sz w:val="19"/>
        </w:rPr>
        <w:t>Toda telemetria passa por redactor que remove: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query string de URL;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Authorization e cookies;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UPN/SMTP em claro, substituindo por tenant HMAC;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UNC real, usando source ID;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subject/body/attachment name;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stack data de SDK que inclua payload.</w:t>
      </w:r>
    </w:p>
    <w:p>
      <w:r>
        <w:rPr>
          <w:rFonts w:ascii="Aptos" w:hAnsi="Aptos"/>
          <w:color w:val="172433"/>
          <w:sz w:val="19"/>
        </w:rPr>
        <w:t>Teste unitário injeta canaries e falha se aparecerem em log serializado.</w:t>
      </w:r>
    </w:p>
    <w:p>
      <w:pPr>
        <w:pStyle w:val="Heading2"/>
      </w:pPr>
      <w:r>
        <w:t>33. Storage e ciclo de vida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5"/>
        <w:gridCol w:w="2445"/>
        <w:gridCol w:w="2445"/>
        <w:gridCol w:w="2445"/>
      </w:tblGrid>
      <w:tr>
        <w:trPr>
          <w:tblHeader w:val="true"/>
        </w:trP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Container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Mutável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Acesso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Retenção sugerida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landing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não após hash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 worker read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até aprovação + rollback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work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sim, temporário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 worker rw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auto-delete após 7–30 dias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parts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não após validação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validator/upload read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até fechamento + rollback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quarantine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append/new version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especialistas JIT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contrato/legal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evidence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WORM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signer write, auditor read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7–10 anos ou política</w:t>
            </w:r>
          </w:p>
        </w:tc>
      </w:tr>
      <w:tr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3"/>
              </w:rPr>
              <w:t>reports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versionado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operadores</w:t>
            </w:r>
          </w:p>
        </w:tc>
        <w:tc>
          <w:tcPr>
            <w:tcW w:type="dxa" w:w="244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projeto + retenção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Todos usam encryption at rest; CMK quando exigido. Storage account não permite shared key para aplicações normais. Private endpoint e firewall deny by default. Versioning/soft delete complementam WORM, mas não substituem política imutável.</w:t>
      </w:r>
    </w:p>
    <w:p>
      <w:pPr>
        <w:pStyle w:val="Heading2"/>
      </w:pPr>
      <w:r>
        <w:t>34. Hardening dos workers Windows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Windows Server suportado e patchado; imagem imutável reconstruída mensalmente e para CVE crítico.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Defender for Endpoint ativo; tamper protection.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App Control for Business/WDAC allowlist.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PowerShell Constrained Language para contas não administrativas quando compatível.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JEA para operações de suporte.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RDP desabilitado por padrão; Bastion/JIT/PIM para break-glass.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Credential Guard, BitLocker, Secure Boot e vTPM.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SMBv1/TLS legado desabilitados.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serviços rodam em virtual service account/gMSA local quando aplicável; nunca Domain Admin.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scratch com ACL exclusiva, sem execute para arquivos de dados.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outbound apenas destinos necessários.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crash dump tratado como sensível; coleta desabilitada ou armazenada com proteção equivalente.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worker é reimaginado após job de alto risco ou manipulação de SAS.</w:t>
      </w:r>
    </w:p>
    <w:p>
      <w:pPr>
        <w:pStyle w:val="Heading2"/>
      </w:pPr>
      <w:r>
        <w:t>35. Malware e conteúdo hostil</w:t>
      </w:r>
    </w:p>
    <w:p>
      <w:r>
        <w:rPr>
          <w:rFonts w:ascii="Aptos" w:hAnsi="Aptos"/>
          <w:color w:val="172433"/>
          <w:sz w:val="19"/>
        </w:rPr>
        <w:t xml:space="preserve">PST e anexos são dados não confiáveis. O produto não executa macros, scripts ou previews. Extração de anexo só ocorre quando necessário à validação aprovada, em diretório </w:t>
      </w:r>
      <w:r>
        <w:rPr>
          <w:rFonts w:ascii="Cascadia Mono" w:hAnsi="Cascadia Mono"/>
          <w:color w:val="0B3A67"/>
          <w:sz w:val="18"/>
        </w:rPr>
        <w:t>noexec</w:t>
      </w:r>
      <w:r>
        <w:rPr>
          <w:rFonts w:ascii="Aptos" w:hAnsi="Aptos"/>
          <w:color w:val="172433"/>
          <w:sz w:val="19"/>
        </w:rPr>
        <w:t>/ACL, com scan e limite. HTML nunca é renderizado no portal sem sanitização rigorosa; a UI padrão não mostra corpo.</w:t>
      </w:r>
    </w:p>
    <w:p>
      <w:r>
        <w:rPr>
          <w:rFonts w:ascii="Aptos" w:hAnsi="Aptos"/>
          <w:color w:val="172433"/>
          <w:sz w:val="19"/>
        </w:rPr>
        <w:t>Itens detectados não são automaticamente descartados: a política define se migram, ficam em quarentena ou exigem decisão de segurança. O relatório registra hash e disposition, não redistribui malware.</w:t>
      </w:r>
    </w:p>
    <w:p>
      <w:pPr>
        <w:pStyle w:val="Heading2"/>
      </w:pPr>
      <w:r>
        <w:t>36. Infraestrutura como código</w:t>
      </w:r>
    </w:p>
    <w:p>
      <w:pPr>
        <w:pStyle w:val="Heading3"/>
      </w:pPr>
      <w:r>
        <w:t>36.1 Recursos por ambiente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resource group por ambiente e região;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VNet, subnets, NSG, route table, firewall;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Private DNS zones e private endpoints;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Azure Container Registry Premium;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Container Apps Environment interno ou App Service Environment conforme decisão;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Azure SQL Database/server com private endpoint, TDE e auditing;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Service Bus Premium;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Storage accounts separados para dados e evidência;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Key Vault/Managed HSM;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Log Analytics, Application Insights, Azure Monitor workspace;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VM Scale Sets Windows para workers;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Bastion e management resources;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Defender for Cloud e policy assignments;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Recovery Services/backup conforme recurso.</w:t>
      </w:r>
    </w:p>
    <w:p>
      <w:pPr>
        <w:pStyle w:val="Heading3"/>
      </w:pPr>
      <w:r>
        <w:t>36.2 Comandos de bootstrap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az login --tenant &lt;TENANT_ID&gt;</w:t>
        <w:br/>
        <w:t>az account set --subscription &lt;SUBSCRIPTION_ID&gt;</w:t>
        <w:br/>
        <w:br/>
        <w:t>$location = 'brazilsouth'</w:t>
        <w:br/>
        <w:t>$environment = 'dev'</w:t>
        <w:br/>
        <w:t>$rg = "rg-pstmig-$environment-$location"</w:t>
        <w:br/>
        <w:br/>
        <w:t>az group create --name $rg --location $location --tags `</w:t>
        <w:br/>
        <w:t xml:space="preserve">  application=pst-migration environment=$environment dataClassification=confidential</w:t>
        <w:br/>
        <w:br/>
        <w:t>az deployment sub what-if `</w:t>
        <w:br/>
        <w:t xml:space="preserve">  --location $location `</w:t>
        <w:br/>
        <w:t xml:space="preserve">  --template-file .\infra\bicep\main.bicep `</w:t>
        <w:br/>
        <w:t xml:space="preserve">  --parameters .\infra\bicep\environments\dev.bicepparam</w:t>
        <w:br/>
        <w:br/>
        <w:t>az deployment sub create `</w:t>
        <w:br/>
        <w:t xml:space="preserve">  --name "pstmig-$environment-$(Get-Date -Format yyyyMMddHHmmss)" `</w:t>
        <w:br/>
        <w:t xml:space="preserve">  --location $location `</w:t>
        <w:br/>
        <w:t xml:space="preserve">  --template-file .\infra\bicep\main.bicep `</w:t>
        <w:br/>
        <w:t xml:space="preserve">  --parameters .\infra\bicep\environments\dev.bicepparam</w:t>
      </w:r>
    </w:p>
    <w:p>
      <w:r>
        <w:rPr>
          <w:rFonts w:ascii="Aptos" w:hAnsi="Aptos"/>
          <w:color w:val="172433"/>
          <w:sz w:val="19"/>
        </w:rPr>
        <w:t xml:space="preserve">Produção nunca usa </w:t>
      </w:r>
      <w:r>
        <w:rPr>
          <w:rFonts w:ascii="Cascadia Mono" w:hAnsi="Cascadia Mono"/>
          <w:color w:val="0B3A67"/>
          <w:sz w:val="18"/>
        </w:rPr>
        <w:t>az deployment ... create</w:t>
      </w:r>
      <w:r>
        <w:rPr>
          <w:rFonts w:ascii="Aptos" w:hAnsi="Aptos"/>
          <w:color w:val="172433"/>
          <w:sz w:val="19"/>
        </w:rPr>
        <w:t xml:space="preserve"> da estação do desenvolvedor. O comando é executado pelo pipeline com OIDC, approval e artifact assinado.</w:t>
      </w:r>
    </w:p>
    <w:p>
      <w:pPr>
        <w:pStyle w:val="Heading3"/>
      </w:pPr>
      <w:r>
        <w:t>36.3 Esqueleto do Bicep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BICEP</w:t>
        <w:br/>
      </w:r>
      <w:r>
        <w:rPr>
          <w:rFonts w:ascii="Cascadia Mono" w:hAnsi="Cascadia Mono"/>
          <w:color w:val="203040"/>
          <w:sz w:val="15"/>
        </w:rPr>
        <w:t>targetScope = 'subscription'</w:t>
        <w:br/>
        <w:br/>
        <w:t>@allowed(['dev', 'test', 'prod'])</w:t>
        <w:br/>
        <w:t>param environment string</w:t>
        <w:br/>
        <w:t>param location string</w:t>
        <w:br/>
        <w:t>param workloadName string = 'pstmig'</w:t>
        <w:br/>
        <w:br/>
        <w:t>var rgName = 'rg-${workloadName}-${environment}-${location}'</w:t>
        <w:br/>
        <w:br/>
        <w:t>resource rg 'Microsoft.Resources/resourceGroups@2024-11-01' = {</w:t>
        <w:br/>
        <w:t xml:space="preserve">  name: rgName</w:t>
        <w:br/>
        <w:t xml:space="preserve">  location: location</w:t>
        <w:br/>
        <w:t xml:space="preserve">  tags: {</w:t>
        <w:br/>
        <w:t xml:space="preserve">    application: workloadName</w:t>
        <w:br/>
        <w:t xml:space="preserve">    environment: environment</w:t>
        <w:br/>
        <w:t xml:space="preserve">    dataClassification: 'confidential'</w:t>
        <w:br/>
        <w:t xml:space="preserve">    managedBy: 'bicep'</w:t>
        <w:br/>
        <w:t xml:space="preserve">  }</w:t>
        <w:br/>
        <w:t>}</w:t>
        <w:br/>
        <w:br/>
        <w:t>module network './modules/network.bicep' = {</w:t>
        <w:br/>
        <w:t xml:space="preserve">  scope: rg</w:t>
        <w:br/>
        <w:t xml:space="preserve">  name: 'network'</w:t>
        <w:br/>
        <w:t xml:space="preserve">  params: {</w:t>
        <w:br/>
        <w:t xml:space="preserve">    environment: environment</w:t>
        <w:br/>
        <w:t xml:space="preserve">    location: location</w:t>
        <w:br/>
        <w:t xml:space="preserve">  }</w:t>
        <w:br/>
        <w:t>}</w:t>
        <w:br/>
        <w:br/>
        <w:t>module data './modules/data.bicep' = {</w:t>
        <w:br/>
        <w:t xml:space="preserve">  scope: rg</w:t>
        <w:br/>
        <w:t xml:space="preserve">  name: 'data'</w:t>
        <w:br/>
        <w:t xml:space="preserve">  params: {</w:t>
        <w:br/>
        <w:t xml:space="preserve">    environment: environment</w:t>
        <w:br/>
        <w:t xml:space="preserve">    location: location</w:t>
        <w:br/>
        <w:t xml:space="preserve">    privateEndpointSubnetId: network.outputs.privateEndpointSubnetId</w:t>
        <w:br/>
        <w:t xml:space="preserve">  }</w:t>
        <w:br/>
        <w:t>}</w:t>
      </w:r>
    </w:p>
    <w:p>
      <w:r>
        <w:rPr>
          <w:rFonts w:ascii="Aptos" w:hAnsi="Aptos"/>
          <w:color w:val="172433"/>
          <w:sz w:val="19"/>
        </w:rPr>
        <w:t>As API versions precisam ser revisadas na data da implementação. O documento não congela versões Bicep futuras sem validação.</w:t>
      </w:r>
    </w:p>
    <w:p>
      <w:pPr>
        <w:pStyle w:val="Heading3"/>
      </w:pPr>
      <w:r>
        <w:t>36.4 Azure Policy gates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negar public IP em NIC/VMSS;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negar Storage/SQL/Key Vault/Service Bus com public access;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exigir TLS mínimo e HTTPS only;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exigir diagnostic settings;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exigir tags;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restringir regiões;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exigir Defender/antimalware;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negar shared key/local auth quando suportado;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exigir private endpoints para recursos de dados;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auditar CMK e purge protection.</w:t>
      </w:r>
    </w:p>
    <w:p>
      <w:pPr>
        <w:pStyle w:val="Heading2"/>
      </w:pPr>
      <w:r>
        <w:t>37. CI/CD e supply chain</w:t>
      </w:r>
    </w:p>
    <w:p>
      <w:pPr>
        <w:pStyle w:val="Heading3"/>
      </w:pPr>
      <w:r>
        <w:t>37.1 Pipeline de pull request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checkout por SHA;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assinatura/branch policy;</w:t>
      </w:r>
    </w:p>
    <w:p>
      <w:pPr>
        <w:pStyle w:val="ListNumber"/>
        <w:ind w:left="369" w:hanging="198"/>
      </w:pPr>
      <w:r>
        <w:rPr>
          <w:rFonts w:ascii="Cascadia Mono" w:hAnsi="Cascadia Mono"/>
          <w:color w:val="0B3A67"/>
          <w:sz w:val="18"/>
        </w:rPr>
        <w:t>dotnet restore --locked-mode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SAST, secret scanning e IaC scanning;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build Release com deterministic builds;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unit + architecture tests;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integration tests em recursos efêmeros;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cobertura e mutation testing nos módulos críticos;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SBOM CycloneDX/SPDX;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dependency vulnerability scan;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container scan;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Bicep lint/build/what-if;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gerar artifacts, provenance e assinatura;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publicar somente para registry privado.</w:t>
      </w:r>
    </w:p>
    <w:p>
      <w:pPr>
        <w:pStyle w:val="Heading3"/>
      </w:pPr>
      <w:r>
        <w:t>37.2 Pipeline de promoção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build uma vez, promover o mesmo digest;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dev automático após merge;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 exige testes de compatibilidade e corpus sintético;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staging exige change record;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prod exige dois aprovadores, evidence de testes, rollback plan e janela;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post-deploy smoke tests e observação;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rollback automático somente para control plane stateless; migração de schema é expand/contract.</w:t>
      </w:r>
    </w:p>
    <w:p>
      <w:pPr>
        <w:pStyle w:val="Heading3"/>
      </w:pPr>
      <w:r>
        <w:t>37.3 Comandos de qualidade no pipeline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POWERSHELL</w:t>
        <w:br/>
      </w:r>
      <w:r>
        <w:rPr>
          <w:rFonts w:ascii="Cascadia Mono" w:hAnsi="Cascadia Mono"/>
          <w:color w:val="203040"/>
          <w:sz w:val="15"/>
        </w:rPr>
        <w:t>dotnet restore PstMigration.slnx --locked-mode</w:t>
        <w:br/>
        <w:t>dotnet build PstMigration.slnx -c Release --no-restore /p:ContinuousIntegrationBuild=true</w:t>
        <w:br/>
        <w:t>dotnet test PstMigration.slnx -c Release --no-build `</w:t>
        <w:br/>
        <w:t xml:space="preserve">  --collect:"XPlat Code Coverage" `</w:t>
        <w:br/>
        <w:t xml:space="preserve">  --logger "trx;LogFileName=test-results.trx"</w:t>
        <w:br/>
        <w:t>dotnet format PstMigration.slnx --verify-no-changes --no-restore</w:t>
        <w:br/>
        <w:t>dotnet list PstMigration.slnx package --vulnerable --include-transitive</w:t>
        <w:br/>
        <w:t>az bicep build --file infra/bicep/main.bicep</w:t>
      </w:r>
    </w:p>
    <w:p>
      <w:pPr>
        <w:pStyle w:val="Heading2"/>
      </w:pPr>
      <w:r>
        <w:t>38. Configuração de aplicação</w:t>
      </w:r>
    </w:p>
    <w:p>
      <w:r>
        <w:rPr>
          <w:rFonts w:ascii="Aptos" w:hAnsi="Aptos"/>
          <w:color w:val="172433"/>
          <w:sz w:val="19"/>
        </w:rPr>
        <w:t>Configuração não secreta é versionada. Segredo é referenciado por URI/identidade. Exemplo: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"Processing": {</w:t>
        <w:br/>
        <w:t xml:space="preserve">    "TargetPartBytes": 19327352832,</w:t>
        <w:br/>
        <w:t xml:space="preserve">    "HardPartBytes": 20000000000,</w:t>
        <w:br/>
        <w:t xml:space="preserve">    "MaxConcurrentHeavyWorkers": 2,</w:t>
        <w:br/>
        <w:t xml:space="preserve">    "CheckpointIntervalItems": 10000,</w:t>
        <w:br/>
        <w:t xml:space="preserve">    "SourceStabilityWindowSeconds": 60</w:t>
        <w:br/>
        <w:t xml:space="preserve">  },</w:t>
        <w:br/>
        <w:t xml:space="preserve">  "Purview": {</w:t>
        <w:br/>
        <w:t xml:space="preserve">    "MaxCsvRows": 500,</w:t>
        <w:br/>
        <w:t xml:space="preserve">    "MainArchiveImportLimitBytes": 107374182400,</w:t>
        <w:br/>
        <w:t xml:space="preserve">    "DefaultTargetRootPrefix": "/ImportedPst",</w:t>
        <w:br/>
        <w:t xml:space="preserve">    "RequirePortalApproval": true</w:t>
        <w:br/>
        <w:t xml:space="preserve">  },</w:t>
        <w:br/>
        <w:t xml:space="preserve">  "Security": {</w:t>
        <w:br/>
        <w:t xml:space="preserve">    "RejectTargetRootSlash": true,</w:t>
        <w:br/>
        <w:t xml:space="preserve">    "AllowRawMessagePreview": false,</w:t>
        <w:br/>
        <w:t xml:space="preserve">    "RequireDualApprovalForImport": true</w:t>
        <w:br/>
        <w:t xml:space="preserve">  }</w:t>
        <w:br/>
        <w:t>}</w:t>
      </w:r>
    </w:p>
    <w:p>
      <w:r>
        <w:rPr>
          <w:rFonts w:ascii="Aptos" w:hAnsi="Aptos"/>
          <w:color w:val="172433"/>
          <w:sz w:val="19"/>
        </w:rPr>
        <w:t>Os valores de limite ficam no provider capability registry e possuem fonte/data; não devem ser tratados como eternos. Mudança precisa de PR + compatibility test.</w:t>
      </w:r>
    </w:p>
    <w:p>
      <w:pPr>
        <w:pStyle w:val="Heading2"/>
      </w:pPr>
      <w:r>
        <w:t>39. Observabilidade</w:t>
      </w:r>
    </w:p>
    <w:p>
      <w:pPr>
        <w:pStyle w:val="Heading3"/>
      </w:pPr>
      <w:r>
        <w:t>39.1 Logging estruturado</w:t>
      </w:r>
    </w:p>
    <w:p>
      <w:r>
        <w:rPr>
          <w:rFonts w:ascii="Aptos" w:hAnsi="Aptos"/>
          <w:color w:val="172433"/>
          <w:sz w:val="19"/>
        </w:rPr>
        <w:t>Campos obrigatórios: timestamp UTC, level, event name, tenant HMAC, projectId, jobId, artifactId, waveId, attemptId, workerInstance, correlationId, traceId, duration, bytes, itemCount, outcome, errorCode. Proibidos: subject, body, attachment name, SAS, token e path real.</w:t>
      </w:r>
    </w:p>
    <w:p>
      <w:pPr>
        <w:pStyle w:val="Heading3"/>
      </w:pPr>
      <w:r>
        <w:t>39.2 Métricas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queue depth, age e DLQ count;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worker heartbeat, CPU, memory, disk, IOPS, throughput;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bytes/items por stage;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stage duration p50/p95/p99;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retry rate e error class;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source/part hash mismatch;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quota/capability blocks;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evidence completeness;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EXO/Purview observed throughput por mailbox;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cost allocation por tenant/project.</w:t>
      </w:r>
    </w:p>
    <w:p>
      <w:pPr>
        <w:pStyle w:val="Heading3"/>
      </w:pPr>
      <w:r>
        <w:t>39.3 Tracing</w:t>
      </w:r>
    </w:p>
    <w:p>
      <w:r>
        <w:rPr>
          <w:rFonts w:ascii="Aptos" w:hAnsi="Aptos"/>
          <w:color w:val="172433"/>
          <w:sz w:val="19"/>
        </w:rPr>
        <w:t xml:space="preserve">OpenTelemetry propaga </w:t>
      </w:r>
      <w:r>
        <w:rPr>
          <w:rFonts w:ascii="Cascadia Mono" w:hAnsi="Cascadia Mono"/>
          <w:color w:val="0B3A67"/>
          <w:sz w:val="18"/>
        </w:rPr>
        <w:t>traceparent</w:t>
      </w:r>
      <w:r>
        <w:rPr>
          <w:rFonts w:ascii="Aptos" w:hAnsi="Aptos"/>
          <w:color w:val="172433"/>
          <w:sz w:val="19"/>
        </w:rPr>
        <w:t xml:space="preserve"> do API → outbox → Service Bus → worker. Operações de hashing/partitioning usam spans agregados; não criar span por item em milhões de itens. Eventos de item ficam em contadores/checkpoints.</w:t>
      </w:r>
    </w:p>
    <w:p>
      <w:pPr>
        <w:pStyle w:val="Heading3"/>
      </w:pPr>
      <w:r>
        <w:t>39.4 Alertas iniciais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Alerta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Condição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Severidade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DLQ growing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&gt;0 por 15 min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Sev2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Worker lost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heartbeat ausente 5 min com lease ativo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Sev2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Disk pressure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&lt;20% livre ou scratch abaixo do necessário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Sev2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 mismatch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qualquer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Sev1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Cross-tenant denial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qualquer tentativa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Sev1 segurança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Secret leak canary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qualquer match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Sev1 segurança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Import stalled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sem mudança além da baseline do provider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Sev3/2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Evidence incomplete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job tenta fechar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bloqueio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Certificate expiry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&lt;30 dias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Sev3; &lt;7 Sev2</w:t>
            </w:r>
          </w:p>
        </w:tc>
      </w:tr>
    </w:tbl>
    <w:p>
      <w:pPr>
        <w:spacing w:after="0"/>
      </w:pPr>
    </w:p>
    <w:p>
      <w:pPr>
        <w:pStyle w:val="Heading2"/>
      </w:pPr>
      <w:r>
        <w:t>40. SLO, RTO e RPO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Serviço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SLI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SLO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Control API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requests válidos bem-sucedidos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99,9% mensal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Orchestrator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comandos iniciados dentro de 5 min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99%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Evidence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eventos confirmados persistidos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100%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Worker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job retomável após falha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99,9%; exceções de fonte explicadas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Portal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páginas críticas disponíveis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99,9%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RPO controle ≤5 min; evidence event confirmado RPO 0 lógico. RTO controle ≤4 h. PST/parts são reconstruíveis apenas antes de import; após import, parts devem existir em storage redundante durante rollback.</w:t>
      </w:r>
    </w:p>
    <w:p>
      <w:pPr>
        <w:pStyle w:val="Heading2"/>
      </w:pPr>
      <w:r>
        <w:t>41. Backup e disaster recovery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Azure SQL point-in-time restore e geo-redundant backup conforme ambiente.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Storage de artifacts com redundância definida por região e requisito.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Evidence WORM replicada quando suporte/legal permitirem.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Bicep e configuração no Git; imagens no ACR secundário quando necessário.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Service Bus DR não é assumido como replicação completa de mensagens sem capability confirmada; estado do domínio permite reconstruir comandos pendentes.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 xml:space="preserve">export diário de </w:t>
      </w:r>
      <w:r>
        <w:rPr>
          <w:rFonts w:ascii="Cascadia Mono" w:hAnsi="Cascadia Mono"/>
          <w:color w:val="0B3A67"/>
          <w:sz w:val="18"/>
        </w:rPr>
        <w:t>pending-work snapshot</w:t>
      </w:r>
      <w:r>
        <w:rPr>
          <w:rFonts w:ascii="Aptos" w:hAnsi="Aptos"/>
          <w:color w:val="172433"/>
          <w:sz w:val="19"/>
        </w:rPr>
        <w:t xml:space="preserve"> assinado.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teste trimestral de restauração SQL e semestral de failover completo.</w:t>
      </w:r>
    </w:p>
    <w:p>
      <w:pPr>
        <w:pStyle w:val="Heading3"/>
      </w:pPr>
      <w:r>
        <w:t>41.1 Ordem de recuperação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declarar incidente e congelar novas ondas;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restaurar rede/identidade/Key Vault;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restaurar SQL e validar ledger sequence;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conectar storage e verificar amostra de hashes;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recriar Service Bus e repopular a partir do estado pendente;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restaurar control API/orchestrator;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iniciar workers sem auto-consume;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reconciliar leases e attempts;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liberar queues por stage;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emitir incident evidence e obter aprovação para retomar imports.</w:t>
      </w:r>
    </w:p>
    <w:p>
      <w:pPr>
        <w:pStyle w:val="Heading2"/>
      </w:pPr>
      <w:r>
        <w:t>42. Runbooks operacionais</w:t>
      </w:r>
    </w:p>
    <w:p>
      <w:pPr>
        <w:pStyle w:val="Heading3"/>
      </w:pPr>
      <w:r>
        <w:t>42.1 Worker caiu durante partição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não iniciar segunda execução imediatamente;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heartbeat, VM state e lease;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preservar work directory e logs;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confirmar se part parcial foi publicado; part sem </w:t>
      </w:r>
      <w:r>
        <w:rPr>
          <w:rFonts w:ascii="Cascadia Mono" w:hAnsi="Cascadia Mono"/>
          <w:color w:val="0B3A67"/>
          <w:sz w:val="18"/>
        </w:rPr>
        <w:t>VALIDATED</w:t>
      </w:r>
      <w:r>
        <w:rPr>
          <w:rFonts w:ascii="Aptos" w:hAnsi="Aptos"/>
          <w:color w:val="172433"/>
          <w:sz w:val="19"/>
        </w:rPr>
        <w:t xml:space="preserve"> não é consumível;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fechar attempt como </w:t>
      </w:r>
      <w:r>
        <w:rPr>
          <w:rFonts w:ascii="Cascadia Mono" w:hAnsi="Cascadia Mono"/>
          <w:color w:val="0B3A67"/>
          <w:sz w:val="18"/>
        </w:rPr>
        <w:t>Interrupted</w:t>
      </w:r>
      <w:r>
        <w:rPr>
          <w:rFonts w:ascii="Aptos" w:hAnsi="Aptos"/>
          <w:color w:val="172433"/>
          <w:sz w:val="19"/>
        </w:rPr>
        <w:t>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excluir output parcial somente após hash/evidência e por job de limpeza aprovado;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iniciar nova attempt a partir do source imutável e plan hash;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comparar parts já concluídas; reutilizar apenas hash idêntico;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registrar causa e capacidade.</w:t>
      </w:r>
    </w:p>
    <w:p>
      <w:pPr>
        <w:pStyle w:val="Heading3"/>
      </w:pPr>
      <w:r>
        <w:t>42.2 AzCopy falhou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capturar job ID/exit code/log sanitizado;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rede, DNS, espaço e expiração do SAS;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não imprimir SAS;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usar plan/resume somente conforme versão AzCopy homologada;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confirmar lista de blobs/resultado;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 SAS expirou, obter novo pelo portal e criar nova secret version;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manter mesmo subfolder, filenames e hashes;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gerar novo attempt, não nova part;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atualizar custody event.</w:t>
      </w:r>
    </w:p>
    <w:p>
      <w:pPr>
        <w:pStyle w:val="Heading3"/>
      </w:pPr>
      <w:r>
        <w:t>42.3 Mapping CSV falhou validação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baixar validation report;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anexar ao wave;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parser classifica linha/campo;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corrigir fonte de dados, não CSV manual;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gerar mapping version N+1;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calcular hash e diff sem PII exposta;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revalidar;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invalidar versão antiga para uso, preservando-a como evidência.</w:t>
      </w:r>
    </w:p>
    <w:p>
      <w:pPr>
        <w:pStyle w:val="Heading3"/>
      </w:pPr>
      <w:r>
        <w:t>42.4 Import parece travado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comparar duração com baseline típica aproximada de 24 GB/dia por mailbox, sem tratar como garantia;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concorrência de múltiplos PSTs para a mesma mailbox;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tamanho de cada part e quota disponível;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coletar status por PST;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não reiniciar job por ansiedade;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após threshold operacional, abrir suporte com pacote;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não mudar TargetRootFolder no retry.</w:t>
      </w:r>
    </w:p>
    <w:p>
      <w:pPr>
        <w:pStyle w:val="Heading3"/>
      </w:pPr>
      <w:r>
        <w:t>42.5 Itens skipped/corrupted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importar relatório do serviço;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localizar part e source lineage;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separar erro de serviço de corrupção de fonte;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 reparo permitido, criar artifact derivado;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revalidar;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reimportar o mesmo PST reparado no mesmo target root somente após análise de duplicidade;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reconciliar e aprovar disposition dos itens irrecuperáveis.</w:t>
      </w:r>
    </w:p>
    <w:p>
      <w:pPr>
        <w:pStyle w:val="Heading3"/>
      </w:pPr>
      <w:r>
        <w:t>42.6 Suspeita de segredo em log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Sev1 segurança;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revogar/rotacionar SAS/token/certificado;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bloquear acesso ao log;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identificar alcance e downloads;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remover da visualização normal sem destruir evidência legal;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atualizar redactor/testes;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reconstruir worker e revisar pipeline;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comunicar conforme plano de incidente/LGPD.</w:t>
      </w:r>
    </w:p>
    <w:p>
      <w:r>
        <w:br w:type="page"/>
      </w:r>
    </w:p>
    <w:p>
      <w:pPr>
        <w:pStyle w:val="Heading1"/>
      </w:pPr>
      <w:r>
        <w:t>Parte VI - Plano de desenvolvimento e aceitação de produção</w:t>
      </w:r>
    </w:p>
    <w:p>
      <w:pPr>
        <w:pStyle w:val="Heading2"/>
      </w:pPr>
      <w:r>
        <w:t>43. Estratégia de entrega sem protótipo descartável</w:t>
      </w:r>
    </w:p>
    <w:p>
      <w:r>
        <w:rPr>
          <w:rFonts w:ascii="Aptos" w:hAnsi="Aptos"/>
          <w:color w:val="172433"/>
          <w:sz w:val="19"/>
        </w:rPr>
        <w:t>O projeto será desenvolvido em incrementos de produção. Cada incremento usa arquitetura final, IaC, segurança, telemetria e testes. Não existe código “para jogar fora”. Ainda assim, antes de dados críticos, o produto precisa passar por canário controlado. Remover essa etapa aumentaria risco de duplicidade e perda, não velocidade.</w:t>
      </w:r>
    </w:p>
    <w:p>
      <w:pPr>
        <w:pStyle w:val="Heading3"/>
      </w:pPr>
      <w:r>
        <w:t>43.1 Equipe mínima realista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Papel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Quantidade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Responsabilidade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Principal/Systems Architect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decisões, gates externos e arquitetura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Backend .NET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domínio, API, orchestrator, adapters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Windows/EV Engineer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connector, EV, hardening, workers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Frontend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portal e workflow de aprovação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QA/SDET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1–2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corpus, automação, compatibilidade, chaos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Cloud/SRE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IaC, pipelines, observabilidade, DR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Security Engineer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0,5–1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threat model, AppSec, pen-test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Product/Domain Owner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regras, prioridades, aceite e fornecedor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Com menos de seis profissionais dedicados, reduzir escopo/conectores; não reduzir controles críticos.</w:t>
      </w:r>
    </w:p>
    <w:p>
      <w:pPr>
        <w:pStyle w:val="Heading3"/>
      </w:pPr>
      <w:r>
        <w:t>43.2 Sequência e duração indicativa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Incremento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Semanas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Entregável de produção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I0 - Foundation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1–4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repo, ADRs, IaC dev, identity, CI, skeleton, threat model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I1 - Custody/Ingest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5–8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source registry, secure landing, hash, evidence chain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I2 - PST Inspection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9–13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Aspose adapter, validator, corpus, risk scoring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I3 - Partition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14–19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planner, splitter, manifests, restart/checkpoints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I4 - EV Connector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16–21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inventory/export adapter, outbound enrollment, audit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I5 - Purview Adapter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20–25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prechecks, SAS JIT, AzCopy, CSV, operator tasks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I6 - Reconciliation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24–29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EXO stats, results, exception workflow, certificate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I7 - Hardening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28–34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HA, DR, chaos, performance, WDAC, pen-test, SLO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I8 - Production Acceptance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35–38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canário, operational readiness, go-live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Trilhas se sobrepõem após interfaces estabilizadas. Um produto com pretensão de superar soluções maduras exigirá mais ciclos, conectores e benchmarks; 38 semanas é baseline para uma primeira versão de produção com Purview GA, não prova de superioridade universal.</w:t>
      </w:r>
    </w:p>
    <w:p>
      <w:pPr>
        <w:pStyle w:val="Heading2"/>
      </w:pPr>
      <w:r>
        <w:t>44. Backlog por épico</w:t>
      </w:r>
    </w:p>
    <w:p>
      <w:pPr>
        <w:pStyle w:val="Heading3"/>
      </w:pPr>
      <w:r>
        <w:t>EPIC-01 Tenancy e autorização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criar tenant/project e policies;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resolver identity claims para roles internas;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testar cross-tenant em todos os repositories/endpoints;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PIM/Conditional Access operacional;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auditoria de permission change.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suite de isolation tests verde; tentativa cruzada retorna 404/403 sem revelar existência; zero consulta sem tenant.</w:t>
      </w:r>
    </w:p>
    <w:p>
      <w:pPr>
        <w:pStyle w:val="Heading3"/>
      </w:pPr>
      <w:r>
        <w:t>EPIC-02 Custody e artifacts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canonical hash;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immutable artifact registry;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lineage source → repaired → part;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custody events encadeados;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evidence WORM e signature verifier.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alterar um byte invalida validação; pacote de evidência é verificável offline.</w:t>
      </w:r>
    </w:p>
    <w:p>
      <w:pPr>
        <w:pStyle w:val="Heading3"/>
      </w:pPr>
      <w:r>
        <w:t>EPIC-03 PST Inspector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abrir Unicode/ANSI;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árvore e contagens;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classes/datas/anomalias;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senha/corrupção;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resource limits e cancelamento.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corpus com PSTs 1 MB a 500 GB sintético/esparso e datasets reais autorizados; uso de memória controlado; nenhum conteúdo em logs.</w:t>
      </w:r>
    </w:p>
    <w:p>
      <w:pPr>
        <w:pStyle w:val="Heading3"/>
      </w:pPr>
      <w:r>
        <w:t>EPIC-04 Partition Engine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size split;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semantic plan;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part manifest;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restart;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immutable output;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engine versioning.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parts abaixo do limit, contagem/fingerprint fechando, crash recovery e reabertura.</w:t>
      </w:r>
    </w:p>
    <w:p>
      <w:pPr>
        <w:pStyle w:val="Heading3"/>
      </w:pPr>
      <w:r>
        <w:t>EPIC-05 Enterprise Vault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enrollment;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inventory;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export commands;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thread throttling;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oversized native items;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delta strategy por versão.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nenhum inbound, nenhum Domain Admin, export/retry auditado e impacto dentro do budget.</w:t>
      </w:r>
    </w:p>
    <w:p>
      <w:pPr>
        <w:pStyle w:val="Heading3"/>
      </w:pPr>
      <w:r>
        <w:t>EPIC-06 Purview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tenant/mailbox prechecks;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capability registry;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secure SAS form;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AzCopy wrapper;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mapping builder/validator;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portal tasks e attachments.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bloqueios de 100 GB/500 rows/root slash; nenhum SAS em log; retries usam mesmo artifact/root.</w:t>
      </w:r>
    </w:p>
    <w:p>
      <w:pPr>
        <w:pStyle w:val="Heading3"/>
      </w:pPr>
      <w:r>
        <w:t>EPIC-07 Reconciliation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service result importer;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EXO stats before/after;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expected vs observed;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exception disposition;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certificate.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job não fecha sem 100% evidence completeness; desvios materializados por código.</w:t>
      </w:r>
    </w:p>
    <w:p>
      <w:pPr>
        <w:pStyle w:val="Heading3"/>
      </w:pPr>
      <w:r>
        <w:t>EPIC-08 Platform/SRE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Bicep, policies, private endpoints;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Service Bus, SQL, storage, Key Vault;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dashboards, alerts, backups;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DR exercise;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cost telemetry.</w:t>
      </w:r>
    </w:p>
    <w:p>
      <w:r>
        <w:rPr>
          <w:rFonts w:ascii="Aptos" w:hAnsi="Aptos"/>
          <w:b/>
          <w:color w:val="172433"/>
          <w:sz w:val="19"/>
        </w:rPr>
        <w:t>Aceite:</w:t>
      </w:r>
      <w:r>
        <w:rPr>
          <w:rFonts w:ascii="Aptos" w:hAnsi="Aptos"/>
          <w:color w:val="172433"/>
          <w:sz w:val="19"/>
        </w:rPr>
        <w:t xml:space="preserve"> environment recreated from zero; restore exercise dentro do RTO/RPO.</w:t>
      </w:r>
    </w:p>
    <w:p>
      <w:pPr>
        <w:pStyle w:val="Heading2"/>
      </w:pPr>
      <w:r>
        <w:t>45. Test strategy</w:t>
      </w:r>
    </w:p>
    <w:p>
      <w:pPr>
        <w:pStyle w:val="Heading3"/>
      </w:pPr>
      <w:r>
        <w:t>45.1 Pirâmide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unit: domínio, canonicalization, plan e validators;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architecture: dependências e limites;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contract: Purview CSV, Graph HTTP, EV schema;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integration: SQL/Service Bus/Blob/Key Vault e workers;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compatibility: versões SDK, PST engines, EV, AzCopy, EXO module;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end-to-end: source sintético → part → provider tenant → recon;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performance: tamanhos/quantidades e profiles;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chaos: crash, timeout, disk full, network loss, SAS expiry;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security: authz, isolation, secrets, path, queue, supply chain;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recovery: backup/restore e reconstrução de fila.</w:t>
      </w:r>
    </w:p>
    <w:p>
      <w:pPr>
        <w:pStyle w:val="Heading3"/>
      </w:pPr>
      <w:r>
        <w:t>45.2 Corpus PST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0"/>
        <w:gridCol w:w="4890"/>
      </w:tblGrid>
      <w:tr>
        <w:trPr>
          <w:tblHeader w:val="true"/>
        </w:trP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Classe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Exemplos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formato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ANSI, Unicode, diferentes versões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tamanho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pequeno, 18 GB boundary, 20 GB boundary, 50, 100, 500 GB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conteúdo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mail, calendar, contacts, tasks, notes, distribution lists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estrutura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pastas profundas, caracteres Unicode, case conflicts, 100k+ items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anomalia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corrupção leve/persistente, senha, truncado, hash changing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datas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sem data, antiga, futura, timezone/DST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itens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attachment grande, recurring meetings, S/MIME, custom MAPI props</w:t>
            </w:r>
          </w:p>
        </w:tc>
      </w:tr>
      <w:tr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overlap</w:t>
            </w:r>
          </w:p>
        </w:tc>
        <w:tc>
          <w:tcPr>
            <w:tcW w:type="dxa" w:w="489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mesmo PST/retry; PST diferente com conteúdo igual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PSTs gigantes de teste podem usar dataset sintético controlado; sparse file sozinho não testa parser. Dados reais precisam de autorização, mascaramento quando possível e ambiente isolado.</w:t>
      </w:r>
    </w:p>
    <w:p>
      <w:pPr>
        <w:pStyle w:val="Heading3"/>
      </w:pPr>
      <w:r>
        <w:t>45.3 Testes de invariantes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CSHARP</w:t>
        <w:br/>
      </w:r>
      <w:r>
        <w:rPr>
          <w:rFonts w:ascii="Cascadia Mono" w:hAnsi="Cascadia Mono"/>
          <w:color w:val="203040"/>
          <w:sz w:val="15"/>
        </w:rPr>
        <w:t>[Fact]</w:t>
        <w:br/>
        <w:t>public void TargetRootFolder_Root_IsRejected()</w:t>
        <w:br/>
        <w:t>{</w:t>
        <w:br/>
        <w:t xml:space="preserve">    var act = () =&gt; TargetRootFolder.Create("/");</w:t>
        <w:br/>
        <w:t xml:space="preserve">    act.Should().Throw&lt;DomainRuleException&gt;()</w:t>
        <w:br/>
        <w:t xml:space="preserve">       .WithMessage("*root folder*not allowed*");</w:t>
        <w:br/>
        <w:t>}</w:t>
        <w:br/>
        <w:br/>
        <w:t>[Fact]</w:t>
        <w:br/>
        <w:t>public void PurviewWave_OverMainArchiveLimit_IsBlocked()</w:t>
        <w:br/>
        <w:t>{</w:t>
        <w:br/>
        <w:t xml:space="preserve">    var wave = WaveBuilder.ForArchive()</w:t>
        <w:br/>
        <w:t xml:space="preserve">        .WithPlannedBytes(101L * 1024 * 1024 * 1024)</w:t>
        <w:br/>
        <w:t xml:space="preserve">        .Build();</w:t>
        <w:br/>
        <w:br/>
        <w:t xml:space="preserve">    var result = PurviewPolicy.Evaluate(wave, Capabilities.Default);</w:t>
        <w:br/>
        <w:t xml:space="preserve">    result.Code.Should().Be("M365_ARCHIVE_IMPORT_LIMIT");</w:t>
        <w:br/>
        <w:t>}</w:t>
      </w:r>
    </w:p>
    <w:p>
      <w:pPr>
        <w:pStyle w:val="Heading3"/>
      </w:pPr>
      <w:r>
        <w:t>45.4 Chaos cases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matar worker durante escrita de part;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reiniciar após hash e antes do custody event;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expirar lease com worker ainda vivo;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SQL indisponível após upload, antes do state update;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Service Bus entrega duplicado;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SAS expira durante upload;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DNS falha; rede perde pacotes;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scratch fica sem espaço;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log sink indisponível;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provider retorna 429/5xx/ambíguo;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identity permission é removida;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arquivo origem muda no meio.</w:t>
      </w:r>
    </w:p>
    <w:p>
      <w:r>
        <w:rPr>
          <w:rFonts w:ascii="Aptos" w:hAnsi="Aptos"/>
          <w:color w:val="172433"/>
          <w:sz w:val="19"/>
        </w:rPr>
        <w:t>Cada teste prova que o sistema não duplica efeito, não perde evidência e não declara sucesso indevido.</w:t>
      </w:r>
    </w:p>
    <w:p>
      <w:pPr>
        <w:pStyle w:val="Heading2"/>
      </w:pPr>
      <w:r>
        <w:t>46. Performance e dimensionamento</w:t>
      </w:r>
    </w:p>
    <w:p>
      <w:pPr>
        <w:pStyle w:val="Heading3"/>
      </w:pPr>
      <w:r>
        <w:t>46.1 Perfis iniciais de worker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1956"/>
        <w:gridCol w:w="1956"/>
        <w:gridCol w:w="1956"/>
        <w:gridCol w:w="1956"/>
      </w:tblGrid>
      <w:tr>
        <w:trPr>
          <w:tblHeader w:val="true"/>
        </w:trP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Perfil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CPU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RAM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Scratch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4"/>
              </w:rPr>
              <w:t>Uso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Inspector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8 vCPU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32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512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PSTs até ~100 GB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Heavy PST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16–32 vCPU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64–128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1–2 TiB NVMe/SSD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100–500+ GB, repair/split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Validator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4–8 vCPU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16–32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256–512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independent scan/hash</w:t>
            </w:r>
          </w:p>
        </w:tc>
      </w:tr>
      <w:tr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Upload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4–8 vCPU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16 GiB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cache mínimo</w:t>
            </w:r>
          </w:p>
        </w:tc>
        <w:tc>
          <w:tcPr>
            <w:tcW w:type="dxa" w:w="19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4"/>
              </w:rPr>
              <w:t>AzCopy/network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72433"/>
          <w:sz w:val="19"/>
        </w:rPr>
        <w:t>São estimativas, não mínimos garantidos. O benchmark deve medir throughput de leitura/escrita, IOPS, CPU, working set e wall time por engine/version. Um PST de 500 GB exige scratch para original derivado + parts + overhead; capacity planner impede iniciar sem margem.</w:t>
      </w:r>
    </w:p>
    <w:p>
      <w:pPr>
        <w:pStyle w:val="Heading3"/>
      </w:pPr>
      <w:r>
        <w:t>46.2 Capacity formula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requiredScratch =</w:t>
        <w:br/>
        <w:t xml:space="preserve">  sourceCopyBytes (se local) +</w:t>
        <w:br/>
        <w:t xml:space="preserve">  expectedPartBytes +</w:t>
        <w:br/>
        <w:t xml:space="preserve">  repairBackupBytes +</w:t>
        <w:br/>
        <w:t xml:space="preserve">  engineTemporaryOverhead +</w:t>
        <w:br/>
        <w:t xml:space="preserve">  safetyMargin(20%)</w:t>
      </w:r>
    </w:p>
    <w:p>
      <w:pPr>
        <w:pStyle w:val="Heading3"/>
      </w:pPr>
      <w:r>
        <w:t>46.3 Provider throughput</w:t>
      </w:r>
    </w:p>
    <w:p>
      <w:r>
        <w:rPr>
          <w:rFonts w:ascii="Aptos" w:hAnsi="Aptos"/>
          <w:color w:val="172433"/>
          <w:sz w:val="19"/>
        </w:rPr>
        <w:t>A Microsoft informa aproximadamente 24 GB/dia por mailbox como taxa típica, não SLA. Parts para a mesma mailbox competem/serializam no destino; escala horizontal vem de mailboxes diferentes. O scheduler deve limitar concorrência por mailbox e aprender a baseline observada por tenant.</w:t>
      </w:r>
    </w:p>
    <w:p>
      <w:pPr>
        <w:pStyle w:val="Heading2"/>
      </w:pPr>
      <w:r>
        <w:t>47. Production readiness review</w:t>
      </w:r>
    </w:p>
    <w:p>
      <w:pPr>
        <w:pStyle w:val="Heading3"/>
      </w:pPr>
      <w:r>
        <w:t>47.1 Gate de arquitetura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ADRs aprovados;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diagramas e data flow atualizados;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capability matrix atual;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 preview no caminho GA;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owner de cada serviço.</w:t>
      </w:r>
    </w:p>
    <w:p>
      <w:pPr>
        <w:pStyle w:val="Heading3"/>
      </w:pPr>
      <w:r>
        <w:t>47.2 Gate de segurança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threat model fechado;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pen-test sem crítico/alto aberto;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secrets scan limpo;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SBOM e assinaturas;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WDAC/Defender/patching;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cross-tenant tests;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incident response exercitado.</w:t>
      </w:r>
    </w:p>
    <w:p>
      <w:pPr>
        <w:pStyle w:val="Heading3"/>
      </w:pPr>
      <w:r>
        <w:t>47.3 Gate de dados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hashes, manifests, lineage e WORM;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privacy impact assessment;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retention/deletion documentada;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backup/restore testado;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corpus/fidelity report aprovado.</w:t>
      </w:r>
    </w:p>
    <w:p>
      <w:pPr>
        <w:pStyle w:val="Heading3"/>
      </w:pPr>
      <w:r>
        <w:t>47.4 Gate operacional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dashboards e alertas;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on-call e escalation;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DLQ/retry/quarantine runbooks;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capacity/FinOps;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RTO/RPO exercitados;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support package automation.</w:t>
      </w:r>
    </w:p>
    <w:p>
      <w:pPr>
        <w:pStyle w:val="Heading3"/>
      </w:pPr>
      <w:r>
        <w:t>47.5 Gate Microsoft 365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roles mínimas;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tenant precheck;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archive/licença/quota;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AzCopy version homologada;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mapping validator;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target root policy;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limite 100 GB/500 linhas;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portal operator treinado.</w:t>
      </w:r>
    </w:p>
    <w:p>
      <w:pPr>
        <w:pStyle w:val="Heading2"/>
      </w:pPr>
      <w:r>
        <w:t>48. Canário de produção</w:t>
      </w:r>
    </w:p>
    <w:p>
      <w:r>
        <w:rPr>
          <w:rFonts w:ascii="Aptos" w:hAnsi="Aptos"/>
          <w:color w:val="172433"/>
          <w:sz w:val="19"/>
        </w:rPr>
        <w:t>Embora não haja “piloto descartável”, a ativação usa canário: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tenant controlado, mailbox de teste licenciada;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20 tipos de item e propriedades customizadas;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PST pequeno, depois 18 GB boundary;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replay do mesmo PST no mesmo target root;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tentativa deliberada de target root diferente deve bloquear;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corrupção conhecida e quarantine;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crash recovery;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reconciliação e evidence package;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restore/rollback operacional;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approval para primeira onda real de baixa criticidade.</w:t>
      </w:r>
    </w:p>
    <w:p>
      <w:r>
        <w:rPr>
          <w:rFonts w:ascii="Aptos" w:hAnsi="Aptos"/>
          <w:color w:val="172433"/>
          <w:sz w:val="19"/>
        </w:rPr>
        <w:t>O mesmo build/digest do canário é promovido; não existe fork de “produção”.</w:t>
      </w:r>
    </w:p>
    <w:p>
      <w:pPr>
        <w:pStyle w:val="Heading2"/>
      </w:pPr>
      <w:r>
        <w:t>49. Critérios de encerramento de uma migração</w:t>
      </w:r>
    </w:p>
    <w:p>
      <w:r>
        <w:rPr>
          <w:rFonts w:ascii="Aptos" w:hAnsi="Aptos"/>
          <w:color w:val="172433"/>
          <w:sz w:val="19"/>
        </w:rPr>
        <w:t xml:space="preserve">Um projeto só fica </w:t>
      </w:r>
      <w:r>
        <w:rPr>
          <w:rFonts w:ascii="Cascadia Mono" w:hAnsi="Cascadia Mono"/>
          <w:color w:val="0B3A67"/>
          <w:sz w:val="18"/>
        </w:rPr>
        <w:t>COMPLETED</w:t>
      </w:r>
      <w:r>
        <w:rPr>
          <w:rFonts w:ascii="Aptos" w:hAnsi="Aptos"/>
          <w:color w:val="172433"/>
          <w:sz w:val="19"/>
        </w:rPr>
        <w:t xml:space="preserve"> quando: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escopo e policy version estão assinados;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todas as fontes têm disposition;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todas as parts estão importadas, filtradas por política ou em exceção aprovada;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resultados do provider foram coletados;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reconciliação fechou;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holds/retention foram revisados pelo owner;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usuários e inativos foram tratados conforme mapeamento;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pacote de evidência foi assinado e publicado WORM;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janela de rollback e decommission foram definidas;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cliente aprovou relatório final;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nenhuma credencial temporária permanece ativa.</w:t>
      </w:r>
    </w:p>
    <w:p>
      <w:pPr>
        <w:pStyle w:val="Heading2"/>
      </w:pPr>
      <w:r>
        <w:t>50. Decisão final para o caso de 500 GB</w:t>
      </w:r>
    </w:p>
    <w:p>
      <w:r>
        <w:rPr>
          <w:rFonts w:ascii="Aptos" w:hAnsi="Aptos"/>
          <w:color w:val="172433"/>
          <w:sz w:val="19"/>
        </w:rPr>
        <w:t>Construir a plataforma é viável e faz sentido. Importar 500 GB de um único PST para o mesmo Online Archive com apenas o Purview Network Upload público não deve ser prometido. O produto entrega valor real ao industrializar export, inspeção, partição, evidência, transporte, bloqueios e reconciliação. Para cumprir integralmente 500 GB por usuário, será necessário um destes eventos: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Microsoft aprovar formalmente o cenário e fornecer procedimento suportado;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Graph/FTS para archive tornar-se GA e aceitar o caminho PST/EV homologado;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a empresa licenciar/acessar um protocolo de ingestão avançada suportado;</w:t>
      </w:r>
    </w:p>
    <w:p>
      <w:pPr>
        <w:pStyle w:val="ListBullet"/>
        <w:ind w:left="312" w:hanging="142"/>
      </w:pPr>
      <w:r>
        <w:rPr>
          <w:rFonts w:ascii="Aptos" w:hAnsi="Aptos"/>
          <w:color w:val="172433"/>
          <w:sz w:val="19"/>
        </w:rPr>
        <w:t>o cliente aprovar redesign de destino/retenção que permaneça conforme as regras.</w:t>
      </w:r>
    </w:p>
    <w:p>
      <w:pPr>
        <w:spacing w:before="100" w:after="140"/>
        <w:ind w:left="113" w:right="57"/>
        <w:shd w:fill="EAF6ED"/>
        <w:pBdr>
          <w:left w:val="single" w:sz="24" w:space="10" w:color="216E39"/>
        </w:pBdr>
      </w:pPr>
      <w:r>
        <w:rPr>
          <w:rFonts w:ascii="Aptos" w:hAnsi="Aptos"/>
          <w:b/>
          <w:color w:val="216E39"/>
          <w:sz w:val="16"/>
        </w:rPr>
        <w:t>CRITÉRIO DE APROVAÇÃO</w:t>
        <w:br/>
      </w:r>
      <w:r>
        <w:rPr>
          <w:rFonts w:ascii="Aptos" w:hAnsi="Aptos"/>
          <w:b/>
          <w:color w:val="172433"/>
          <w:sz w:val="18"/>
        </w:rPr>
        <w:t>Go para desenvolver o núcleo e o adapter Purview suportado. No-go para vender “500 GB no mesmo archive” como capacidade atual.</w:t>
      </w:r>
      <w:r>
        <w:rPr>
          <w:rFonts w:ascii="Aptos" w:hAnsi="Aptos"/>
          <w:color w:val="172433"/>
          <w:sz w:val="18"/>
        </w:rPr>
        <w:t xml:space="preserve"> O capability gate transforma essa limitação externa em comportamento controlado, sem contaminar o produto ou exigir reescrita futura.</w:t>
      </w:r>
    </w:p>
    <w:p>
      <w:r>
        <w:br w:type="page"/>
      </w:r>
    </w:p>
    <w:p>
      <w:pPr>
        <w:pStyle w:val="Heading1"/>
      </w:pPr>
      <w:r>
        <w:t>Apêndice A - DDL de referência</w:t>
      </w:r>
    </w:p>
    <w:p>
      <w:r>
        <w:rPr>
          <w:rFonts w:ascii="Aptos" w:hAnsi="Aptos"/>
          <w:color w:val="172433"/>
          <w:sz w:val="19"/>
        </w:rPr>
        <w:t>O DDL abaixo é uma baseline para migrations EF Core. Nomes, particionamento e ledger precisam ser revisados pelo DBA e pelo ADR final.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SQL</w:t>
        <w:br/>
      </w:r>
      <w:r>
        <w:rPr>
          <w:rFonts w:ascii="Cascadia Mono" w:hAnsi="Cascadia Mono"/>
          <w:color w:val="203040"/>
          <w:sz w:val="15"/>
        </w:rPr>
        <w:t>CREATE TABLE dbo.tenants (</w:t>
        <w:br/>
        <w:t xml:space="preserve">  tenant_id uniqueidentifier NOT NULL PRIMARY KEY,</w:t>
        <w:br/>
        <w:t xml:space="preserve">  name nvarchar(200) NOT NULL,</w:t>
        <w:br/>
        <w:t xml:space="preserve">  status varchar(30) NOT NULL,</w:t>
        <w:br/>
        <w:t xml:space="preserve">  region varchar(50) NOT NULL,</w:t>
        <w:br/>
        <w:t xml:space="preserve">  created_at datetime2(7) NOT NULL CONSTRAINT DF_tenants_created DEFAULT SYSUTCDATETIME(),</w:t>
        <w:br/>
        <w:t xml:space="preserve">  row_ver rowversion NOT NULL</w:t>
        <w:br/>
        <w:t>);</w:t>
        <w:br/>
        <w:br/>
        <w:t>CREATE TABLE dbo.projects (</w:t>
        <w:br/>
        <w:t xml:space="preserve">  project_id uniqueidentifier NOT NULL PRIMARY KEY,</w:t>
        <w:br/>
        <w:t xml:space="preserve">  tenant_id uniqueidentifier NOT NULL,</w:t>
        <w:br/>
        <w:t xml:space="preserve">  name nvarchar(200) NOT NULL,</w:t>
        <w:br/>
        <w:t xml:space="preserve">  policy_version varchar(80) NOT NULL,</w:t>
        <w:br/>
        <w:t xml:space="preserve">  policy_sha256 char(64) NOT NULL,</w:t>
        <w:br/>
        <w:t xml:space="preserve">  status varchar(30) NOT NULL,</w:t>
        <w:br/>
        <w:t xml:space="preserve">  created_at datetime2(7) NOT NULL DEFAULT SYSUTCDATETIME(),</w:t>
        <w:br/>
        <w:t xml:space="preserve">  row_ver rowversion NOT NULL,</w:t>
        <w:br/>
        <w:t xml:space="preserve">  CONSTRAINT FK_projects_tenant FOREIGN KEY (tenant_id) REFERENCES dbo.tenants(tenant_id),</w:t>
        <w:br/>
        <w:t xml:space="preserve">  CONSTRAINT CK_projects_policy_hash CHECK (LEN(policy_sha256)=64)</w:t>
        <w:br/>
        <w:t>);</w:t>
        <w:br/>
        <w:t>CREATE INDEX IX_projects_tenant_status ON dbo.projects(tenant_id,status);</w:t>
        <w:br/>
        <w:br/>
        <w:t>CREATE TABLE dbo.mailbox_targets (</w:t>
        <w:br/>
        <w:t xml:space="preserve">  mailbox_target_id uniqueidentifier NOT NULL PRIMARY KEY,</w:t>
        <w:br/>
        <w:t xml:space="preserve">  tenant_id uniqueidentifier NOT NULL,</w:t>
        <w:br/>
        <w:t xml:space="preserve">  project_id uniqueidentifier NOT NULL,</w:t>
        <w:br/>
        <w:t xml:space="preserve">  entra_object_id uniqueidentifier NULL,</w:t>
        <w:br/>
        <w:t xml:space="preserve">  exchange_guid uniqueidentifier NOT NULL,</w:t>
        <w:br/>
        <w:t xml:space="preserve">  archive_guid uniqueidentifier NULL,</w:t>
        <w:br/>
        <w:t xml:space="preserve">  upn_ciphertext varbinary(max) NULL,</w:t>
        <w:br/>
        <w:t xml:space="preserve">  upn_hmac char(64) NOT NULL,</w:t>
        <w:br/>
        <w:t xml:space="preserve">  recipient_type varchar(50) NOT NULL,</w:t>
        <w:br/>
        <w:t xml:space="preserve">  archive_status varchar(30) NOT NULL,</w:t>
        <w:br/>
        <w:t xml:space="preserve">  auto_expanding_enabled bit NOT NULL DEFAULT 0,</w:t>
        <w:br/>
        <w:t xml:space="preserve">  observed_archive_bytes bigint NULL,</w:t>
        <w:br/>
        <w:t xml:space="preserve">  observed_at datetime2(7) NULL,</w:t>
        <w:br/>
        <w:t xml:space="preserve">  row_ver rowversion NOT NULL,</w:t>
        <w:br/>
        <w:t xml:space="preserve">  CONSTRAINT FK_targets_project FOREIGN KEY(project_id) REFERENCES dbo.projects(project_id)</w:t>
        <w:br/>
        <w:t>);</w:t>
        <w:br/>
        <w:t>CREATE UNIQUE INDEX UX_targets_tenant_exchange ON dbo.mailbox_targets(tenant_id,exchange_guid);</w:t>
        <w:br/>
        <w:br/>
        <w:t>CREATE TABLE dbo.source_objects (</w:t>
        <w:br/>
        <w:t xml:space="preserve">  source_id uniqueidentifier NOT NULL PRIMARY KEY,</w:t>
        <w:br/>
        <w:t xml:space="preserve">  tenant_id uniqueidentifier NOT NULL,</w:t>
        <w:br/>
        <w:t xml:space="preserve">  project_id uniqueidentifier NOT NULL,</w:t>
        <w:br/>
        <w:t xml:space="preserve">  mailbox_target_id uniqueidentifier NOT NULL,</w:t>
        <w:br/>
        <w:t xml:space="preserve">  source_type varchar(40) NOT NULL,</w:t>
        <w:br/>
        <w:t xml:space="preserve">  artifact_uri nvarchar(1000) NOT NULL,</w:t>
        <w:br/>
        <w:t xml:space="preserve">  sha256 char(64) NULL,</w:t>
        <w:br/>
        <w:t xml:space="preserve">  total_bytes bigint NULL,</w:t>
        <w:br/>
        <w:t xml:space="preserve">  status varchar(40) NOT NULL,</w:t>
        <w:br/>
        <w:t xml:space="preserve">  discovered_at datetime2(7) NOT NULL DEFAULT SYSUTCDATETIME(),</w:t>
        <w:br/>
        <w:t xml:space="preserve">  hashed_at datetime2(7) NULL,</w:t>
        <w:br/>
        <w:t xml:space="preserve">  row_ver rowversion NOT NULL,</w:t>
        <w:br/>
        <w:t xml:space="preserve">  CONSTRAINT FK_sources_project FOREIGN KEY(project_id) REFERENCES dbo.projects(project_id),</w:t>
        <w:br/>
        <w:t xml:space="preserve">  CONSTRAINT FK_sources_target FOREIGN KEY(mailbox_target_id) REFERENCES dbo.mailbox_targets(mailbox_target_id),</w:t>
        <w:br/>
        <w:t xml:space="preserve">  CONSTRAINT CK_sources_bytes CHECK(total_bytes IS NULL OR total_bytes &gt;= 0)</w:t>
        <w:br/>
        <w:t>);</w:t>
        <w:br/>
        <w:t>CREATE UNIQUE INDEX UX_source_tenant_sha ON dbo.source_objects(tenant_id,sha256) WHERE sha256 IS NOT NULL;</w:t>
        <w:br/>
        <w:br/>
        <w:t>CREATE TABLE dbo.pst_parts (</w:t>
        <w:br/>
        <w:t xml:space="preserve">  part_id uniqueidentifier NOT NULL PRIMARY KEY,</w:t>
        <w:br/>
        <w:t xml:space="preserve">  tenant_id uniqueidentifier NOT NULL,</w:t>
        <w:br/>
        <w:t xml:space="preserve">  project_id uniqueidentifier NOT NULL,</w:t>
        <w:br/>
        <w:t xml:space="preserve">  source_id uniqueidentifier NOT NULL,</w:t>
        <w:br/>
        <w:t xml:space="preserve">  plan_id uniqueidentifier NOT NULL,</w:t>
        <w:br/>
        <w:t xml:space="preserve">  logical_name varchar(180) NOT NULL,</w:t>
        <w:br/>
        <w:t xml:space="preserve">  artifact_uri nvarchar(1000) NOT NULL,</w:t>
        <w:br/>
        <w:t xml:space="preserve">  sha256 char(64) NOT NULL,</w:t>
        <w:br/>
        <w:t xml:space="preserve">  total_bytes bigint NOT NULL,</w:t>
        <w:br/>
        <w:t xml:space="preserve">  expected_items bigint NOT NULL,</w:t>
        <w:br/>
        <w:t xml:space="preserve">  min_date datetime2(7) NULL,</w:t>
        <w:br/>
        <w:t xml:space="preserve">  max_date datetime2(7) NULL,</w:t>
        <w:br/>
        <w:t xml:space="preserve">  status varchar(40) NOT NULL,</w:t>
        <w:br/>
        <w:t xml:space="preserve">  engine_name varchar(100) NOT NULL,</w:t>
        <w:br/>
        <w:t xml:space="preserve">  engine_version varchar(50) NOT NULL,</w:t>
        <w:br/>
        <w:t xml:space="preserve">  validated_at datetime2(7) NULL,</w:t>
        <w:br/>
        <w:t xml:space="preserve">  import_locked bit NOT NULL DEFAULT 0,</w:t>
        <w:br/>
        <w:t xml:space="preserve">  row_ver rowversion NOT NULL,</w:t>
        <w:br/>
        <w:t xml:space="preserve">  CONSTRAINT FK_parts_source FOREIGN KEY(source_id) REFERENCES dbo.source_objects(source_id),</w:t>
        <w:br/>
        <w:t xml:space="preserve">  CONSTRAINT CK_parts_hash CHECK(LEN(sha256)=64),</w:t>
        <w:br/>
        <w:t xml:space="preserve">  CONSTRAINT CK_parts_bytes CHECK(total_bytes &gt; 0),</w:t>
        <w:br/>
        <w:t xml:space="preserve">  CONSTRAINT CK_parts_items CHECK(expected_items &gt;= 0)</w:t>
        <w:br/>
        <w:t>);</w:t>
        <w:br/>
        <w:t>CREATE UNIQUE INDEX UX_part_tenant_sha ON dbo.pst_parts(tenant_id,sha256);</w:t>
        <w:br/>
        <w:br/>
        <w:t>CREATE TABLE dbo.import_waves (</w:t>
        <w:br/>
        <w:t xml:space="preserve">  wave_id uniqueidentifier NOT NULL PRIMARY KEY,</w:t>
        <w:br/>
        <w:t xml:space="preserve">  tenant_id uniqueidentifier NOT NULL,</w:t>
        <w:br/>
        <w:t xml:space="preserve">  project_id uniqueidentifier NOT NULL,</w:t>
        <w:br/>
        <w:t xml:space="preserve">  mailbox_target_id uniqueidentifier NOT NULL,</w:t>
        <w:br/>
        <w:t xml:space="preserve">  provider varchar(60) NOT NULL,</w:t>
        <w:br/>
        <w:t xml:space="preserve">  provider_capability_id uniqueidentifier NOT NULL,</w:t>
        <w:br/>
        <w:t xml:space="preserve">  target_root_folder nvarchar(200) NOT NULL,</w:t>
        <w:br/>
        <w:t xml:space="preserve">  planned_bytes bigint NOT NULL,</w:t>
        <w:br/>
        <w:t xml:space="preserve">  planned_items bigint NOT NULL,</w:t>
        <w:br/>
        <w:t xml:space="preserve">  status varchar(40) NOT NULL,</w:t>
        <w:br/>
        <w:t xml:space="preserve">  portal_job_name varchar(100) NULL,</w:t>
        <w:br/>
        <w:t xml:space="preserve">  portal_job_id nvarchar(300) NULL,</w:t>
        <w:br/>
        <w:t xml:space="preserve">  created_at datetime2(7) NOT NULL DEFAULT SYSUTCDATETIME(),</w:t>
        <w:br/>
        <w:t xml:space="preserve">  row_ver rowversion NOT NULL,</w:t>
        <w:br/>
        <w:t xml:space="preserve">  CONSTRAINT FK_waves_target FOREIGN KEY(mailbox_target_id) REFERENCES dbo.mailbox_targets(mailbox_target_id),</w:t>
        <w:br/>
        <w:t xml:space="preserve">  CONSTRAINT CK_waves_root CHECK(target_root_folder &lt;&gt; '/' AND target_root_folder LIKE '/%')</w:t>
        <w:br/>
        <w:t>);</w:t>
        <w:br/>
        <w:br/>
        <w:t>CREATE TABLE dbo.wave_parts (</w:t>
        <w:br/>
        <w:t xml:space="preserve">  wave_part_id uniqueidentifier NOT NULL PRIMARY KEY,</w:t>
        <w:br/>
        <w:t xml:space="preserve">  tenant_id uniqueidentifier NOT NULL,</w:t>
        <w:br/>
        <w:t xml:space="preserve">  wave_id uniqueidentifier NOT NULL,</w:t>
        <w:br/>
        <w:t xml:space="preserve">  part_id uniqueidentifier NOT NULL,</w:t>
        <w:br/>
        <w:t xml:space="preserve">  mailbox_target_id uniqueidentifier NOT NULL,</w:t>
        <w:br/>
        <w:t xml:space="preserve">  target_root_folder nvarchar(200) NOT NULL,</w:t>
        <w:br/>
        <w:t xml:space="preserve">  part_sha256 char(64) NOT NULL,</w:t>
        <w:br/>
        <w:t xml:space="preserve">  ordinal int NOT NULL,</w:t>
        <w:br/>
        <w:t xml:space="preserve">  CONSTRAINT FK_waveparts_wave FOREIGN KEY(wave_id) REFERENCES dbo.import_waves(wave_id),</w:t>
        <w:br/>
        <w:t xml:space="preserve">  CONSTRAINT FK_waveparts_part FOREIGN KEY(part_id) REFERENCES dbo.pst_parts(part_id)</w:t>
        <w:br/>
        <w:t>);</w:t>
        <w:br/>
        <w:t>CREATE UNIQUE INDEX UX_wave_part_target_root</w:t>
        <w:br/>
        <w:t>ON dbo.wave_parts(tenant_id,mailbox_target_id,target_root_folder,part_sha256);</w:t>
        <w:br/>
        <w:br/>
        <w:t>CREATE TABLE dbo.custody_events (</w:t>
        <w:br/>
        <w:t xml:space="preserve">  custody_event_id uniqueidentifier NOT NULL PRIMARY KEY,</w:t>
        <w:br/>
        <w:t xml:space="preserve">  tenant_id uniqueidentifier NOT NULL,</w:t>
        <w:br/>
        <w:t xml:space="preserve">  project_id uniqueidentifier NOT NULL,</w:t>
        <w:br/>
        <w:t xml:space="preserve">  aggregate_id uniqueidentifier NOT NULL,</w:t>
        <w:br/>
        <w:t xml:space="preserve">  sequence_no bigint NOT NULL,</w:t>
        <w:br/>
        <w:t xml:space="preserve">  event_type varchar(100) NOT NULL,</w:t>
        <w:br/>
        <w:t xml:space="preserve">  actor_type varchar(40) NOT NULL,</w:t>
        <w:br/>
        <w:t xml:space="preserve">  actor_id nvarchar(200) NOT NULL,</w:t>
        <w:br/>
        <w:t xml:space="preserve">  occurred_at datetime2(7) NOT NULL,</w:t>
        <w:br/>
        <w:t xml:space="preserve">  previous_event_hash char(64) NULL,</w:t>
        <w:br/>
        <w:t xml:space="preserve">  payload_hash char(64) NOT NULL,</w:t>
        <w:br/>
        <w:t xml:space="preserve">  event_hash char(64) NOT NULL,</w:t>
        <w:br/>
        <w:t xml:space="preserve">  payload_json nvarchar(max) NOT NULL,</w:t>
        <w:br/>
        <w:t xml:space="preserve">  CONSTRAINT CK_custody_json CHECK(ISJSON(payload_json)=1)</w:t>
        <w:br/>
        <w:t>);</w:t>
        <w:br/>
        <w:t>CREATE UNIQUE INDEX UX_custody_aggregate_sequence</w:t>
        <w:br/>
        <w:t>ON dbo.custody_events(tenant_id,aggregate_id,sequence_no);</w:t>
        <w:br/>
        <w:br/>
        <w:t>CREATE TABLE dbo.outbox_messages (</w:t>
        <w:br/>
        <w:t xml:space="preserve">  message_id uniqueidentifier NOT NULL PRIMARY KEY,</w:t>
        <w:br/>
        <w:t xml:space="preserve">  tenant_id uniqueidentifier NOT NULL,</w:t>
        <w:br/>
        <w:t xml:space="preserve">  event_type varchar(150) NOT NULL,</w:t>
        <w:br/>
        <w:t xml:space="preserve">  payload_json nvarchar(max) NOT NULL,</w:t>
        <w:br/>
        <w:t xml:space="preserve">  occurred_at datetime2(7) NOT NULL,</w:t>
        <w:br/>
        <w:t xml:space="preserve">  published_at datetime2(7) NULL,</w:t>
        <w:br/>
        <w:t xml:space="preserve">  publish_attempts int NOT NULL DEFAULT 0,</w:t>
        <w:br/>
        <w:t xml:space="preserve">  CONSTRAINT CK_outbox_json CHECK(ISJSON(payload_json)=1)</w:t>
        <w:br/>
        <w:t>);</w:t>
        <w:br/>
        <w:t>CREATE INDEX IX_outbox_unpublished ON dbo.outbox_messages(published_at,occurred_at) WHERE published_at IS NULL;</w:t>
        <w:br/>
        <w:br/>
        <w:t>CREATE TABLE dbo.inbox_messages (</w:t>
        <w:br/>
        <w:t xml:space="preserve">  consumer_name varchar(100) NOT NULL,</w:t>
        <w:br/>
        <w:t xml:space="preserve">  message_id uniqueidentifier NOT NULL,</w:t>
        <w:br/>
        <w:t xml:space="preserve">  tenant_id uniqueidentifier NOT NULL,</w:t>
        <w:br/>
        <w:t xml:space="preserve">  processed_at datetime2(7) NOT NULL DEFAULT SYSUTCDATETIME(),</w:t>
        <w:br/>
        <w:t xml:space="preserve">  PRIMARY KEY(consumer_name,message_id)</w:t>
        <w:br/>
        <w:t>);</w:t>
      </w:r>
    </w:p>
    <w:p>
      <w:pPr>
        <w:pStyle w:val="Heading1"/>
      </w:pPr>
      <w:r>
        <w:t>Apêndice B - Manifesto de partição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JSON</w:t>
        <w:br/>
      </w:r>
      <w:r>
        <w:rPr>
          <w:rFonts w:ascii="Cascadia Mono" w:hAnsi="Cascadia Mono"/>
          <w:color w:val="203040"/>
          <w:sz w:val="15"/>
        </w:rPr>
        <w:t>{</w:t>
        <w:br/>
        <w:t xml:space="preserve">  "schema": "pst-part-manifest/v1",</w:t>
        <w:br/>
        <w:t xml:space="preserve">  "manifestId": "man_01J...",</w:t>
        <w:br/>
        <w:t xml:space="preserve">  "tenantId": "tnt_01J...",</w:t>
        <w:br/>
        <w:t xml:space="preserve">  "projectId": "prj_01J...",</w:t>
        <w:br/>
        <w:t xml:space="preserve">  "source": {</w:t>
        <w:br/>
        <w:t xml:space="preserve">    "sourceId": "src_01J...",</w:t>
        <w:br/>
        <w:t xml:space="preserve">    "sha256": "1f5d...a91e",</w:t>
        <w:br/>
        <w:t xml:space="preserve">    "bytes": 536870912000,</w:t>
        <w:br/>
        <w:t xml:space="preserve">    "sourceType": "PstFile"</w:t>
        <w:br/>
        <w:t xml:space="preserve">  },</w:t>
        <w:br/>
        <w:t xml:space="preserve">  "part": {</w:t>
        <w:br/>
        <w:t xml:space="preserve">    "partId": "part_01J...",</w:t>
        <w:br/>
        <w:t xml:space="preserve">    "logicalName": "p_01JABC_part001.pst",</w:t>
        <w:br/>
        <w:t xml:space="preserve">    "sha256": "6a72...f0b4",</w:t>
        <w:br/>
        <w:t xml:space="preserve">    "bytes": 18942001321,</w:t>
        <w:br/>
        <w:t xml:space="preserve">    "expectedItems": 184233,</w:t>
        <w:br/>
        <w:t xml:space="preserve">    "dateMin": "2014-01-01T00:00:00Z",</w:t>
        <w:br/>
        <w:t xml:space="preserve">    "dateMax": "2014-06-30T23:59:59Z",</w:t>
        <w:br/>
        <w:t xml:space="preserve">    "partitionRule": "folder+date+size",</w:t>
        <w:br/>
        <w:t xml:space="preserve">    "targetRootFolder": "/ImportedPst_PRJ01_W001"</w:t>
        <w:br/>
        <w:t xml:space="preserve">  },</w:t>
        <w:br/>
        <w:t xml:space="preserve">  "engine": {</w:t>
        <w:br/>
        <w:t xml:space="preserve">    "name": "Aspose.Email",</w:t>
        <w:br/>
        <w:t xml:space="preserve">    "version": "&lt;PINNED_VERSION&gt;",</w:t>
        <w:br/>
        <w:t xml:space="preserve">    "plannerVersion": "1.0.0",</w:t>
        <w:br/>
        <w:t xml:space="preserve">    "policyVersion": "pv_01J..."</w:t>
        <w:br/>
        <w:t xml:space="preserve">  },</w:t>
        <w:br/>
        <w:t xml:space="preserve">  "validation": {</w:t>
        <w:br/>
        <w:t xml:space="preserve">    "primary": "PASS",</w:t>
        <w:br/>
        <w:t xml:space="preserve">    "independent": "PASS",</w:t>
        <w:br/>
        <w:t xml:space="preserve">    "malwareScan": "PASS"</w:t>
        <w:br/>
        <w:t xml:space="preserve">  },</w:t>
        <w:br/>
        <w:t xml:space="preserve">  "createdAt": "2026-07-20T12:00:00Z",</w:t>
        <w:br/>
        <w:t xml:space="preserve">  "manifestSha256": "sha256-of-canonical-json-without-this-field"</w:t>
        <w:br/>
        <w:t>}</w:t>
      </w:r>
    </w:p>
    <w:p>
      <w:pPr>
        <w:pStyle w:val="Heading1"/>
      </w:pPr>
      <w:r>
        <w:t>Apêndice C - Códigos de erro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0"/>
        <w:gridCol w:w="3260"/>
        <w:gridCol w:w="3260"/>
      </w:tblGrid>
      <w:tr>
        <w:trPr>
          <w:tblHeader w:val="true"/>
        </w:trP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Código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Retry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8F1F8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b/>
                <w:color w:val="0B3A67"/>
                <w:sz w:val="16"/>
              </w:rPr>
              <w:t>Significado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SOURCE_STILL_CHANGING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 automático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arquivo não está estável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SOURCE_HASH_MISMATCH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byte stream mudou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PST_OPEN_FAILED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policy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engine não abriu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PST_PASSWORD_REQUIRED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externo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senha ausente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PST_PART_OVERSIZE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replan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part excedeu limite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PST_VALIDATION_DIVERGENCE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engines divergiram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TARGET_IDENTITY_AMBIGUOUS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externo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owner/target não único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TARGET_ARCHIVE_DISABLED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externo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archive não ativo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M365_ARCHIVE_IMPORT_LIMIT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excede limite Purview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PURVIEW_CSV_TOO_MANY_ROWS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replan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&gt;500 linhas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PURVIEW_TARGET_ROOT_UNSAFE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/</w:t>
            </w:r>
            <w:r>
              <w:rPr>
                <w:rFonts w:ascii="Aptos" w:hAnsi="Aptos"/>
                <w:color w:val="172433"/>
                <w:sz w:val="16"/>
              </w:rPr>
              <w:t xml:space="preserve"> ou inválido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PURVIEW_SAS_EXPIRED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externo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novo SAS requerido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PURVIEW_MAPPING_INVALID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corrigir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validation report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UNSAFE_REPLAY_BLOCKED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hash/root/lineage divergem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GRAPH_FTS_ARCHIVE_NOT_APPROVED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não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capability bloqueada</w:t>
            </w:r>
          </w:p>
        </w:tc>
      </w:tr>
      <w:tr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Cascadia Mono" w:hAnsi="Cascadia Mono"/>
                <w:color w:val="0B3A67"/>
                <w:sz w:val="15"/>
              </w:rPr>
              <w:t>EVIDENCE_INCOMPLETE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corrigir</w:t>
            </w:r>
          </w:p>
        </w:tc>
        <w:tc>
          <w:tcPr>
            <w:tcW w:type="dxa" w:w="32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30" w:line="240" w:lineRule="auto"/>
            </w:pPr>
            <w:r>
              <w:rPr>
                <w:rFonts w:ascii="Aptos" w:hAnsi="Aptos"/>
                <w:color w:val="172433"/>
                <w:sz w:val="16"/>
              </w:rPr>
              <w:t>job não pode fechar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D - Checklist diário do operador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Confirmar Service Health da Microsoft e saúde do Azure.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DLQ, queue age e workers.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Verificar disk pressure e certificados.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 xml:space="preserve">Revisar jobs </w:t>
      </w:r>
      <w:r>
        <w:rPr>
          <w:rFonts w:ascii="Cascadia Mono" w:hAnsi="Cascadia Mono"/>
          <w:color w:val="0B3A67"/>
          <w:sz w:val="18"/>
        </w:rPr>
        <w:t>WAITING_EXTERNAL</w:t>
      </w:r>
      <w:r>
        <w:rPr>
          <w:rFonts w:ascii="Aptos" w:hAnsi="Aptos"/>
          <w:color w:val="172433"/>
          <w:sz w:val="19"/>
        </w:rPr>
        <w:t xml:space="preserve">, </w:t>
      </w:r>
      <w:r>
        <w:rPr>
          <w:rFonts w:ascii="Cascadia Mono" w:hAnsi="Cascadia Mono"/>
          <w:color w:val="0B3A67"/>
          <w:sz w:val="18"/>
        </w:rPr>
        <w:t>FAILED</w:t>
      </w:r>
      <w:r>
        <w:rPr>
          <w:rFonts w:ascii="Aptos" w:hAnsi="Aptos"/>
          <w:color w:val="172433"/>
          <w:sz w:val="19"/>
        </w:rPr>
        <w:t xml:space="preserve"> e </w:t>
      </w:r>
      <w:r>
        <w:rPr>
          <w:rFonts w:ascii="Cascadia Mono" w:hAnsi="Cascadia Mono"/>
          <w:color w:val="0B3A67"/>
          <w:sz w:val="18"/>
        </w:rPr>
        <w:t>QUARANTINED</w:t>
      </w:r>
      <w:r>
        <w:rPr>
          <w:rFonts w:ascii="Aptos" w:hAnsi="Aptos"/>
          <w:color w:val="172433"/>
          <w:sz w:val="19"/>
        </w:rPr>
        <w:t>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Confirmar ondas aprovadas e four-eyes.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Confirmar secrets/SAS com expiração próxima.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Não iniciar duas ondas concorrentes para a mesma mailbox sem autorização do scheduler.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Conferir upload → CSV → portal job IDs.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Registrar status do provider e anexar relatórios.</w:t>
      </w:r>
    </w:p>
    <w:p>
      <w:pPr>
        <w:pStyle w:val="ListNumber"/>
        <w:ind w:left="369" w:hanging="198"/>
      </w:pPr>
      <w:r>
        <w:rPr>
          <w:rFonts w:ascii="Aptos" w:hAnsi="Aptos"/>
          <w:color w:val="172433"/>
          <w:sz w:val="19"/>
        </w:rPr>
        <w:t>Revisar evidence completeness antes de encerrar o turno.</w:t>
      </w:r>
    </w:p>
    <w:p>
      <w:pPr>
        <w:pStyle w:val="Heading1"/>
      </w:pPr>
      <w:r>
        <w:t>Apêndice E - Pacote de evidência final</w:t>
      </w:r>
    </w:p>
    <w:p>
      <w:pPr>
        <w:spacing w:before="60" w:after="120" w:line="240" w:lineRule="auto"/>
        <w:ind w:left="142" w:right="113"/>
        <w:shd w:fill="F5F7FA"/>
        <w:pBdr>
          <w:left w:val="single" w:sz="18" w:space="8" w:color="1F5A8A"/>
        </w:pBdr>
      </w:pPr>
      <w:r>
        <w:rPr>
          <w:rFonts w:ascii="Cascadia Mono" w:hAnsi="Cascadia Mono"/>
          <w:b/>
          <w:color w:val="1F5A8A"/>
          <w:sz w:val="14"/>
        </w:rPr>
        <w:t>TEXT</w:t>
        <w:br/>
      </w:r>
      <w:r>
        <w:rPr>
          <w:rFonts w:ascii="Cascadia Mono" w:hAnsi="Cascadia Mono"/>
          <w:color w:val="203040"/>
          <w:sz w:val="15"/>
        </w:rPr>
        <w:t>evidence-&lt;projectId&gt;-&lt;jobId&gt;.zip</w:t>
        <w:br/>
        <w:t xml:space="preserve">  manifest.json</w:t>
        <w:br/>
        <w:t xml:space="preserve">  manifest.sig</w:t>
        <w:br/>
        <w:t xml:space="preserve">  manifest-cert-chain.pem</w:t>
        <w:br/>
        <w:t xml:space="preserve">  source/</w:t>
        <w:br/>
        <w:t xml:space="preserve">    source-inventory.json</w:t>
        <w:br/>
        <w:t xml:space="preserve">    source-hashes.csv</w:t>
        <w:br/>
        <w:t xml:space="preserve">    ev-export-report.csv</w:t>
        <w:br/>
        <w:t xml:space="preserve">  preparation/</w:t>
        <w:br/>
        <w:t xml:space="preserve">    inspections/</w:t>
        <w:br/>
        <w:t xml:space="preserve">    partition-plan.json</w:t>
        <w:br/>
        <w:t xml:space="preserve">    part-manifests/</w:t>
        <w:br/>
        <w:t xml:space="preserve">    validation-reports/</w:t>
        <w:br/>
        <w:t xml:space="preserve">  destination/</w:t>
        <w:br/>
        <w:t xml:space="preserve">    capability-evidence.json</w:t>
        <w:br/>
        <w:t xml:space="preserve">    prechecks.json</w:t>
        <w:br/>
        <w:t xml:space="preserve">    azcopy-summary.json</w:t>
        <w:br/>
        <w:t xml:space="preserve">    mapping.csv</w:t>
        <w:br/>
        <w:t xml:space="preserve">    mapping.sha256</w:t>
        <w:br/>
        <w:t xml:space="preserve">    purview-validation-report/</w:t>
        <w:br/>
        <w:t xml:space="preserve">    provider-results/</w:t>
        <w:br/>
        <w:t xml:space="preserve">  reconciliation/</w:t>
        <w:br/>
        <w:t xml:space="preserve">    before/</w:t>
        <w:br/>
        <w:t xml:space="preserve">    after/</w:t>
        <w:br/>
        <w:t xml:space="preserve">    recon-result.json</w:t>
        <w:br/>
        <w:t xml:space="preserve">    exception-dispositions.csv</w:t>
        <w:br/>
        <w:t xml:space="preserve">  audit/</w:t>
        <w:br/>
        <w:t xml:space="preserve">    approvals.json</w:t>
        <w:br/>
        <w:t xml:space="preserve">    custody-chain.ndjson</w:t>
        <w:br/>
        <w:t xml:space="preserve">    custody-chain-root.sha256</w:t>
        <w:br/>
        <w:t xml:space="preserve">  closeout/</w:t>
        <w:br/>
        <w:t xml:space="preserve">    final-certificate.pdf</w:t>
        <w:br/>
        <w:t xml:space="preserve">    client-acceptance.json</w:t>
      </w:r>
    </w:p>
    <w:p>
      <w:pPr>
        <w:pStyle w:val="Heading1"/>
      </w:pPr>
      <w:r>
        <w:t>Apêndice F - Referências oficiais e source of truth</w:t>
      </w:r>
    </w:p>
    <w:p>
      <w:pPr>
        <w:pStyle w:val="ListNumber"/>
        <w:ind w:left="369" w:hanging="198"/>
      </w:pPr>
      <w:hyperlink r:id="rId14">
        <w:r>
          <w:rPr>
            <w:color w:val="1F5A8A"/>
            <w:u w:val="single"/>
            <w:rFonts w:ascii="Aptos" w:hAnsi="Aptos"/>
          </w:rPr>
          <w:t>Microsoft Learn - PST Import overview e permissões</w:t>
        </w:r>
      </w:hyperlink>
    </w:p>
    <w:p>
      <w:pPr>
        <w:pStyle w:val="ListNumber"/>
        <w:ind w:left="369" w:hanging="198"/>
      </w:pPr>
      <w:hyperlink r:id="rId15">
        <w:r>
          <w:rPr>
            <w:color w:val="1F5A8A"/>
            <w:u w:val="single"/>
            <w:rFonts w:ascii="Aptos" w:hAnsi="Aptos"/>
          </w:rPr>
          <w:t>Microsoft Learn - Network upload, AzCopy e mapping CSV</w:t>
        </w:r>
      </w:hyperlink>
    </w:p>
    <w:p>
      <w:pPr>
        <w:pStyle w:val="ListNumber"/>
        <w:ind w:left="369" w:hanging="198"/>
      </w:pPr>
      <w:hyperlink r:id="rId16">
        <w:r>
          <w:rPr>
            <w:color w:val="1F5A8A"/>
            <w:u w:val="single"/>
            <w:rFonts w:ascii="Aptos" w:hAnsi="Aptos"/>
          </w:rPr>
          <w:t>Microsoft Learn - Troubleshooting PST Import, 24 GB/dia e limite de archive</w:t>
        </w:r>
      </w:hyperlink>
    </w:p>
    <w:p>
      <w:pPr>
        <w:pStyle w:val="ListNumber"/>
        <w:ind w:left="369" w:hanging="198"/>
      </w:pPr>
      <w:hyperlink r:id="rId17">
        <w:r>
          <w:rPr>
            <w:color w:val="1F5A8A"/>
            <w:u w:val="single"/>
            <w:rFonts w:ascii="Aptos" w:hAnsi="Aptos"/>
          </w:rPr>
          <w:t>Microsoft Learn - PST Import FAQ e SourceEntryId</w:t>
        </w:r>
      </w:hyperlink>
    </w:p>
    <w:p>
      <w:pPr>
        <w:pStyle w:val="ListNumber"/>
        <w:ind w:left="369" w:hanging="198"/>
      </w:pPr>
      <w:hyperlink r:id="rId18">
        <w:r>
          <w:rPr>
            <w:color w:val="1F5A8A"/>
            <w:u w:val="single"/>
            <w:rFonts w:ascii="Aptos" w:hAnsi="Aptos"/>
          </w:rPr>
          <w:t>Microsoft Learn - Enable auto-expanding archiving</w:t>
        </w:r>
      </w:hyperlink>
    </w:p>
    <w:p>
      <w:pPr>
        <w:pStyle w:val="ListNumber"/>
        <w:ind w:left="369" w:hanging="198"/>
      </w:pPr>
      <w:hyperlink r:id="rId19">
        <w:r>
          <w:rPr>
            <w:color w:val="1F5A8A"/>
            <w:u w:val="single"/>
            <w:rFonts w:ascii="Aptos" w:hAnsi="Aptos"/>
          </w:rPr>
          <w:t>Microsoft Learn - Graph mailbox import/export concept</w:t>
        </w:r>
      </w:hyperlink>
    </w:p>
    <w:p>
      <w:pPr>
        <w:pStyle w:val="ListNumber"/>
        <w:ind w:left="369" w:hanging="198"/>
      </w:pPr>
      <w:hyperlink r:id="rId20">
        <w:r>
          <w:rPr>
            <w:color w:val="1F5A8A"/>
            <w:u w:val="single"/>
            <w:rFonts w:ascii="Aptos" w:hAnsi="Aptos"/>
          </w:rPr>
          <w:t>Microsoft Learn - Graph mailbox import/export v1.0</w:t>
        </w:r>
      </w:hyperlink>
    </w:p>
    <w:p>
      <w:pPr>
        <w:pStyle w:val="ListNumber"/>
        <w:ind w:left="369" w:hanging="198"/>
      </w:pPr>
      <w:hyperlink r:id="rId21">
        <w:r>
          <w:rPr>
            <w:color w:val="1F5A8A"/>
            <w:u w:val="single"/>
            <w:rFonts w:ascii="Aptos" w:hAnsi="Aptos"/>
          </w:rPr>
          <w:t>Microsoft Learn - Import Exchange mailbox item com FTS</w:t>
        </w:r>
      </w:hyperlink>
    </w:p>
    <w:p>
      <w:pPr>
        <w:pStyle w:val="ListNumber"/>
        <w:ind w:left="369" w:hanging="198"/>
      </w:pPr>
      <w:hyperlink r:id="rId22">
        <w:r>
          <w:rPr>
            <w:color w:val="1F5A8A"/>
            <w:u w:val="single"/>
            <w:rFonts w:ascii="Aptos" w:hAnsi="Aptos"/>
          </w:rPr>
          <w:t>Microsoft Learn - Archive mailbox redirects</w:t>
        </w:r>
      </w:hyperlink>
    </w:p>
    <w:p>
      <w:pPr>
        <w:pStyle w:val="ListNumber"/>
        <w:ind w:left="369" w:hanging="198"/>
      </w:pPr>
      <w:hyperlink r:id="rId23">
        <w:r>
          <w:rPr>
            <w:color w:val="1F5A8A"/>
            <w:u w:val="single"/>
            <w:rFonts w:ascii="Aptos" w:hAnsi="Aptos"/>
          </w:rPr>
          <w:t>Microsoft Learn - EWS deprecation</w:t>
        </w:r>
      </w:hyperlink>
    </w:p>
    <w:p>
      <w:pPr>
        <w:pStyle w:val="ListNumber"/>
        <w:ind w:left="369" w:hanging="198"/>
      </w:pPr>
      <w:hyperlink r:id="rId24">
        <w:r>
          <w:rPr>
            <w:color w:val="1F5A8A"/>
            <w:u w:val="single"/>
            <w:rFonts w:ascii="Aptos" w:hAnsi="Aptos"/>
          </w:rPr>
          <w:t>Microsoft Learn - Get-EXOMailboxStatistics</w:t>
        </w:r>
      </w:hyperlink>
    </w:p>
    <w:p>
      <w:pPr>
        <w:pStyle w:val="ListNumber"/>
        <w:ind w:left="369" w:hanging="198"/>
      </w:pPr>
      <w:hyperlink r:id="rId25">
        <w:r>
          <w:rPr>
            <w:color w:val="1F5A8A"/>
            <w:u w:val="single"/>
            <w:rFonts w:ascii="Aptos" w:hAnsi="Aptos"/>
          </w:rPr>
          <w:t>Microsoft Learn - Get-EXOMailboxFolderStatistics</w:t>
        </w:r>
      </w:hyperlink>
    </w:p>
    <w:p>
      <w:pPr>
        <w:pStyle w:val="ListNumber"/>
        <w:ind w:left="369" w:hanging="198"/>
      </w:pPr>
      <w:hyperlink r:id="rId26">
        <w:r>
          <w:rPr>
            <w:color w:val="1F5A8A"/>
            <w:u w:val="single"/>
            <w:rFonts w:ascii="Aptos" w:hAnsi="Aptos"/>
          </w:rPr>
          <w:t>Microsoft Learn - App-only authentication Exchange Online PowerShell</w:t>
        </w:r>
      </w:hyperlink>
    </w:p>
    <w:p>
      <w:pPr>
        <w:pStyle w:val="ListNumber"/>
        <w:ind w:left="369" w:hanging="198"/>
      </w:pPr>
      <w:hyperlink r:id="rId27">
        <w:r>
          <w:rPr>
            <w:color w:val="1F5A8A"/>
            <w:u w:val="single"/>
            <w:rFonts w:ascii="Aptos" w:hAnsi="Aptos"/>
          </w:rPr>
          <w:t>Microsoft Open Specifications - MS-PST</w:t>
        </w:r>
      </w:hyperlink>
    </w:p>
    <w:p>
      <w:pPr>
        <w:pStyle w:val="ListNumber"/>
        <w:ind w:left="369" w:hanging="198"/>
      </w:pPr>
      <w:hyperlink r:id="rId28">
        <w:r>
          <w:rPr>
            <w:color w:val="1F5A8A"/>
            <w:u w:val="single"/>
            <w:rFonts w:ascii="Aptos" w:hAnsi="Aptos"/>
          </w:rPr>
          <w:t>Veritas - Export-EVArchive</w:t>
        </w:r>
      </w:hyperlink>
    </w:p>
    <w:p>
      <w:pPr>
        <w:pStyle w:val="ListNumber"/>
        <w:ind w:left="369" w:hanging="198"/>
      </w:pPr>
      <w:hyperlink r:id="rId29">
        <w:r>
          <w:rPr>
            <w:color w:val="1F5A8A"/>
            <w:u w:val="single"/>
            <w:rFonts w:ascii="Aptos" w:hAnsi="Aptos"/>
          </w:rPr>
          <w:t>Aspose.Email - Split PST</w:t>
        </w:r>
      </w:hyperlink>
    </w:p>
    <w:p>
      <w:pPr>
        <w:pStyle w:val="ListNumber"/>
        <w:ind w:left="369" w:hanging="198"/>
      </w:pPr>
      <w:hyperlink r:id="rId30">
        <w:r>
          <w:rPr>
            <w:color w:val="1F5A8A"/>
            <w:u w:val="single"/>
            <w:rFonts w:ascii="Aptos" w:hAnsi="Aptos"/>
          </w:rPr>
          <w:t>Aspose API - PersonalStorage.SplitInto</w:t>
        </w:r>
      </w:hyperlink>
    </w:p>
    <w:p>
      <w:pPr>
        <w:pStyle w:val="ListNumber"/>
        <w:ind w:left="369" w:hanging="198"/>
      </w:pPr>
      <w:hyperlink r:id="rId31">
        <w:r>
          <w:rPr>
            <w:color w:val="1F5A8A"/>
            <w:u w:val="single"/>
            <w:rFonts w:ascii="Aptos" w:hAnsi="Aptos"/>
          </w:rPr>
          <w:t>libpff - repositório oficial</w:t>
        </w:r>
      </w:hyperlink>
    </w:p>
    <w:p>
      <w:pPr>
        <w:pStyle w:val="ListNumber"/>
        <w:ind w:left="369" w:hanging="198"/>
      </w:pPr>
      <w:hyperlink r:id="rId32">
        <w:r>
          <w:rPr>
            <w:color w:val="1F5A8A"/>
            <w:u w:val="single"/>
            <w:rFonts w:ascii="Aptos" w:hAnsi="Aptos"/>
          </w:rPr>
          <w:t>Quest - Archive Shuttle datasheet</w:t>
        </w:r>
      </w:hyperlink>
    </w:p>
    <w:p>
      <w:pPr>
        <w:pStyle w:val="ListNumber"/>
        <w:ind w:left="369" w:hanging="198"/>
      </w:pPr>
      <w:hyperlink r:id="rId33">
        <w:r>
          <w:rPr>
            <w:color w:val="1F5A8A"/>
            <w:u w:val="single"/>
            <w:rFonts w:ascii="Aptos" w:hAnsi="Aptos"/>
          </w:rPr>
          <w:t>Microsoft Learn - Azure Service Bus Well-Architected</w:t>
        </w:r>
      </w:hyperlink>
    </w:p>
    <w:p>
      <w:pPr>
        <w:spacing w:before="100" w:after="140"/>
        <w:ind w:left="113" w:right="57"/>
        <w:shd w:fill="F2F4F7"/>
        <w:pBdr>
          <w:left w:val="single" w:sz="24" w:space="10" w:color="1F5A8A"/>
        </w:pBdr>
      </w:pPr>
      <w:r>
        <w:rPr>
          <w:rFonts w:ascii="Aptos" w:hAnsi="Aptos"/>
          <w:b/>
          <w:color w:val="1F5A8A"/>
          <w:sz w:val="16"/>
        </w:rPr>
        <w:t>NOTA DE ENGENHARIA</w:t>
        <w:br/>
      </w:r>
      <w:r>
        <w:rPr>
          <w:rFonts w:ascii="Aptos" w:hAnsi="Aptos"/>
          <w:color w:val="172433"/>
          <w:sz w:val="18"/>
        </w:rPr>
        <w:t xml:space="preserve">As referências foram validadas em 20/07/2026. O módulo </w:t>
      </w:r>
      <w:r>
        <w:rPr>
          <w:rFonts w:ascii="Cascadia Mono" w:hAnsi="Cascadia Mono"/>
          <w:color w:val="0B3A67"/>
          <w:sz w:val="17"/>
        </w:rPr>
        <w:t>support-matrix</w:t>
      </w:r>
      <w:r>
        <w:rPr>
          <w:rFonts w:ascii="Aptos" w:hAnsi="Aptos"/>
          <w:color w:val="172433"/>
          <w:sz w:val="18"/>
        </w:rPr>
        <w:t xml:space="preserve"> precisa revalidá-las antes de cada release e sempre que um provider alterar versão, limite, portal ou API.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992" w:bottom="935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74"/>
        <w:sz w:val="16"/>
      </w:rPr>
      <w:t xml:space="preserve">Confidencial • Engenharia • Versão 1.0    |    </w:t>
    </w:r>
    <w:r>
      <w:rPr>
        <w:color w:val="526274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26274"/>
        <w:sz w:val="15"/>
      </w:rPr>
      <w:t>PLATAFORMA DE MIGRAÇÃO EV/PST → MICROSOFT 365  |  RUNBOOK DE ENGENHARIA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A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A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52627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learn.microsoft.com/en-us/purview/pst-import-overview" TargetMode="External"/><Relationship Id="rId15" Type="http://schemas.openxmlformats.org/officeDocument/2006/relationships/hyperlink" Target="https://learn.microsoft.com/en-us/purview/pst-import-network-upload" TargetMode="External"/><Relationship Id="rId16" Type="http://schemas.openxmlformats.org/officeDocument/2006/relationships/hyperlink" Target="https://learn.microsoft.com/en-us/troubleshoot/microsoft-365/purview/pst-import-service/issues-with-pst-import-job" TargetMode="External"/><Relationship Id="rId17" Type="http://schemas.openxmlformats.org/officeDocument/2006/relationships/hyperlink" Target="https://learn.microsoft.com/en-us/purview/pst-import-faq" TargetMode="External"/><Relationship Id="rId18" Type="http://schemas.openxmlformats.org/officeDocument/2006/relationships/hyperlink" Target="https://learn.microsoft.com/en-us/purview/enable-autoexpanding-archiving" TargetMode="External"/><Relationship Id="rId19" Type="http://schemas.openxmlformats.org/officeDocument/2006/relationships/hyperlink" Target="https://learn.microsoft.com/en-us/graph/mailbox-import-export-concept-overview" TargetMode="External"/><Relationship Id="rId20" Type="http://schemas.openxmlformats.org/officeDocument/2006/relationships/hyperlink" Target="https://learn.microsoft.com/en-us/graph/api/resources/mailbox-import-export-api-overview?view=graph-rest-1.0" TargetMode="External"/><Relationship Id="rId21" Type="http://schemas.openxmlformats.org/officeDocument/2006/relationships/hyperlink" Target="https://learn.microsoft.com/en-us/graph/import-exchange-mailbox-item" TargetMode="External"/><Relationship Id="rId22" Type="http://schemas.openxmlformats.org/officeDocument/2006/relationships/hyperlink" Target="https://learn.microsoft.com/en-us/graph/handle-archive-mailbox-redirects" TargetMode="External"/><Relationship Id="rId23" Type="http://schemas.openxmlformats.org/officeDocument/2006/relationships/hyperlink" Target="https://learn.microsoft.com/en-us/exchange/clients-and-mobile-in-exchange-online/deprecation-of-ews-exchange-online" TargetMode="External"/><Relationship Id="rId24" Type="http://schemas.openxmlformats.org/officeDocument/2006/relationships/hyperlink" Target="https://learn.microsoft.com/en-us/powershell/module/exchangepowershell/get-exomailboxstatistics?view=exchange-ps" TargetMode="External"/><Relationship Id="rId25" Type="http://schemas.openxmlformats.org/officeDocument/2006/relationships/hyperlink" Target="https://learn.microsoft.com/en-us/powershell/module/exchangepowershell/get-exomailboxfolderstatistics?view=exchange-ps" TargetMode="External"/><Relationship Id="rId26" Type="http://schemas.openxmlformats.org/officeDocument/2006/relationships/hyperlink" Target="https://learn.microsoft.com/en-us/powershell/exchange/app-only-auth-powershell-v2?view=exchange-ps" TargetMode="External"/><Relationship Id="rId27" Type="http://schemas.openxmlformats.org/officeDocument/2006/relationships/hyperlink" Target="https://learn.microsoft.com/en-us/openspecs/office_file_formats/ms-pst/141923d5-15ab-4ef1-a524-6dce75aae546" TargetMode="External"/><Relationship Id="rId28" Type="http://schemas.openxmlformats.org/officeDocument/2006/relationships/hyperlink" Target="https://www.veritas.com/support/en_US/doc/96069939-161741702-0/v118534516-161741702" TargetMode="External"/><Relationship Id="rId29" Type="http://schemas.openxmlformats.org/officeDocument/2006/relationships/hyperlink" Target="https://docs.aspose.com/email/net/managing-messages-in-pst-files/" TargetMode="External"/><Relationship Id="rId30" Type="http://schemas.openxmlformats.org/officeDocument/2006/relationships/hyperlink" Target="https://reference.aspose.com/email/net/aspose.email.storage.pst/personalstorage/splitinto/" TargetMode="External"/><Relationship Id="rId31" Type="http://schemas.openxmlformats.org/officeDocument/2006/relationships/hyperlink" Target="https://github.com/libyal/libpff" TargetMode="External"/><Relationship Id="rId32" Type="http://schemas.openxmlformats.org/officeDocument/2006/relationships/hyperlink" Target="https://www.quest.com/documents/quadrotech-archive-shuttle-datasheet-147908.pdf" TargetMode="External"/><Relationship Id="rId33" Type="http://schemas.openxmlformats.org/officeDocument/2006/relationships/hyperlink" Target="https://learn.microsoft.com/en-us/azure/well-architected/service-guides/azure-service-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 de Engenharia - Plataforma de Migração EV/PST para Microsoft 365</dc:title>
  <dc:subject>Arquitetura, desenvolvimento, segurança, implantação e operação</dc:subject>
  <dc:creator>Engenharia de Sistemas</dc:creator>
  <cp:keywords>Enterprise Vault, PST, Microsoft 365, Online Archive, Purview, Azure, Graph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