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4724" w14:textId="5155141D" w:rsidR="00A660AE" w:rsidRDefault="00BA3774">
      <w:r>
        <w:rPr>
          <w:noProof/>
        </w:rPr>
        <w:drawing>
          <wp:anchor distT="0" distB="0" distL="114300" distR="114300" simplePos="0" relativeHeight="251658240" behindDoc="0" locked="0" layoutInCell="1" allowOverlap="1" wp14:anchorId="78DA23F5" wp14:editId="61232264">
            <wp:simplePos x="0" y="0"/>
            <wp:positionH relativeFrom="margin">
              <wp:posOffset>-680085</wp:posOffset>
            </wp:positionH>
            <wp:positionV relativeFrom="paragraph">
              <wp:posOffset>0</wp:posOffset>
            </wp:positionV>
            <wp:extent cx="6838950" cy="23336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7F175D9" w14:textId="1542F374" w:rsidR="00BA3774" w:rsidRDefault="00BA3774"/>
    <w:p w14:paraId="0ED5F99D" w14:textId="7ACB3D4C" w:rsidR="00BA3774" w:rsidRDefault="00BA3774">
      <w:r>
        <w:t>A origem da mercadoria transcende a utilização de CST ou CSOSN, sendo utilizada em ambos os casos. O campo em questão também é responsável por definir a alíquota do ICSM, como mostra a imagem acima.</w:t>
      </w:r>
    </w:p>
    <w:p w14:paraId="61FB88C4" w14:textId="09BAA04C" w:rsidR="00BA3774" w:rsidRDefault="00BA3774"/>
    <w:p w14:paraId="57A435F6" w14:textId="51B6FA9A" w:rsidR="00BA3774" w:rsidRDefault="00BA3774"/>
    <w:p w14:paraId="4619E392" w14:textId="46F15FD5" w:rsidR="00BA3774" w:rsidRDefault="00BA3774">
      <w:r>
        <w:t>Observações sobre os códigos:</w:t>
      </w:r>
    </w:p>
    <w:p w14:paraId="34F6558E" w14:textId="693D06FE" w:rsidR="00BA3774" w:rsidRDefault="00BA3774"/>
    <w:p w14:paraId="36BCA7BE" w14:textId="316A6214" w:rsidR="00BA3774" w:rsidRDefault="00BA3774">
      <w:r>
        <w:t xml:space="preserve">0 – Em caso </w:t>
      </w:r>
      <w:proofErr w:type="gramStart"/>
      <w:r>
        <w:t>da</w:t>
      </w:r>
      <w:proofErr w:type="gramEnd"/>
      <w:r>
        <w:t xml:space="preserve"> origem ser do Norte ou Nordeste para Centro-Oeste, Sudeste ou Sul, possui uma alíquota de 12%. Caso contrário, alíquota de 7%.</w:t>
      </w:r>
    </w:p>
    <w:p w14:paraId="736E9150" w14:textId="7E7BFB63" w:rsidR="00BA3774" w:rsidRDefault="00BA3774"/>
    <w:sectPr w:rsidR="00BA3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4A"/>
    <w:rsid w:val="002D7042"/>
    <w:rsid w:val="00A660AE"/>
    <w:rsid w:val="00BA3774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33EB"/>
  <w15:chartTrackingRefBased/>
  <w15:docId w15:val="{10990034-9ED7-4867-9414-62066920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Miranda</dc:creator>
  <cp:keywords/>
  <dc:description/>
  <cp:lastModifiedBy>Vinicius Miranda</cp:lastModifiedBy>
  <cp:revision>3</cp:revision>
  <dcterms:created xsi:type="dcterms:W3CDTF">2022-07-31T21:09:00Z</dcterms:created>
  <dcterms:modified xsi:type="dcterms:W3CDTF">2022-07-31T21:16:00Z</dcterms:modified>
</cp:coreProperties>
</file>