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</w:rPr>
        <w:drawing>
          <wp:inline distB="114300" distT="114300" distL="114300" distR="114300">
            <wp:extent cx="5612130" cy="7950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5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xz00ue7dq3gl" w:id="0"/>
    <w:bookmarkEnd w:id="0"/>
    <w:bookmarkStart w:colFirst="0" w:colLast="0" w:name="kix.rl05dlq40zyx" w:id="1"/>
    <w:bookmarkEnd w:id="1"/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Assistente virtual médico, treinado com os dados próprios do hospital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relatório técnico apresenta o desenvolvimento de um assistente virtual médico especializado, projetado para auxiliar na tomada de decisão clínica através do uso de Inteligência Artificial Generativa e contextualiza, como requisito para entrega do Tech_Challenge 3 da FIAP. 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solução arquitetada baseia-se no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fine-tuning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do modelo Gemma 7B (Google), otimizado via Unsloth e QLoRA para garantir eficiência computacional e privacidade de dados, integrado a um sistema agêntico orquestrado pelo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framework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LangChain/LangGraph. </w:t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projeto combina técnicas de RAG (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Retrieval-Augmented Generation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 para consulta de protocolos internos e ferramentas de acesso a prontuários eletrônicos (API TOOLS), implementando camadas de segurança, auditoria e explicabilidade para assegurar a confiabilidade necessária ao ambiente hospitalar.</w:t>
      </w:r>
    </w:p>
    <w:p w:rsidR="00000000" w:rsidDel="00000000" w:rsidP="00000000" w:rsidRDefault="00000000" w:rsidRPr="00000000" w14:paraId="0000000A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80" w:before="1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Equipe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- Bruno Amorim: RM365279</w:t>
        <w:br w:type="textWrapping"/>
        <w:t xml:space="preserve">- Gabriel Rizzo: RM366033</w:t>
        <w:br w:type="textWrapping"/>
        <w:t xml:space="preserve">- Mauricio Magnani: RM365929</w:t>
        <w:br w:type="textWrapping"/>
        <w:t xml:space="preserve">- Vinicius Martins: RM365278</w:t>
        <w:br w:type="textWrapping"/>
        <w:t xml:space="preserve">- Gerson Luiz: RM366284</w:t>
      </w:r>
    </w:p>
    <w:p w:rsidR="00000000" w:rsidDel="00000000" w:rsidP="00000000" w:rsidRDefault="00000000" w:rsidRPr="00000000" w14:paraId="0000000C">
      <w:pPr>
        <w:spacing w:after="180" w:before="1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Modelo Hugging Face: </w:t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Arial" w:cs="Arial" w:eastAsia="Arial" w:hAnsi="Arial"/>
          <w:color w:val="366091"/>
          <w:sz w:val="20"/>
          <w:szCs w:val="20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https://huggingface.co/gerson-analista/gemma-3-4b-lora_model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5428104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jjx0m4bqy25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Fine-tuning de LLM com dados médicos internos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qtgo8xtof8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Criação de assistente médico com LangChain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0y0wduyrt9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Segurança e validação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c14ku1fudz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Organização do código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71jhspukl3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Vídeo: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d7hbhlh4to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Repositório: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lc36eb5pwm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Treinamento Gemma: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xkesbooaxv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RAG: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qaykip51cs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Agente: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qk5mfw4qye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Diagrama do fluxo LangChain;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kb5lqk8s9g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Avaliação do modelo e análise dos resultados.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pStyle w:val="Heading1"/>
        <w:rPr>
          <w:rFonts w:ascii="Arial" w:cs="Arial" w:eastAsia="Arial" w:hAnsi="Arial"/>
          <w:sz w:val="20"/>
          <w:szCs w:val="20"/>
        </w:rPr>
      </w:pPr>
      <w:bookmarkStart w:colFirst="0" w:colLast="0" w:name="_75plj4jg418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rFonts w:ascii="Arial" w:cs="Arial" w:eastAsia="Arial" w:hAnsi="Arial"/>
          <w:color w:val="000000"/>
          <w:sz w:val="18"/>
          <w:szCs w:val="18"/>
        </w:rPr>
      </w:pPr>
      <w:bookmarkStart w:colFirst="0" w:colLast="0" w:name="_jjx0m4bqy25n" w:id="3"/>
      <w:bookmarkEnd w:id="3"/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1. Fine-tuning de LLM com dados médicos internos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Para garantir maior privacidade e especialização no domínio clínico, realizamos o fine-tuning de um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Small Language Model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(SLM) de arquitetura aberta.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Modelo Base: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Utilizamos o </w:t>
      </w: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unsloth/gemma-3-4b-it-unsloth-bnb-4bit</w:t>
        </w:r>
      </w:hyperlink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desenvolvido pelo Google. A escolha pela versão de 7 bilhões de parâmetros se deve à sua capacidade superior de raciocínio e compreensão de contexto complexo em comparação a modelos menores, mantendo a viabilidade de execução local.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Técnica de Treinamento: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Adotamos o framework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Unsloth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que otimiza o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backpropagation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permitindo um treinamento até 2x mais rápido.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Otimização de Hardware: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O modelo foi carregado com quantização em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4-bit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(via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bitsandbytes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e ajustado utilizando a técnica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QLoRA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(Quantized Low-Rank Adaptation). Essa abordagem permitiu carregar o modelo (que originalmente exigiria ~16GB de VRAM) em uma GPU T4 de 16GB (Google Colab), ocupando apenas cerca de 5GB de memória para os pesos base.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Dataset: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O treinamento foi realizado com um dataset de instruções médicas curadas, formatadas no padrão Alpaca (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Instruction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), focado em ensinar o modelo a responder perguntas clínicas de forma direta e baseada em evidências.</w:t>
      </w:r>
    </w:p>
    <w:p w:rsidR="00000000" w:rsidDel="00000000" w:rsidP="00000000" w:rsidRDefault="00000000" w:rsidRPr="00000000" w14:paraId="00000024">
      <w:pPr>
        <w:pStyle w:val="Heading1"/>
        <w:jc w:val="both"/>
        <w:rPr>
          <w:rFonts w:ascii="Arial" w:cs="Arial" w:eastAsia="Arial" w:hAnsi="Arial"/>
          <w:color w:val="000000"/>
          <w:sz w:val="18"/>
          <w:szCs w:val="18"/>
        </w:rPr>
      </w:pPr>
      <w:bookmarkStart w:colFirst="0" w:colLast="0" w:name="_hqtgo8xtof88" w:id="4"/>
      <w:bookmarkEnd w:id="4"/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2. Criação de assistente médico com LangChain/LangGraph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Desenvolvemos um sistema agêntico capaz de orquestrar múltiplas ferramentas para responder a perguntas médicas com precisão e contexto.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Arquitetura RAG (Retrieval-Augmented Generation):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Vector Store: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Implementamos uma base vetorial onde foram indexados centenas de protocolos médicos sintéticos (ex: Protocolos de AVC, Sepse, IAM) criados especificamente para o projeto.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Embeddings: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Os documentos foram vetorizados para permitir busca semântica. Quando o médico pergunta sobre um tratamento, o sistema recupera o protocolo exato (ex: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"Stroke - Protocol 600"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e injeta as etapas (passo a passo, medicação e duração) no contexto do modelo antes da resposta.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Ferramentas (Tools) e Orquestração: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Utilizamos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LangChain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para gerenciar o fluxo de decisão. O assistente atua como um roteador inteligente: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Identifica a intenção do usuário.</w:t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 a pergunta exige dados do paciente, consulta 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API Mock de Prontuário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 a pergunta é sobre conduta médica, aciona 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RAG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para buscar o protocolo vigente.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240" w:before="0" w:beforeAutospacing="0" w:lineRule="auto"/>
        <w:ind w:left="144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Geração de Resposta: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O modelo Gemma 7B (fine-tuned) sintetiza as informações recuperadas, gerando uma resposta que cita as fontes (ex: "Conforme Protocolo 383...") e evita alucinações.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jc w:val="both"/>
        <w:rPr>
          <w:rFonts w:ascii="Arial" w:cs="Arial" w:eastAsia="Arial" w:hAnsi="Arial"/>
          <w:color w:val="000000"/>
          <w:sz w:val="18"/>
          <w:szCs w:val="18"/>
        </w:rPr>
      </w:pPr>
      <w:bookmarkStart w:colFirst="0" w:colLast="0" w:name="_s0y0wduyrt9q" w:id="5"/>
      <w:bookmarkEnd w:id="5"/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3. Segurança e validação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Para garantir a confiabilidade do assistente em ambiente crítico, implementamos um tripé de segurança seguindo as diretrizes do projeto: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Limites de Atuação e "Human-in-the-loop":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O sistema foi programado com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System Prompts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restritivos que impedem a prescrição direta. Toda resposta clínica gerada recebe, via pós-processamento, um disclaimer obrigatório 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Hard Guardrail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), alertando que o conteúdo é uma sugestão de apoio à decisão e exige validação de um médico com CRM ativo.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Logging e Rastreabilidade: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Implementamos um sistema de logs estruturados (Audit Trails). Cada interação (pergunta, ferramentas acionadas, documentos recuperados e resposta final) é gravada em um arquivo de auditoria (</w:t>
      </w:r>
      <w:r w:rsidDel="00000000" w:rsidR="00000000" w:rsidRPr="00000000">
        <w:rPr>
          <w:rFonts w:ascii="Arial" w:cs="Arial" w:eastAsia="Arial" w:hAnsi="Arial"/>
          <w:color w:val="188038"/>
          <w:sz w:val="18"/>
          <w:szCs w:val="18"/>
          <w:rtl w:val="0"/>
        </w:rPr>
        <w:t xml:space="preserve">medical_audit.log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), permitindo a reconstrução forense de qualquer atendimento realizado pela IA.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Explainability (Explicabilidade):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O pipeline de RAG foi configurado para garantir a citabilidade. Ao gerar uma resposta baseada em protocolo, o agente é instruído a indicar explicitamente a fonte da informação (ex: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"Fonte: Diretriz de AVC - Página 4"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), permitindo que o profissional de saúde verifique a origem do dado instantaneamente.</w:t>
      </w:r>
    </w:p>
    <w:p w:rsidR="00000000" w:rsidDel="00000000" w:rsidP="00000000" w:rsidRDefault="00000000" w:rsidRPr="00000000" w14:paraId="00000034">
      <w:pPr>
        <w:pStyle w:val="Heading1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bookmarkStart w:colFirst="0" w:colLast="0" w:name="_hc14ku1fudzy" w:id="6"/>
      <w:bookmarkEnd w:id="6"/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4. Organização do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ind w:left="720" w:firstLine="0"/>
        <w:rPr>
          <w:rFonts w:ascii="Arial" w:cs="Arial" w:eastAsia="Arial" w:hAnsi="Arial"/>
          <w:color w:val="ff0000"/>
          <w:sz w:val="18"/>
          <w:szCs w:val="18"/>
        </w:rPr>
      </w:pPr>
      <w:bookmarkStart w:colFirst="0" w:colLast="0" w:name="_671jhspukl3h" w:id="7"/>
      <w:bookmarkEnd w:id="7"/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4.1 Vídeo: </w:t>
      </w:r>
      <w:r w:rsidDel="00000000" w:rsidR="00000000" w:rsidRPr="00000000">
        <w:rPr>
          <w:rFonts w:ascii="Arial" w:cs="Arial" w:eastAsia="Arial" w:hAnsi="Arial"/>
          <w:color w:val="ff0000"/>
          <w:sz w:val="18"/>
          <w:szCs w:val="18"/>
          <w:rtl w:val="0"/>
        </w:rPr>
        <w:t xml:space="preserve"> (ALTERAR)</w:t>
      </w:r>
    </w:p>
    <w:p w:rsidR="00000000" w:rsidDel="00000000" w:rsidP="00000000" w:rsidRDefault="00000000" w:rsidRPr="00000000" w14:paraId="00000037">
      <w:pPr>
        <w:spacing w:after="180" w:before="180" w:lineRule="auto"/>
        <w:ind w:firstLine="720"/>
        <w:rPr>
          <w:rFonts w:ascii="Arial" w:cs="Arial" w:eastAsia="Arial" w:hAnsi="Arial"/>
          <w:sz w:val="18"/>
          <w:szCs w:val="18"/>
        </w:rPr>
      </w:pPr>
      <w:hyperlink r:id="rId9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https://www.youtube.com/watch?v=3nT7IPZ24oA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80" w:before="180" w:lineRule="auto"/>
        <w:ind w:firstLine="72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ind w:left="720" w:firstLine="0"/>
        <w:rPr>
          <w:rFonts w:ascii="Arial" w:cs="Arial" w:eastAsia="Arial" w:hAnsi="Arial"/>
          <w:color w:val="000000"/>
          <w:sz w:val="18"/>
          <w:szCs w:val="18"/>
        </w:rPr>
      </w:pPr>
      <w:bookmarkStart w:colFirst="0" w:colLast="0" w:name="_rd7hbhlh4tof" w:id="8"/>
      <w:bookmarkEnd w:id="8"/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4.2 Repositório: </w:t>
      </w:r>
    </w:p>
    <w:p w:rsidR="00000000" w:rsidDel="00000000" w:rsidP="00000000" w:rsidRDefault="00000000" w:rsidRPr="00000000" w14:paraId="0000003A">
      <w:pPr>
        <w:spacing w:after="180" w:before="180" w:lineRule="auto"/>
        <w:ind w:firstLine="720"/>
        <w:rPr>
          <w:rFonts w:ascii="Arial" w:cs="Arial" w:eastAsia="Arial" w:hAnsi="Arial"/>
          <w:sz w:val="18"/>
          <w:szCs w:val="18"/>
        </w:rPr>
      </w:pP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https://github.com/viniciusmmartins/PosFiap-AI-TechChallange-Fase3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80" w:before="180" w:lineRule="auto"/>
        <w:ind w:firstLine="72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80" w:before="180" w:lineRule="auto"/>
        <w:ind w:firstLine="720"/>
        <w:rPr>
          <w:rFonts w:ascii="Arial" w:cs="Arial" w:eastAsia="Arial" w:hAnsi="Arial"/>
          <w:color w:val="000000"/>
          <w:sz w:val="18"/>
          <w:szCs w:val="18"/>
        </w:rPr>
      </w:pPr>
      <w:bookmarkStart w:colFirst="0" w:colLast="0" w:name="_glc36eb5pwme" w:id="9"/>
      <w:bookmarkEnd w:id="9"/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4.3 Treinamento Gemma:</w:t>
      </w:r>
    </w:p>
    <w:p w:rsidR="00000000" w:rsidDel="00000000" w:rsidP="00000000" w:rsidRDefault="00000000" w:rsidRPr="00000000" w14:paraId="0000003D">
      <w:pPr>
        <w:spacing w:after="180" w:before="180" w:lineRule="auto"/>
        <w:ind w:left="720" w:firstLine="0"/>
        <w:rPr>
          <w:rFonts w:ascii="Arial" w:cs="Arial" w:eastAsia="Arial" w:hAnsi="Arial"/>
          <w:sz w:val="18"/>
          <w:szCs w:val="18"/>
        </w:rPr>
      </w:pP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https://colab.research.google.com/drive/1Z02pa0usH0pG8KW-j2Z3uTyl857fORvw#scrollTo=zRgH8MEnHxRD</w:t>
        </w:r>
      </w:hyperlink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Style w:val="Heading2"/>
        <w:spacing w:after="180" w:before="180" w:lineRule="auto"/>
        <w:ind w:left="720" w:firstLine="0"/>
        <w:rPr>
          <w:rFonts w:ascii="Arial" w:cs="Arial" w:eastAsia="Arial" w:hAnsi="Arial"/>
          <w:color w:val="000000"/>
          <w:sz w:val="18"/>
          <w:szCs w:val="18"/>
        </w:rPr>
      </w:pPr>
      <w:bookmarkStart w:colFirst="0" w:colLast="0" w:name="_qxkesbooaxvc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4.4 RAG: </w:t>
      </w:r>
    </w:p>
    <w:p w:rsidR="00000000" w:rsidDel="00000000" w:rsidP="00000000" w:rsidRDefault="00000000" w:rsidRPr="00000000" w14:paraId="0000003F">
      <w:pPr>
        <w:spacing w:after="180" w:before="180" w:lineRule="auto"/>
        <w:ind w:left="720" w:firstLine="0"/>
        <w:rPr>
          <w:rFonts w:ascii="Arial" w:cs="Arial" w:eastAsia="Arial" w:hAnsi="Arial"/>
          <w:sz w:val="18"/>
          <w:szCs w:val="18"/>
        </w:rPr>
      </w:pP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https://colab.research.google.com/drive/1iJxiqAwLOwVhVSPh0lRJ3GiRBpvlEysU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ind w:left="720" w:firstLine="0"/>
        <w:rPr>
          <w:rFonts w:ascii="Arial" w:cs="Arial" w:eastAsia="Arial" w:hAnsi="Arial"/>
          <w:color w:val="000000"/>
          <w:sz w:val="18"/>
          <w:szCs w:val="18"/>
        </w:rPr>
      </w:pPr>
      <w:bookmarkStart w:colFirst="0" w:colLast="0" w:name="_sqaykip51csw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4.5 Agente:</w:t>
      </w:r>
    </w:p>
    <w:p w:rsidR="00000000" w:rsidDel="00000000" w:rsidP="00000000" w:rsidRDefault="00000000" w:rsidRPr="00000000" w14:paraId="00000041">
      <w:pPr>
        <w:spacing w:after="180" w:before="180" w:lineRule="auto"/>
        <w:ind w:left="720" w:firstLine="0"/>
        <w:rPr>
          <w:rFonts w:ascii="Arial" w:cs="Arial" w:eastAsia="Arial" w:hAnsi="Arial"/>
          <w:sz w:val="18"/>
          <w:szCs w:val="18"/>
        </w:rPr>
      </w:pPr>
      <w:hyperlink r:id="rId13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https://colab.research.google.com/drive/1GnsEOovhovirMb6L2SeZE5Lq5SOHSrvo#scrollTo=ztJe6ABZkJy0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rFonts w:ascii="Arial" w:cs="Arial" w:eastAsia="Arial" w:hAnsi="Arial"/>
          <w:sz w:val="18"/>
          <w:szCs w:val="18"/>
        </w:rPr>
      </w:pPr>
      <w:bookmarkStart w:colFirst="0" w:colLast="0" w:name="_lqk5mfw4qyez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5. Diagrama do fluxo LangChain;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5612130" cy="3060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0" w:line="276" w:lineRule="auto"/>
        <w:rPr>
          <w:rFonts w:ascii="Arial" w:cs="Arial" w:eastAsia="Arial" w:hAnsi="Arial"/>
          <w:sz w:val="20"/>
          <w:szCs w:val="20"/>
        </w:rPr>
      </w:pPr>
      <w:bookmarkStart w:colFirst="0" w:colLast="0" w:name="_6kb5lqk8s9gf" w:id="13"/>
      <w:bookmarkEnd w:id="13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6. Avaliação do modelo e análise dos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5612130" cy="1346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5612130" cy="1689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5612130" cy="2451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-84772</wp:posOffset>
            </wp:positionH>
            <wp:positionV relativeFrom="paragraph">
              <wp:posOffset>2828</wp:posOffset>
            </wp:positionV>
            <wp:extent cx="5784712" cy="8258810"/>
            <wp:effectExtent b="0" l="0" r="0" t="0"/>
            <wp:wrapNone/>
            <wp:docPr descr="Fogos de artifício à noite&#10;&#10;O conteúdo gerado por IA pode estar incorreto." id="2" name="image4.png"/>
            <a:graphic>
              <a:graphicData uri="http://schemas.openxmlformats.org/drawingml/2006/picture">
                <pic:pic>
                  <pic:nvPicPr>
                    <pic:cNvPr descr="Fogos de artifício à noite&#10;&#10;O conteúdo gerado por IA pode estar incorreto."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4712" cy="82588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bookmarkStart w:colFirst="0" w:colLast="0" w:name="hudhfpk7m2wq" w:id="14"/>
    <w:bookmarkEnd w:id="14"/>
    <w:p w:rsidR="00000000" w:rsidDel="00000000" w:rsidP="00000000" w:rsidRDefault="00000000" w:rsidRPr="00000000" w14:paraId="00000050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pt_BR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lab.research.google.com/drive/1Z02pa0usH0pG8KW-j2Z3uTyl857fORvw#scrollTo=zRgH8MEnHxRD" TargetMode="External"/><Relationship Id="rId10" Type="http://schemas.openxmlformats.org/officeDocument/2006/relationships/hyperlink" Target="https://github.com/viniciusmmartins/PosFiap-AI-TechChallange-Fase3" TargetMode="External"/><Relationship Id="rId13" Type="http://schemas.openxmlformats.org/officeDocument/2006/relationships/hyperlink" Target="https://colab.research.google.com/drive/1GnsEOovhovirMb6L2SeZE5Lq5SOHSrvo#scrollTo=ztJe6ABZkJy0" TargetMode="External"/><Relationship Id="rId12" Type="http://schemas.openxmlformats.org/officeDocument/2006/relationships/hyperlink" Target="https://colab.research.google.com/drive/1iJxiqAwLOwVhVSPh0lRJ3GiRBpvlEys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3nT7IPZ24oA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17" Type="http://schemas.openxmlformats.org/officeDocument/2006/relationships/image" Target="media/image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image" Target="media/image4.png"/><Relationship Id="rId7" Type="http://schemas.openxmlformats.org/officeDocument/2006/relationships/hyperlink" Target="https://huggingface.co/gerson-analista/gemma-3-4b-lora_model" TargetMode="External"/><Relationship Id="rId8" Type="http://schemas.openxmlformats.org/officeDocument/2006/relationships/hyperlink" Target="https://huggingface.co/unsloth/gemma-3-4b-it-unsloth-bnb-4b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