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Nome: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Lucas Ferreira Leão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Projeto: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Introdução à Manufatura Aditiva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1. Resumo das Atividades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Durante este período, a atuação concentrou-se na gestão contínua do Kanban para acompanhar a transição entre o planejamento de aulas e o início das aulas práticas.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 Atividades Principais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Gestão de Fluxo: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Atualização sistemática do quadro Kanban para refletir as tarefas da Sprint 2 e início da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Monitoramento: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Acompanhamento das tarefas delegadas para a preparação de materiais didáticos (slides e apostilas).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Resultados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Fluxo de trabalho mantido.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equipe manteve a visibilidade das prioridades.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