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Contribuições observadas para a mudança do nível médio global do mar (GMSL)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https://www.ipcc.ch/report/ar6/wg1/chapter/chapter-9/?itid=lk_inline_enhanced-template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https://www.ipcc.ch/report/ar6/wg1/figures/chapter-9/ccbox-9-1-figure-1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pcc.ch/report/ar6/wg1/chapter/chapter-9/?itid=lk_inline_enhanced-template" TargetMode="External"/><Relationship Id="rId7" Type="http://schemas.openxmlformats.org/officeDocument/2006/relationships/hyperlink" Target="https://www.ipcc.ch/report/ar6/wg1/figures/chapter-9/ccbox-9-1-figure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