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DOCUMENTO DE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Tópico 3: Impacto Costeiro no Brasil (dados, regressão e a tese do tópico)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Resumo de trabalho para revisão pessoal antes da conversa com o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1. O que foi feito hoje, em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0" w:line="340" w:lineRule="auto"/>
        <w:ind w:firstLine="57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Hoje o trabalho teve três frentes: (1) organizar os dados brutos de duas estações maregráficas brasileiras (Cananéia e Imbituba) em um formato limpo e utilizável; (2) rodar uma regressão linear sobre essas duas séries, com validação treino/teste; e (3) entender e documentar a tese do Tópico 3, isto é, o que exatamente esses números provam sobre a relação entre o degelo polar e o litoral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2. Estação de Cananéia (SP): fonte PSMSL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30" w:line="340" w:lineRule="auto"/>
        <w:ind w:firstLine="57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 PSMSL (Permanent Service for Mean Sea Level) é o repositório internacional que arquiva medições históricas de marégrafos. A estação de Cananéia tem a série mais longa do Brasil disponível com controle de qualidade (RLR): 1954 a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Tratamento aplicado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 ausentes no arquivo (código -99999) foram mantidos como ausentes; o arquivo não contém dado parcial (dias) para os meses totalmente ausentes, então não havia base para "recuperar" nenhum mês.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 de ano confiável: pelo menos 9 dos 12 meses precisam ter valor válido.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média anual calculada a partir do mensal foi validada contra o arquivo anual oficial da própria PSMSL: a diferença ficou em ~0,01% nos dois anos com dado incompleto (1995 e 2002), confirmando que o método está correto.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2005 (0 meses válidos) e 2006 (7 de 12) foram excluídos por não atingirem o critério em nenhuma das duas fontes.</w:t>
      </w:r>
    </w:p>
    <w:p w:rsidR="00000000" w:rsidDel="00000000" w:rsidP="00000000" w:rsidRDefault="00000000" w:rsidRPr="00000000" w14:paraId="00000010">
      <w:pPr>
        <w:spacing w:after="130" w:line="340" w:lineRule="auto"/>
        <w:ind w:firstLine="57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Resultado: 51 anos utilizáveis (1954-2004).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3. Estação de Imbituba (SC): fonte IBGE/RMPG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30" w:line="340" w:lineRule="auto"/>
        <w:ind w:firstLine="57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 RMPG (Rede Maregráfica Permanente para Geodésia) é a rede oficial do IBGE, mais moderna e ainda ativa hoje. Imbituba é, além disso, a estação que define o Datum Vertical Brasileiro, a referência de altitude do país inteiro.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Tratamento aplicado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única usada: o arquivo mais recente e completo (2001-2024), descartando os demais arquivos por serem exportações mais antigas e redundantes do mesmo dado.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bruto por hora, coluna "obser" (nível observado); as colunas de maré prevista e média móvel de 7 dias foram ignoradas.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 de mês confiável: pelo menos 75% das horas do mês com leitura válida. Critério de ano confiável: mesmo limiar de Cananéia, 9 de 12 meses.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2001, 2007, 2011 e 2019 foram excluídos por não atingirem o critério (provável falha de equipamento nesses períodos).</w:t>
      </w:r>
    </w:p>
    <w:p w:rsidR="00000000" w:rsidDel="00000000" w:rsidP="00000000" w:rsidRDefault="00000000" w:rsidRPr="00000000" w14:paraId="00000018">
      <w:pPr>
        <w:spacing w:after="130" w:line="340" w:lineRule="auto"/>
        <w:ind w:firstLine="57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Resultado: 20 anos utilizáveis (2002-2024, com as quatro exceções acima).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4. Por que os números de Cananéia e Imbituba têm magnitude tão diferente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30" w:line="340" w:lineRule="auto"/>
        <w:ind w:firstLine="57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Cananéia aparece na casa de 6800-7100mm; Imbituba, na casa de 1500-1680mm. Isso não é erro nem conversão pendente: as duas já estão em milímetros. A diferença é o referencial local (datum) de cada marégrafo, que é arbitrário e não tem significado físico comparável entre estações. A PSMSL desloca deliberadamente suas estações para perto de ~7000mm (convenção RLR); o IBGE usa a referência própria de cada estação.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edf2fb" w:val="clear"/>
        <w:spacing w:after="14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20"/>
          <w:szCs w:val="20"/>
          <w:rtl w:val="0"/>
        </w:rPr>
        <w:t xml:space="preserve">Isso não afeta a regressão: a taxa de variação no tempo (a inclinação da reta) independe do deslocamento constante de cada série. Comparar valores absolutos entre as duas estações não faz sentido; comparar as taxas (mm/ano), 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5. Regressão executada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30" w:line="340" w:lineRule="auto"/>
        <w:ind w:firstLine="57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Metodologia: regressão linear simples (ano vs. nível do mar) para cada estação, com separação treino/teste por corte temporal (não aleatória, para não vazar informação do futuro para o passado). O modelo final reportado foi reajustado com todos os dados disponíveis.</w:t>
      </w:r>
      <w:r w:rsidDel="00000000" w:rsidR="00000000" w:rsidRPr="00000000">
        <w:rPr>
          <w:rtl w:val="0"/>
        </w:rPr>
      </w:r>
    </w:p>
    <w:tbl>
      <w:tblPr>
        <w:tblStyle w:val="Table1"/>
        <w:tblW w:w="8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1800"/>
        <w:gridCol w:w="1200"/>
        <w:gridCol w:w="1900"/>
        <w:tblGridChange w:id="0">
          <w:tblGrid>
            <w:gridCol w:w="1800"/>
            <w:gridCol w:w="1600"/>
            <w:gridCol w:w="1800"/>
            <w:gridCol w:w="12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Taxa (mm/ano)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Validação (RMSE)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Cananéia (SP)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1954-2004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4,13 ± 0,63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33,0 mm (teste 1995-2004)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Imbituba (SC)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2002-2024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5,16 ± 1,10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30,0 mm (teste 2021-2024)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1: Resultado da regressão nas duas estações.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1: Série observada e reta de tendência ajustada, Cananéia e Imbituba.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Comparação com o degelo global</w:t>
      </w:r>
      <w:r w:rsidDel="00000000" w:rsidR="00000000" w:rsidRPr="00000000">
        <w:rPr>
          <w:rtl w:val="0"/>
        </w:rPr>
      </w:r>
    </w:p>
    <w:tbl>
      <w:tblPr>
        <w:tblStyle w:val="Table2"/>
        <w:tblW w:w="6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1700"/>
        <w:tblGridChange w:id="0">
          <w:tblGrid>
            <w:gridCol w:w="46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Taxa (mm/ano)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Cananéia (regressão própria)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Imbituba (regressão própria)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5,16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Contribuição das calotas polares, média 1992-2020 (Otosaka et al., 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Contribuição das calotas polares, taxa recente 2016-2020 (Otosaka et al., 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Média global do nível do mar, taxa recente 2006-2018 (IPCC AR6,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3,7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2: as duas estações brasileiras sobem 4 a 5 vezes mais rápido que a contribuição isolada do degelo.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6. A tese do Tópico 3 (o ponto central)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30" w:line="340" w:lineRule="auto"/>
        <w:ind w:firstLine="57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Se o degelo, isoladamente, produz apenas ~1mm/ano, por que o litoral brasileiro sobe 4 a 5 vezes mais rápido? A resposta não invalida o degelo como causa relevante: mostra que ele chega ao Brasil por mais de uma via, somado a um fator totalmente independente. São três caminhos: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81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2: Os três caminhos que explicam o nível do mar observado no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Caminho 1: Contribuição direta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gelo derretido tem dois efeitos: aumenta o volume de água no oceano (efeito eustático, o que o Otosaka et al. mede em ~1mm/ano) e altera o campo gravitacional da Terra.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calota de gelo atrai água por gravidade; ao derreter, essa atração diminui e a água se redistribui para longe do polo, inclusive para o Brasil ("impressão digital gravitacional", Roffman et al., 2023).</w:t>
      </w:r>
    </w:p>
    <w:p w:rsidR="00000000" w:rsidDel="00000000" w:rsidP="00000000" w:rsidRDefault="00000000" w:rsidRPr="00000000" w14:paraId="00000045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Caminho 2: Enfraquecimento da AMOC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Água doce do degelo reduz a salinidade e a densidade da água no Atlântico Norte.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Água menos densa afunda menos, o que enfraquece o motor da AMOC (o afundamento que puxa toda a corrente).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AMOC mais fraca desloca padrões de chuva (ZCIT, ligada à seca na Amazônia, conforme Akabane et al.) e altera correntes costeiras regionais e padrões atmosféricos como o SAM (Schossler et al., 2024).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corrente costeira mais fraca pode elevar o nível do mar por reequilíbrio físico (dinâmica), sem que uma gota de água nova tenha sido adicionada; mesmo mecanismo já documentado para a Corrente do Golfo na costa leste dos EUA.</w:t>
      </w:r>
    </w:p>
    <w:p w:rsidR="00000000" w:rsidDel="00000000" w:rsidP="00000000" w:rsidRDefault="00000000" w:rsidRPr="00000000" w14:paraId="0000004A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Caminho 3: Subsidência do solo (não vem do degelo)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Causas: extração excessiva de água subterrânea (caso de Recife), peso de sedimentos em estuários (caso de Cananéia) e, secundariamente, ajustes geológicos locais.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marégrafo mede a água em relação ao chão onde está fincado; se o chão afunda, o equipamento registra elevação mesmo que o mar "de verdade" não tenha mudado.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et al. (2025) usam GPS ao lado do marégrafo justamente para separar essas duas componentes.</w:t>
      </w:r>
    </w:p>
    <w:p w:rsidR="00000000" w:rsidDel="00000000" w:rsidP="00000000" w:rsidRDefault="00000000" w:rsidRPr="00000000" w14:paraId="0000004E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Síntese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30" w:line="340" w:lineRule="auto"/>
        <w:ind w:firstLine="57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número observado (4-5mm/ano) é a soma dos três caminhos ao mesmo tempo: uma fatia pequena do degelo direto, mais o efeito dinâmico da AMOC/SAM, mais subsidência local. O artigo não precisa separar exatamente o peso de cada um, mas agora cada um pode ser nomeado e justificado, em vez de o resultado aparecer como um número "maior que o esperado" sem explicação.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edf2fb" w:val="clear"/>
        <w:spacing w:after="14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20"/>
          <w:szCs w:val="20"/>
          <w:rtl w:val="0"/>
        </w:rPr>
        <w:t xml:space="preserve">Frase-chave para usar com o professor: "O litoral brasileiro não sobe só porque o gelo derrete: sobe por dinâmica regional e subsidência que hoje superam o sinal direto do degelo. Mas esse sinal está acelerando, e vai se somar a um patamar regional que já é alto."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