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9E" w:rsidRDefault="00B76F4F" w:rsidP="006D1B9E">
      <w:pPr>
        <w:pStyle w:val="titulo"/>
        <w:spacing w:before="3120"/>
        <w:rPr>
          <w:sz w:val="48"/>
        </w:rPr>
      </w:pPr>
      <w:r>
        <w:rPr>
          <w:sz w:val="44"/>
        </w:rPr>
        <w:t>COM212</w:t>
      </w:r>
      <w:r w:rsidR="00595ECC">
        <w:rPr>
          <w:sz w:val="44"/>
        </w:rPr>
        <w:t xml:space="preserve"> – </w:t>
      </w:r>
      <w:proofErr w:type="spellStart"/>
      <w:r>
        <w:rPr>
          <w:sz w:val="44"/>
        </w:rPr>
        <w:t>SuperMaps</w:t>
      </w:r>
      <w:proofErr w:type="spellEnd"/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>
        <w:rPr>
          <w:i/>
          <w:sz w:val="32"/>
        </w:rPr>
        <w:t>Grupo 4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76F4F">
        <w:rPr>
          <w:rFonts w:cs="Arial"/>
          <w:sz w:val="32"/>
          <w:szCs w:val="32"/>
        </w:rPr>
        <w:t>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B76F4F">
        <w:rPr>
          <w:sz w:val="24"/>
        </w:rPr>
        <w:t>05/06/2018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B76F4F">
        <w:rPr>
          <w:sz w:val="24"/>
        </w:rPr>
        <w:t>28/05/2018</w:t>
      </w:r>
      <w:r w:rsidR="00C30183">
        <w:rPr>
          <w:sz w:val="24"/>
        </w:rPr>
        <w:t xml:space="preserve"> a </w:t>
      </w:r>
      <w:r w:rsidR="00B76F4F">
        <w:rPr>
          <w:sz w:val="24"/>
        </w:rPr>
        <w:t>05/06/2018</w:t>
      </w:r>
      <w:r w:rsidR="009249DA" w:rsidRPr="009249DA">
        <w:rPr>
          <w:sz w:val="24"/>
        </w:rPr>
        <w:t>&gt;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F1153C" w:rsidP="006D1B9E">
      <w:pPr>
        <w:pStyle w:val="versao"/>
        <w:rPr>
          <w:i/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  <w:r w:rsidR="006D1B9E">
        <w:rPr>
          <w:sz w:val="24"/>
        </w:rPr>
        <w:t xml:space="preserve">: </w:t>
      </w:r>
      <w:r w:rsidR="00B76F4F">
        <w:rPr>
          <w:i/>
          <w:sz w:val="24"/>
        </w:rPr>
        <w:t>Grupo 4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3451D2" w:rsidRDefault="00B76F4F" w:rsidP="003451D2">
      <w:pPr>
        <w:pStyle w:val="versao"/>
        <w:rPr>
          <w:sz w:val="24"/>
        </w:rPr>
      </w:pPr>
      <w:bookmarkStart w:id="0" w:name="_Toc99336495"/>
      <w:r>
        <w:t>COM212</w:t>
      </w:r>
    </w:p>
    <w:p w:rsidR="003451D2" w:rsidRDefault="00B76F4F" w:rsidP="003451D2">
      <w:pPr>
        <w:pStyle w:val="versao"/>
        <w:sectPr w:rsidR="003451D2" w:rsidSect="00DC7FF4">
          <w:headerReference w:type="default" r:id="rId7"/>
          <w:footerReference w:type="default" r:id="rId8"/>
          <w:pgSz w:w="11906" w:h="16838" w:code="9"/>
          <w:pgMar w:top="1701" w:right="1418" w:bottom="1899" w:left="1418" w:header="720" w:footer="1342" w:gutter="0"/>
          <w:cols w:space="720"/>
          <w:titlePg/>
        </w:sectPr>
      </w:pPr>
      <w:r>
        <w:rPr>
          <w:b w:val="0"/>
          <w:sz w:val="22"/>
        </w:rPr>
        <w:t>Grupo 4</w:t>
      </w:r>
    </w:p>
    <w:p w:rsidR="00FD7E35" w:rsidRDefault="00FD7E35" w:rsidP="00FD7E35">
      <w:pPr>
        <w:pStyle w:val="Ttulo1"/>
        <w:spacing w:after="240"/>
      </w:pPr>
      <w:r>
        <w:lastRenderedPageBreak/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CE175F">
      <w:pPr>
        <w:numPr>
          <w:ilvl w:val="0"/>
          <w:numId w:val="50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 xml:space="preserve">status </w:t>
      </w:r>
      <w:proofErr w:type="spellStart"/>
      <w:r w:rsidRPr="00CE175F">
        <w:rPr>
          <w:i/>
        </w:rPr>
        <w:t>reports</w:t>
      </w:r>
      <w:proofErr w:type="spellEnd"/>
      <w:r>
        <w:t xml:space="preserve"> anteriores.</w:t>
      </w:r>
    </w:p>
    <w:p w:rsidR="00CE175F" w:rsidRPr="00CE175F" w:rsidRDefault="00CE175F" w:rsidP="00CE175F">
      <w:pPr>
        <w:numPr>
          <w:ilvl w:val="0"/>
          <w:numId w:val="50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CE175F">
      <w:pPr>
        <w:numPr>
          <w:ilvl w:val="0"/>
          <w:numId w:val="50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9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W w:w="146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8"/>
        <w:gridCol w:w="3773"/>
        <w:gridCol w:w="2520"/>
        <w:gridCol w:w="5537"/>
      </w:tblGrid>
      <w:tr w:rsidR="00FD7E35" w:rsidRPr="004071E4" w:rsidTr="00B408C8">
        <w:tc>
          <w:tcPr>
            <w:tcW w:w="2808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3773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2520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5537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974A57" w:rsidTr="00B408C8">
        <w:tc>
          <w:tcPr>
            <w:tcW w:w="2808" w:type="dxa"/>
          </w:tcPr>
          <w:p w:rsidR="00FD7E35" w:rsidRDefault="00FD7E35" w:rsidP="00FD7E35">
            <w:r>
              <w:t>Cronograma</w:t>
            </w:r>
          </w:p>
        </w:tc>
        <w:tc>
          <w:tcPr>
            <w:tcW w:w="3773" w:type="dxa"/>
          </w:tcPr>
          <w:p w:rsidR="00FD7E35" w:rsidRDefault="00B408C8" w:rsidP="00FD7E35">
            <w:r>
              <w:t xml:space="preserve">O status do cronograma está conforme planejado, executando todas as tarefas definidas até a entrega </w:t>
            </w:r>
            <w:proofErr w:type="gramStart"/>
            <w:r>
              <w:t>da release</w:t>
            </w:r>
            <w:proofErr w:type="gramEnd"/>
            <w:r>
              <w:t>. Houve alterações devido a erros na estimativa de tamanho.</w:t>
            </w:r>
          </w:p>
        </w:tc>
        <w:tc>
          <w:tcPr>
            <w:tcW w:w="2520" w:type="dxa"/>
          </w:tcPr>
          <w:p w:rsidR="00FD7E35" w:rsidRDefault="00B408C8" w:rsidP="00FD7E35">
            <w:r>
              <w:t>Devido ao erro na estimativa de tamanho, determinadas atividades tinham tamanho errôneo.</w:t>
            </w:r>
          </w:p>
        </w:tc>
        <w:tc>
          <w:tcPr>
            <w:tcW w:w="5537" w:type="dxa"/>
          </w:tcPr>
          <w:p w:rsidR="00FD7E35" w:rsidRDefault="00B408C8" w:rsidP="00FD7E35">
            <w:r>
              <w:t>Alterar os valores da duração de cada tarefa que coincida com os valores da estimativa de tamanho.</w:t>
            </w:r>
          </w:p>
        </w:tc>
      </w:tr>
      <w:tr w:rsidR="00974A57" w:rsidTr="00B408C8">
        <w:tc>
          <w:tcPr>
            <w:tcW w:w="2808" w:type="dxa"/>
          </w:tcPr>
          <w:p w:rsidR="00FD7E35" w:rsidRDefault="00B76F4F" w:rsidP="00FD7E35">
            <w:r>
              <w:t>Estimativa de Tamanho</w:t>
            </w:r>
          </w:p>
        </w:tc>
        <w:tc>
          <w:tcPr>
            <w:tcW w:w="3773" w:type="dxa"/>
          </w:tcPr>
          <w:p w:rsidR="00FD7E35" w:rsidRDefault="00B408C8" w:rsidP="00FD7E35">
            <w:r>
              <w:t>Houve erros devido a não colocar todos os requisitos do Documento de Requisitos na estimativa, e além disso, não foi alterado os valores de total de pontos de caso de uso e homens/hora</w:t>
            </w:r>
            <w:r w:rsidR="00911531">
              <w:t xml:space="preserve"> por RFS</w:t>
            </w:r>
            <w:r>
              <w:t>.</w:t>
            </w:r>
          </w:p>
        </w:tc>
        <w:tc>
          <w:tcPr>
            <w:tcW w:w="2520" w:type="dxa"/>
          </w:tcPr>
          <w:p w:rsidR="00FD7E35" w:rsidRDefault="00B408C8" w:rsidP="00FD7E35">
            <w:r>
              <w:t>O problema é a diferença no tamanho do projeto com os valores de ponto de caso de uso e homens/hora</w:t>
            </w:r>
            <w:r w:rsidR="00911531">
              <w:t xml:space="preserve"> por RFS</w:t>
            </w:r>
            <w:r>
              <w:t xml:space="preserve"> antigos o projeto tinha um tamanho extremamente maior do que o real, com os valores adequados.</w:t>
            </w:r>
          </w:p>
        </w:tc>
        <w:tc>
          <w:tcPr>
            <w:tcW w:w="5537" w:type="dxa"/>
          </w:tcPr>
          <w:p w:rsidR="00FD7E35" w:rsidRDefault="00B408C8" w:rsidP="00FD7E35">
            <w:r>
              <w:t xml:space="preserve">Adequar os valores </w:t>
            </w:r>
            <w:r w:rsidR="00911531">
              <w:t>de total de pontos de caso de uso e homens/hora por RFS para os valores adequados que o professor mencionou.</w:t>
            </w:r>
          </w:p>
        </w:tc>
      </w:tr>
      <w:tr w:rsidR="00B76F4F" w:rsidTr="00B408C8">
        <w:tc>
          <w:tcPr>
            <w:tcW w:w="2808" w:type="dxa"/>
          </w:tcPr>
          <w:p w:rsidR="00B76F4F" w:rsidRDefault="002B2B51" w:rsidP="002D0A56">
            <w:r>
              <w:t>Orçamento</w:t>
            </w:r>
          </w:p>
        </w:tc>
        <w:tc>
          <w:tcPr>
            <w:tcW w:w="3773" w:type="dxa"/>
          </w:tcPr>
          <w:p w:rsidR="00B76F4F" w:rsidRDefault="002B2B51" w:rsidP="00FD7E35">
            <w:r>
              <w:t>Por ser um projeto executado em um ambiente acadêmico não existe um orçamento do projeto</w:t>
            </w:r>
          </w:p>
        </w:tc>
        <w:tc>
          <w:tcPr>
            <w:tcW w:w="2520" w:type="dxa"/>
          </w:tcPr>
          <w:p w:rsidR="00B76F4F" w:rsidRDefault="00B76F4F" w:rsidP="00FD7E35"/>
        </w:tc>
        <w:tc>
          <w:tcPr>
            <w:tcW w:w="5537" w:type="dxa"/>
          </w:tcPr>
          <w:p w:rsidR="00B76F4F" w:rsidRDefault="00B76F4F" w:rsidP="00FD7E35"/>
        </w:tc>
      </w:tr>
      <w:tr w:rsidR="00FD7E35" w:rsidTr="00B408C8">
        <w:tc>
          <w:tcPr>
            <w:tcW w:w="2808" w:type="dxa"/>
          </w:tcPr>
          <w:p w:rsidR="00FD7E35" w:rsidRDefault="00FD7E35" w:rsidP="002D0A56">
            <w:r>
              <w:lastRenderedPageBreak/>
              <w:t xml:space="preserve">Plano de </w:t>
            </w:r>
            <w:proofErr w:type="spellStart"/>
            <w:r>
              <w:t>RH’s</w:t>
            </w:r>
            <w:proofErr w:type="spellEnd"/>
          </w:p>
        </w:tc>
        <w:tc>
          <w:tcPr>
            <w:tcW w:w="3773" w:type="dxa"/>
          </w:tcPr>
          <w:p w:rsidR="00FD7E35" w:rsidRDefault="002B2B51" w:rsidP="00FD7E35">
            <w:r>
              <w:t>Todos os funcionários alocados continuaram alocados no projeto até o fim do projeto. Caso algum funcionário deixe de cumprir com suas atividades, o mesmo receberá um aviso prévio e caso não cumpra haverá uma reunião com o professor para discussão da situação.</w:t>
            </w:r>
          </w:p>
        </w:tc>
        <w:tc>
          <w:tcPr>
            <w:tcW w:w="2520" w:type="dxa"/>
          </w:tcPr>
          <w:p w:rsidR="00FD7E35" w:rsidRDefault="00FD7E35" w:rsidP="00FD7E35"/>
        </w:tc>
        <w:tc>
          <w:tcPr>
            <w:tcW w:w="5537" w:type="dxa"/>
          </w:tcPr>
          <w:p w:rsidR="00FD7E35" w:rsidRDefault="00FD7E35" w:rsidP="00FD7E35"/>
        </w:tc>
      </w:tr>
      <w:tr w:rsidR="00FD7E35" w:rsidTr="00B408C8">
        <w:tc>
          <w:tcPr>
            <w:tcW w:w="2808" w:type="dxa"/>
          </w:tcPr>
          <w:p w:rsidR="00FD7E35" w:rsidRDefault="00FD7E35" w:rsidP="002D0A56">
            <w:r>
              <w:t>Comprometimento dos recursos</w:t>
            </w:r>
          </w:p>
        </w:tc>
        <w:tc>
          <w:tcPr>
            <w:tcW w:w="3773" w:type="dxa"/>
          </w:tcPr>
          <w:p w:rsidR="00FD7E35" w:rsidRDefault="002B2B51" w:rsidP="00FD7E35">
            <w:r>
              <w:t>Todos os membros do grupo se encontram comprometidos com suas tarefas. Porém é difícil manter a motivação de todos os membros devidos a outras ocupações dos mesmos e dificuldades na execução do projeto.</w:t>
            </w:r>
          </w:p>
        </w:tc>
        <w:tc>
          <w:tcPr>
            <w:tcW w:w="2520" w:type="dxa"/>
          </w:tcPr>
          <w:p w:rsidR="00FD7E35" w:rsidRDefault="00FD7E35" w:rsidP="00FD7E35"/>
        </w:tc>
        <w:tc>
          <w:tcPr>
            <w:tcW w:w="5537" w:type="dxa"/>
          </w:tcPr>
          <w:p w:rsidR="00FD7E35" w:rsidRDefault="00FD7E35" w:rsidP="00FD7E35"/>
        </w:tc>
      </w:tr>
      <w:tr w:rsidR="00FD7E35" w:rsidTr="00B408C8">
        <w:tc>
          <w:tcPr>
            <w:tcW w:w="2808" w:type="dxa"/>
          </w:tcPr>
          <w:p w:rsidR="00FD7E35" w:rsidRDefault="00FD7E35" w:rsidP="00FD7E35">
            <w:r>
              <w:t>Plano de comunicação</w:t>
            </w:r>
          </w:p>
        </w:tc>
        <w:tc>
          <w:tcPr>
            <w:tcW w:w="3773" w:type="dxa"/>
          </w:tcPr>
          <w:p w:rsidR="00FD7E35" w:rsidRDefault="002B2B51" w:rsidP="00FD7E35">
            <w:r>
              <w:t xml:space="preserve">As reuniões do projeto estão sendo realizadas corretamente e todos os membros do grupo comparecem. </w:t>
            </w:r>
          </w:p>
        </w:tc>
        <w:tc>
          <w:tcPr>
            <w:tcW w:w="2520" w:type="dxa"/>
          </w:tcPr>
          <w:p w:rsidR="00FD7E35" w:rsidRDefault="00FD7E35" w:rsidP="00FD7E35"/>
        </w:tc>
        <w:tc>
          <w:tcPr>
            <w:tcW w:w="5537" w:type="dxa"/>
          </w:tcPr>
          <w:p w:rsidR="00FD7E35" w:rsidRDefault="00FD7E35" w:rsidP="00FD7E35"/>
        </w:tc>
      </w:tr>
      <w:tr w:rsidR="00FD7E35" w:rsidTr="00B408C8">
        <w:tc>
          <w:tcPr>
            <w:tcW w:w="2808" w:type="dxa"/>
          </w:tcPr>
          <w:p w:rsidR="00FD7E35" w:rsidRDefault="00FD7E35" w:rsidP="00FD7E35">
            <w:r>
              <w:t>Riscos do projeto</w:t>
            </w:r>
          </w:p>
        </w:tc>
        <w:tc>
          <w:tcPr>
            <w:tcW w:w="3773" w:type="dxa"/>
          </w:tcPr>
          <w:p w:rsidR="00FD7E35" w:rsidRDefault="002B2B51" w:rsidP="00FD7E35">
            <w:r>
              <w:t>O projeto não possui alterações no plano de riscos descritos no plano de projeto</w:t>
            </w:r>
          </w:p>
        </w:tc>
        <w:tc>
          <w:tcPr>
            <w:tcW w:w="2520" w:type="dxa"/>
          </w:tcPr>
          <w:p w:rsidR="00FD7E35" w:rsidRDefault="00FD7E35" w:rsidP="00FD7E35"/>
        </w:tc>
        <w:tc>
          <w:tcPr>
            <w:tcW w:w="5537" w:type="dxa"/>
          </w:tcPr>
          <w:p w:rsidR="00FD7E35" w:rsidRDefault="00FD7E35" w:rsidP="00FD7E35"/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4678"/>
        <w:gridCol w:w="1984"/>
      </w:tblGrid>
      <w:tr w:rsidR="00CE175F" w:rsidRPr="004071E4" w:rsidTr="004071E4">
        <w:tc>
          <w:tcPr>
            <w:tcW w:w="3085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lastRenderedPageBreak/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 xml:space="preserve">Requer nova </w:t>
            </w:r>
            <w:proofErr w:type="gramStart"/>
            <w:r w:rsidRPr="004071E4">
              <w:rPr>
                <w:rFonts w:ascii="Arial" w:hAnsi="Arial"/>
                <w:b/>
                <w:sz w:val="28"/>
              </w:rPr>
              <w:t>Ação ?</w:t>
            </w:r>
            <w:proofErr w:type="gramEnd"/>
          </w:p>
        </w:tc>
      </w:tr>
      <w:tr w:rsidR="00CE175F" w:rsidTr="004071E4">
        <w:tc>
          <w:tcPr>
            <w:tcW w:w="3085" w:type="dxa"/>
          </w:tcPr>
          <w:p w:rsidR="00CE175F" w:rsidRDefault="002B2B51" w:rsidP="002D0A56">
            <w:r>
              <w:t>Cobrança de membros</w:t>
            </w:r>
          </w:p>
        </w:tc>
        <w:tc>
          <w:tcPr>
            <w:tcW w:w="4111" w:type="dxa"/>
          </w:tcPr>
          <w:p w:rsidR="00CE175F" w:rsidRDefault="002B2B51" w:rsidP="002D0A56">
            <w:r>
              <w:t>Incentivar o membro a continuar a executar o projeto e continuar com as suas atividades normalmente</w:t>
            </w:r>
          </w:p>
        </w:tc>
        <w:tc>
          <w:tcPr>
            <w:tcW w:w="4678" w:type="dxa"/>
          </w:tcPr>
          <w:p w:rsidR="00CE175F" w:rsidRDefault="002B2B51" w:rsidP="002D0A56">
            <w:r>
              <w:t>Eficaz</w:t>
            </w:r>
          </w:p>
        </w:tc>
        <w:tc>
          <w:tcPr>
            <w:tcW w:w="1984" w:type="dxa"/>
          </w:tcPr>
          <w:p w:rsidR="00CE175F" w:rsidRDefault="002B2B51" w:rsidP="002D0A56">
            <w:r>
              <w:t>Não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  <w:bookmarkStart w:id="1" w:name="_GoBack"/>
      <w:bookmarkEnd w:id="1"/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3130221"/>
      <w:bookmarkStart w:id="3" w:name="_Toc99336496"/>
      <w:bookmarkStart w:id="4" w:name="_Toc99336660"/>
      <w:bookmarkEnd w:id="0"/>
      <w:r>
        <w:t xml:space="preserve">Pendências </w:t>
      </w:r>
      <w:bookmarkEnd w:id="3"/>
      <w:bookmarkEnd w:id="4"/>
      <w:r w:rsidR="00CE175F">
        <w:t>do período analisado</w:t>
      </w:r>
    </w:p>
    <w:p w:rsidR="00911531" w:rsidRPr="00911531" w:rsidRDefault="00911531" w:rsidP="00911531">
      <w:r>
        <w:t xml:space="preserve">Não houve pendências de atividades até o período de entrega </w:t>
      </w:r>
      <w:proofErr w:type="gramStart"/>
      <w:r>
        <w:t>da release</w:t>
      </w:r>
      <w:proofErr w:type="gramEnd"/>
      <w:r>
        <w:t>. Todos os requisitos designados para as release 1 e 2 foram implementados e testados.</w:t>
      </w:r>
    </w:p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bookmarkEnd w:id="2"/>
    <w:p w:rsidR="002B2B51" w:rsidRDefault="002B2B51" w:rsidP="003418DD">
      <w:pPr>
        <w:pStyle w:val="Ttulo2"/>
      </w:pPr>
      <w:r>
        <w:t>Prazo e cronograma</w:t>
      </w:r>
    </w:p>
    <w:p w:rsidR="002B2B51" w:rsidRPr="002B2B51" w:rsidRDefault="002B2B51" w:rsidP="002B2B51">
      <w:r>
        <w:t xml:space="preserve">O projeto se encontra dentro do prazo e cronograma, executando todas as atividades </w:t>
      </w:r>
      <w:r w:rsidR="00F008C6">
        <w:t>do cronograma até a data presente.</w:t>
      </w:r>
    </w:p>
    <w:p w:rsidR="00F3450B" w:rsidRDefault="00F3450B" w:rsidP="00F3450B">
      <w:pPr>
        <w:pStyle w:val="Ttulo2"/>
      </w:pPr>
      <w:r>
        <w:t>Pontos de sucesso</w:t>
      </w:r>
    </w:p>
    <w:p w:rsidR="00911531" w:rsidRPr="00911531" w:rsidRDefault="00911531" w:rsidP="00911531">
      <w:r>
        <w:t xml:space="preserve">Pontos positivos do projeto a serem destacados incluem o grande conhecimento adquirido </w:t>
      </w:r>
      <w:r w:rsidR="00F008C6">
        <w:t>a</w:t>
      </w:r>
      <w:r>
        <w:t xml:space="preserve"> respeito de gerência de projeto, e além disso, da experiência de execução de um projeto do início ao fim e respeitando e executando todas as atividades e processos de gerência de projeto</w:t>
      </w:r>
    </w:p>
    <w:p w:rsidR="00F3450B" w:rsidRDefault="00F3450B" w:rsidP="00F3450B">
      <w:pPr>
        <w:pStyle w:val="Ttulo2"/>
      </w:pPr>
      <w:r>
        <w:t>Pontos de atenção</w:t>
      </w:r>
    </w:p>
    <w:p w:rsidR="00911531" w:rsidRPr="00911531" w:rsidRDefault="00911531" w:rsidP="00911531">
      <w:r>
        <w:t xml:space="preserve">Alguns pontos negativos a serem destacados </w:t>
      </w:r>
    </w:p>
    <w:sectPr w:rsidR="00911531" w:rsidRPr="00911531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AE" w:rsidRDefault="006D06AE">
      <w:r>
        <w:separator/>
      </w:r>
    </w:p>
  </w:endnote>
  <w:endnote w:type="continuationSeparator" w:id="0">
    <w:p w:rsidR="006D06AE" w:rsidRDefault="006D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3451D2">
      <w:tblPrEx>
        <w:tblCellMar>
          <w:top w:w="0" w:type="dxa"/>
          <w:bottom w:w="0" w:type="dxa"/>
        </w:tblCellMar>
      </w:tblPrEx>
      <w:tc>
        <w:tcPr>
          <w:tcW w:w="4536" w:type="dxa"/>
        </w:tcPr>
        <w:p w:rsidR="003451D2" w:rsidRDefault="003451D2">
          <w:pPr>
            <w:pStyle w:val="Rodap"/>
            <w:jc w:val="left"/>
          </w:pPr>
          <w:r>
            <w:t xml:space="preserve">Status </w:t>
          </w:r>
          <w:proofErr w:type="spellStart"/>
          <w:r>
            <w:t>Report</w:t>
          </w:r>
          <w:proofErr w:type="spellEnd"/>
        </w:p>
        <w:p w:rsidR="003451D2" w:rsidRDefault="003451D2">
          <w:pPr>
            <w:pStyle w:val="Rodap"/>
            <w:jc w:val="left"/>
          </w:pPr>
          <w:r>
            <w:t xml:space="preserve">Projeto </w:t>
          </w:r>
          <w:r w:rsidR="00B76F4F">
            <w:t>COM212</w:t>
          </w:r>
          <w:r>
            <w:t xml:space="preserve"> Versão </w:t>
          </w:r>
          <w:r w:rsidR="00B76F4F">
            <w:t>1.0</w:t>
          </w:r>
        </w:p>
      </w:tc>
      <w:tc>
        <w:tcPr>
          <w:tcW w:w="4536" w:type="dxa"/>
        </w:tcPr>
        <w:p w:rsidR="003451D2" w:rsidRDefault="003451D2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140F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140F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3451D2" w:rsidRDefault="003451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AE" w:rsidRDefault="006D06AE">
      <w:r>
        <w:separator/>
      </w:r>
    </w:p>
  </w:footnote>
  <w:footnote w:type="continuationSeparator" w:id="0">
    <w:p w:rsidR="006D06AE" w:rsidRDefault="006D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3451D2">
      <w:tblPrEx>
        <w:tblCellMar>
          <w:top w:w="0" w:type="dxa"/>
          <w:bottom w:w="0" w:type="dxa"/>
        </w:tblCellMar>
      </w:tblPrEx>
      <w:trPr>
        <w:trHeight w:val="922"/>
      </w:trPr>
      <w:tc>
        <w:tcPr>
          <w:tcW w:w="4536" w:type="dxa"/>
        </w:tcPr>
        <w:p w:rsidR="003451D2" w:rsidRDefault="003451D2">
          <w:pPr>
            <w:pStyle w:val="Cabealho"/>
          </w:pPr>
        </w:p>
      </w:tc>
      <w:tc>
        <w:tcPr>
          <w:tcW w:w="4552" w:type="dxa"/>
        </w:tcPr>
        <w:p w:rsidR="003451D2" w:rsidRDefault="003451D2" w:rsidP="0086267C">
          <w:pPr>
            <w:pStyle w:val="Cabealho"/>
            <w:jc w:val="center"/>
          </w:pPr>
        </w:p>
      </w:tc>
    </w:tr>
  </w:tbl>
  <w:p w:rsidR="003451D2" w:rsidRDefault="003451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15" w:rsidRDefault="005433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830A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4" w15:restartNumberingAfterBreak="0">
    <w:nsid w:val="01722F45"/>
    <w:multiLevelType w:val="hybridMultilevel"/>
    <w:tmpl w:val="491E51C4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85A7A"/>
    <w:multiLevelType w:val="hybridMultilevel"/>
    <w:tmpl w:val="B180F258"/>
    <w:lvl w:ilvl="0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0834BE"/>
    <w:multiLevelType w:val="multilevel"/>
    <w:tmpl w:val="4316258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0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96D5A19"/>
    <w:multiLevelType w:val="hybridMultilevel"/>
    <w:tmpl w:val="5E52EAE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710058"/>
    <w:multiLevelType w:val="hybridMultilevel"/>
    <w:tmpl w:val="9EE2B9E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1A9F07FF"/>
    <w:multiLevelType w:val="hybridMultilevel"/>
    <w:tmpl w:val="E0E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53E80"/>
    <w:multiLevelType w:val="hybridMultilevel"/>
    <w:tmpl w:val="F8EE4E8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ED7526C"/>
    <w:multiLevelType w:val="hybridMultilevel"/>
    <w:tmpl w:val="906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33740"/>
    <w:multiLevelType w:val="hybridMultilevel"/>
    <w:tmpl w:val="A83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155B"/>
    <w:multiLevelType w:val="hybridMultilevel"/>
    <w:tmpl w:val="E64ED9C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6F2DF9"/>
    <w:multiLevelType w:val="hybridMultilevel"/>
    <w:tmpl w:val="FB905C9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2A375E0"/>
    <w:multiLevelType w:val="hybridMultilevel"/>
    <w:tmpl w:val="AC7E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F4A62"/>
    <w:multiLevelType w:val="hybridMultilevel"/>
    <w:tmpl w:val="C7A48AC0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6860B53"/>
    <w:multiLevelType w:val="hybridMultilevel"/>
    <w:tmpl w:val="4EB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F4D3D"/>
    <w:multiLevelType w:val="hybridMultilevel"/>
    <w:tmpl w:val="E4A2C582"/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1718C5"/>
    <w:multiLevelType w:val="hybridMultilevel"/>
    <w:tmpl w:val="F00C9AC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E1535"/>
    <w:multiLevelType w:val="hybridMultilevel"/>
    <w:tmpl w:val="ABE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856E4"/>
    <w:multiLevelType w:val="hybridMultilevel"/>
    <w:tmpl w:val="646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E352D"/>
    <w:multiLevelType w:val="hybridMultilevel"/>
    <w:tmpl w:val="71C043FE"/>
    <w:lvl w:ilvl="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84583C"/>
    <w:multiLevelType w:val="singleLevel"/>
    <w:tmpl w:val="73261C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CA510C6"/>
    <w:multiLevelType w:val="hybridMultilevel"/>
    <w:tmpl w:val="3C8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F11A0"/>
    <w:multiLevelType w:val="hybridMultilevel"/>
    <w:tmpl w:val="B40A764C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FFA"/>
    <w:multiLevelType w:val="hybridMultilevel"/>
    <w:tmpl w:val="C63A43F0"/>
    <w:lvl w:ilvl="0">
      <w:start w:val="1"/>
      <w:numFmt w:val="bullet"/>
      <w:lvlText w:val=""/>
      <w:lvlJc w:val="left"/>
      <w:pPr>
        <w:tabs>
          <w:tab w:val="num" w:pos="848"/>
        </w:tabs>
        <w:ind w:left="8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7C6981"/>
    <w:multiLevelType w:val="hybridMultilevel"/>
    <w:tmpl w:val="906ACAF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91D7D2F"/>
    <w:multiLevelType w:val="hybridMultilevel"/>
    <w:tmpl w:val="8A765F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C164E5"/>
    <w:multiLevelType w:val="hybridMultilevel"/>
    <w:tmpl w:val="062E622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C26"/>
    <w:multiLevelType w:val="hybridMultilevel"/>
    <w:tmpl w:val="925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7C11"/>
    <w:multiLevelType w:val="hybridMultilevel"/>
    <w:tmpl w:val="C8FE39EC"/>
    <w:lvl w:ilvl="0">
      <w:start w:val="1"/>
      <w:numFmt w:val="bullet"/>
      <w:lvlText w:val="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1E54A1"/>
    <w:multiLevelType w:val="hybridMultilevel"/>
    <w:tmpl w:val="BE1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549D8"/>
    <w:multiLevelType w:val="hybridMultilevel"/>
    <w:tmpl w:val="2E6C530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C807F53"/>
    <w:multiLevelType w:val="hybridMultilevel"/>
    <w:tmpl w:val="032646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AA4659"/>
    <w:multiLevelType w:val="hybridMultilevel"/>
    <w:tmpl w:val="0E0056EA"/>
    <w:lvl w:ilvl="0">
      <w:start w:val="1"/>
      <w:numFmt w:val="bullet"/>
      <w:lvlText w:val="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69"/>
        </w:tabs>
        <w:ind w:left="156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9"/>
        </w:tabs>
        <w:ind w:left="22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9"/>
        </w:tabs>
        <w:ind w:left="30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9"/>
        </w:tabs>
        <w:ind w:left="372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9"/>
        </w:tabs>
        <w:ind w:left="44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9"/>
        </w:tabs>
        <w:ind w:left="51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9"/>
        </w:tabs>
        <w:ind w:left="588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9"/>
        </w:tabs>
        <w:ind w:left="6609" w:hanging="360"/>
      </w:pPr>
      <w:rPr>
        <w:rFonts w:ascii="Wingdings" w:hAnsi="Wingdings" w:hint="default"/>
      </w:rPr>
    </w:lvl>
  </w:abstractNum>
  <w:abstractNum w:abstractNumId="39" w15:restartNumberingAfterBreak="0">
    <w:nsid w:val="7DAF6EA6"/>
    <w:multiLevelType w:val="hybridMultilevel"/>
    <w:tmpl w:val="831A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9"/>
  </w:num>
  <w:num w:numId="3">
    <w:abstractNumId w:val="34"/>
  </w:num>
  <w:num w:numId="4">
    <w:abstractNumId w:val="28"/>
  </w:num>
  <w:num w:numId="5">
    <w:abstractNumId w:val="22"/>
  </w:num>
  <w:num w:numId="6">
    <w:abstractNumId w:val="38"/>
  </w:num>
  <w:num w:numId="7">
    <w:abstractNumId w:val="12"/>
  </w:num>
  <w:num w:numId="8">
    <w:abstractNumId w:val="10"/>
  </w:num>
  <w:num w:numId="9">
    <w:abstractNumId w:val="32"/>
  </w:num>
  <w:num w:numId="10">
    <w:abstractNumId w:val="23"/>
  </w:num>
  <w:num w:numId="11">
    <w:abstractNumId w:val="27"/>
  </w:num>
  <w:num w:numId="12">
    <w:abstractNumId w:val="7"/>
  </w:num>
  <w:num w:numId="13">
    <w:abstractNumId w:val="39"/>
  </w:num>
  <w:num w:numId="14">
    <w:abstractNumId w:val="3"/>
  </w:num>
  <w:num w:numId="15">
    <w:abstractNumId w:val="2"/>
  </w:num>
  <w:num w:numId="16">
    <w:abstractNumId w:val="15"/>
  </w:num>
  <w:num w:numId="17">
    <w:abstractNumId w:val="37"/>
  </w:num>
  <w:num w:numId="18">
    <w:abstractNumId w:val="5"/>
  </w:num>
  <w:num w:numId="19">
    <w:abstractNumId w:val="16"/>
  </w:num>
  <w:num w:numId="20">
    <w:abstractNumId w:val="13"/>
  </w:num>
  <w:num w:numId="21">
    <w:abstractNumId w:val="25"/>
  </w:num>
  <w:num w:numId="22">
    <w:abstractNumId w:val="18"/>
  </w:num>
  <w:num w:numId="23">
    <w:abstractNumId w:val="1"/>
  </w:num>
  <w:num w:numId="24">
    <w:abstractNumId w:val="33"/>
  </w:num>
  <w:num w:numId="25">
    <w:abstractNumId w:val="6"/>
  </w:num>
  <w:num w:numId="26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</w:num>
  <w:num w:numId="29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/>
  </w:num>
  <w:num w:numId="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0"/>
  </w:num>
  <w:num w:numId="37">
    <w:abstractNumId w:val="19"/>
  </w:num>
  <w:num w:numId="38">
    <w:abstractNumId w:val="14"/>
  </w:num>
  <w:num w:numId="39">
    <w:abstractNumId w:val="17"/>
  </w:num>
  <w:num w:numId="40">
    <w:abstractNumId w:val="9"/>
    <w:lvlOverride w:ilvl="0">
      <w:startOverride w:val="5"/>
    </w:lvlOverride>
  </w:num>
  <w:num w:numId="41">
    <w:abstractNumId w:val="21"/>
  </w:num>
  <w:num w:numId="42">
    <w:abstractNumId w:val="11"/>
  </w:num>
  <w:num w:numId="43">
    <w:abstractNumId w:val="29"/>
  </w:num>
  <w:num w:numId="44">
    <w:abstractNumId w:val="36"/>
  </w:num>
  <w:num w:numId="45">
    <w:abstractNumId w:val="8"/>
  </w:num>
  <w:num w:numId="46">
    <w:abstractNumId w:val="31"/>
  </w:num>
  <w:num w:numId="47">
    <w:abstractNumId w:val="26"/>
  </w:num>
  <w:num w:numId="48">
    <w:abstractNumId w:val="30"/>
  </w:num>
  <w:num w:numId="49">
    <w:abstractNumId w:val="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8"/>
    <w:rsid w:val="00006469"/>
    <w:rsid w:val="000D27E9"/>
    <w:rsid w:val="000F68FC"/>
    <w:rsid w:val="001102AF"/>
    <w:rsid w:val="00170460"/>
    <w:rsid w:val="001B578E"/>
    <w:rsid w:val="001B6E5E"/>
    <w:rsid w:val="001C66AF"/>
    <w:rsid w:val="001D7D8D"/>
    <w:rsid w:val="00205ED5"/>
    <w:rsid w:val="0025690E"/>
    <w:rsid w:val="0029639D"/>
    <w:rsid w:val="002B2B51"/>
    <w:rsid w:val="002C49CB"/>
    <w:rsid w:val="002D0A56"/>
    <w:rsid w:val="002E7AAF"/>
    <w:rsid w:val="002F1D04"/>
    <w:rsid w:val="002F73DB"/>
    <w:rsid w:val="00312FE0"/>
    <w:rsid w:val="003418DD"/>
    <w:rsid w:val="003451D2"/>
    <w:rsid w:val="00353B1A"/>
    <w:rsid w:val="00355450"/>
    <w:rsid w:val="00362838"/>
    <w:rsid w:val="0036558A"/>
    <w:rsid w:val="003706D9"/>
    <w:rsid w:val="0039162B"/>
    <w:rsid w:val="003C4123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E12FD"/>
    <w:rsid w:val="005140F8"/>
    <w:rsid w:val="00526B9A"/>
    <w:rsid w:val="00543315"/>
    <w:rsid w:val="00555A5A"/>
    <w:rsid w:val="00595ECC"/>
    <w:rsid w:val="005F32DB"/>
    <w:rsid w:val="00605BB2"/>
    <w:rsid w:val="006504E0"/>
    <w:rsid w:val="00684234"/>
    <w:rsid w:val="006854D0"/>
    <w:rsid w:val="0068564A"/>
    <w:rsid w:val="0068590B"/>
    <w:rsid w:val="006A2E11"/>
    <w:rsid w:val="006B4C04"/>
    <w:rsid w:val="006C2064"/>
    <w:rsid w:val="006D06AE"/>
    <w:rsid w:val="006D1B9E"/>
    <w:rsid w:val="007153F9"/>
    <w:rsid w:val="00734711"/>
    <w:rsid w:val="00735644"/>
    <w:rsid w:val="0075504B"/>
    <w:rsid w:val="0076653E"/>
    <w:rsid w:val="007E2B1B"/>
    <w:rsid w:val="00802D20"/>
    <w:rsid w:val="0080417A"/>
    <w:rsid w:val="0086267C"/>
    <w:rsid w:val="00880FF4"/>
    <w:rsid w:val="0089032C"/>
    <w:rsid w:val="00890AFF"/>
    <w:rsid w:val="008B0087"/>
    <w:rsid w:val="008B73EC"/>
    <w:rsid w:val="008F409B"/>
    <w:rsid w:val="00911531"/>
    <w:rsid w:val="009249DA"/>
    <w:rsid w:val="0093606F"/>
    <w:rsid w:val="00942A38"/>
    <w:rsid w:val="00974A57"/>
    <w:rsid w:val="009C5E8B"/>
    <w:rsid w:val="009C6D1E"/>
    <w:rsid w:val="009C7DA6"/>
    <w:rsid w:val="009E3FC3"/>
    <w:rsid w:val="009F4ACE"/>
    <w:rsid w:val="00A247BE"/>
    <w:rsid w:val="00A312CB"/>
    <w:rsid w:val="00A531A6"/>
    <w:rsid w:val="00A60995"/>
    <w:rsid w:val="00A65674"/>
    <w:rsid w:val="00A75813"/>
    <w:rsid w:val="00A95B88"/>
    <w:rsid w:val="00AA3D3D"/>
    <w:rsid w:val="00AE71C4"/>
    <w:rsid w:val="00B000A5"/>
    <w:rsid w:val="00B02F89"/>
    <w:rsid w:val="00B224A6"/>
    <w:rsid w:val="00B408C8"/>
    <w:rsid w:val="00B67C8E"/>
    <w:rsid w:val="00B76F4F"/>
    <w:rsid w:val="00B862A8"/>
    <w:rsid w:val="00B92911"/>
    <w:rsid w:val="00B97A41"/>
    <w:rsid w:val="00C30183"/>
    <w:rsid w:val="00C30855"/>
    <w:rsid w:val="00C87EF9"/>
    <w:rsid w:val="00CB2E5E"/>
    <w:rsid w:val="00CD3452"/>
    <w:rsid w:val="00CE175F"/>
    <w:rsid w:val="00D167BE"/>
    <w:rsid w:val="00D27484"/>
    <w:rsid w:val="00D4517E"/>
    <w:rsid w:val="00D456BD"/>
    <w:rsid w:val="00D55B11"/>
    <w:rsid w:val="00D837E5"/>
    <w:rsid w:val="00D83854"/>
    <w:rsid w:val="00DC7FF4"/>
    <w:rsid w:val="00DD342C"/>
    <w:rsid w:val="00E371FE"/>
    <w:rsid w:val="00E60C93"/>
    <w:rsid w:val="00E750E1"/>
    <w:rsid w:val="00E85DE2"/>
    <w:rsid w:val="00E906B8"/>
    <w:rsid w:val="00EE007A"/>
    <w:rsid w:val="00EE2A53"/>
    <w:rsid w:val="00EF3D34"/>
    <w:rsid w:val="00EF616C"/>
    <w:rsid w:val="00F008C6"/>
    <w:rsid w:val="00F1153C"/>
    <w:rsid w:val="00F3450B"/>
    <w:rsid w:val="00F6572F"/>
    <w:rsid w:val="00F76028"/>
    <w:rsid w:val="00FB658F"/>
    <w:rsid w:val="00FC0126"/>
    <w:rsid w:val="00FD7E35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BA8B25"/>
  <w15:chartTrackingRefBased/>
  <w15:docId w15:val="{D773A024-10E0-46ED-89F2-F477168A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1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4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  <w:lang w:eastAsia="pt-BR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  <w:lang w:eastAsia="pt-BR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color w:val="333300"/>
      <w:sz w:val="36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kern w:val="28"/>
      <w:sz w:val="28"/>
      <w:lang w:val="pt-BR" w:eastAsia="pt-BR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1</TotalTime>
  <Pages>6</Pages>
  <Words>685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Vinicius Souza</cp:lastModifiedBy>
  <cp:revision>2</cp:revision>
  <cp:lastPrinted>2004-04-20T13:10:00Z</cp:lastPrinted>
  <dcterms:created xsi:type="dcterms:W3CDTF">2018-06-05T12:03:00Z</dcterms:created>
  <dcterms:modified xsi:type="dcterms:W3CDTF">2018-06-05T12:03:00Z</dcterms:modified>
</cp:coreProperties>
</file>