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bookmarkStart w:id="0" w:name="__DdeLink__244_2790621003"/>
      <w:r>
        <w:rPr>
          <w:rFonts w:cs="Arial" w:ascii="Arial" w:hAnsi="Arial"/>
          <w:b/>
          <w:bCs/>
          <w:color w:val="111111"/>
          <w:sz w:val="22"/>
          <w:szCs w:val="22"/>
        </w:rPr>
        <w:t>DIREITO ADMINISTRATIVO II</w:t>
      </w:r>
      <w:bookmarkEnd w:id="0"/>
      <w:r>
        <w:rPr>
          <w:rFonts w:cs="Arial" w:ascii="Arial" w:hAnsi="Arial"/>
          <w:b/>
          <w:bCs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r>
        <w:rPr>
          <w:rFonts w:cs="Arial" w:ascii="Arial" w:hAnsi="Arial"/>
          <w:b/>
          <w:bCs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OBJETIVOS: Proporcionar ao aluno o conhecimento dos instrumentos de controle e responsabilização da Administração Pública, e sua responsabilidade ambiental.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EMENTA: Controle da Administração Pública. Responsabilidade Civil do Estado. Atuação da Administração Pública em face a Propriedade. Administração Pública e Domínio Econômico. Administração Pública e Meio Ambiente.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DI PIETRO, Maria Silvia Zanella. Direito Administrativo. 15ª ed. São Paulo: Atlas,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GASPARINI, Diogenes. Direito Administrativo. São Paulo: Saraiva,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MAZZA, Alexandre. Manual de Direito Administrativo. 4ed.São Paulo: Saraiva,2014.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ALEXANDRINO, Marcelo; PAULO, Vicente. Direito Administrativo Descomplicado. 18ed.rev. e atual. Rio de Janeiro: Forense; São Paulo: Método,2010.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CARVALHO FILHO, José dos Santos. Manual de Direito Administrativo.17ed. Rio de Janeiro: Lumen Juris,2007.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GASPARINI, Diogenes. Direito administrativo. 13ed.rev. e atual.São Paulo: Saraiva,2008.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MEIRELLES, Hely Lopes. Direito Administrativo Brasileiro. São Paulo: Malheiros.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MELLO, Celso Bandeira de. Curso de Direito Administrativo. São Paulo: Malheiros, 2010.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LibreOffice/6.0.5.2$Windows_X86_64 LibreOffice_project/54c8cbb85f300ac59db32fe8a675ff7683cd5a16</Application>
  <Pages>1</Pages>
  <Words>176</Words>
  <Characters>1272</Characters>
  <CharactersWithSpaces>1463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2018-07-31T15:32:09Z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