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left"/>
        <w:keepLines/>
      </w:pPr>
      <w:r>
        <w:drawing>
          <wp:inline xmlns:a="http://schemas.openxmlformats.org/drawingml/2006/main" xmlns:pic="http://schemas.openxmlformats.org/drawingml/2006/picture">
            <wp:extent cx="3520440" cy="726091"/>
            <wp:docPr id="1" name="Picture 1" title="BlueDigital Hub" descr="Logotipo da BlueDigital Hu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blue_cumpri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726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  <w:jc w:val="left"/>
        <w:keepLines/>
      </w:pPr>
      <w:r>
        <w:rPr>
          <w:rFonts w:ascii="Calibri" w:hAnsi="Calibri" w:eastAsia="Calibri"/>
          <w:b/>
          <w:i w:val="0"/>
          <w:color w:val="1739C6"/>
          <w:sz w:val="19"/>
        </w:rPr>
        <w:t>KIT DE ALINHAMENTO DO PROJETO</w:t>
      </w:r>
    </w:p>
    <w:p>
      <w:pPr>
        <w:pStyle w:val="Title"/>
        <w:spacing w:after="140"/>
        <w:keepLines/>
      </w:pPr>
      <w:r>
        <w:rPr>
          <w:rFonts w:ascii="Calibri" w:hAnsi="Calibri" w:eastAsia="Calibri"/>
          <w:b/>
          <w:color w:val="101828"/>
          <w:sz w:val="60"/>
        </w:rPr>
        <w:t>Novo site</w:t>
        <w:br/>
        <w:t>Kato Odontologia</w:t>
      </w:r>
    </w:p>
    <w:p>
      <w:pPr>
        <w:pStyle w:val="Subtitle"/>
        <w:keepLines/>
      </w:pPr>
      <w:r>
        <w:rPr>
          <w:rFonts w:ascii="Calibri" w:hAnsi="Calibri" w:eastAsia="Calibri"/>
          <w:color w:val="667085"/>
          <w:sz w:val="26"/>
        </w:rPr>
        <w:t>O que já temos e o que precisamos reunir para criar uma presença digital completa, humana e confiável.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8FAFC" w:val="clear"/>
            <w:tcBorders>
              <w:top w:val="single" w:sz="5" w:color="D8E0F0"/>
              <w:left w:val="single" w:sz="5" w:color="D8E0F0"/>
              <w:bottom w:val="single" w:sz="5" w:color="D8E0F0"/>
              <w:right w:val="single" w:sz="5" w:color="D8E0F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739C6"/>
                <w:sz w:val="17"/>
              </w:rPr>
              <w:t>PREPARADO PARA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1828"/>
                <w:sz w:val="21"/>
              </w:rPr>
              <w:t>Kato Odontologia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8FAFC" w:val="clear"/>
            <w:tcBorders>
              <w:top w:val="single" w:sz="5" w:color="D8E0F0"/>
              <w:left w:val="single" w:sz="5" w:color="D8E0F0"/>
              <w:bottom w:val="single" w:sz="5" w:color="D8E0F0"/>
              <w:right w:val="single" w:sz="5" w:color="D8E0F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739C6"/>
                <w:sz w:val="17"/>
              </w:rPr>
              <w:t>PREPARADO POR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1828"/>
                <w:sz w:val="21"/>
              </w:rPr>
              <w:t>BlueDigital Hub</w:t>
            </w:r>
          </w:p>
        </w:tc>
      </w:tr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8FAFC" w:val="clear"/>
            <w:tcBorders>
              <w:top w:val="single" w:sz="5" w:color="D8E0F0"/>
              <w:left w:val="single" w:sz="5" w:color="D8E0F0"/>
              <w:bottom w:val="single" w:sz="5" w:color="D8E0F0"/>
              <w:right w:val="single" w:sz="5" w:color="D8E0F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739C6"/>
                <w:sz w:val="17"/>
              </w:rPr>
              <w:t>ETAPA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1828"/>
                <w:sz w:val="21"/>
              </w:rPr>
              <w:t>Alinhamento de conteúdo e materiais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8FAFC" w:val="clear"/>
            <w:tcBorders>
              <w:top w:val="single" w:sz="5" w:color="D8E0F0"/>
              <w:left w:val="single" w:sz="5" w:color="D8E0F0"/>
              <w:bottom w:val="single" w:sz="5" w:color="D8E0F0"/>
              <w:right w:val="single" w:sz="5" w:color="D8E0F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739C6"/>
                <w:sz w:val="17"/>
              </w:rPr>
              <w:t>VERSÃO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1828"/>
                <w:sz w:val="21"/>
              </w:rPr>
              <w:t>1.0 - 10 de agosto de 2026</w:t>
            </w:r>
          </w:p>
        </w:tc>
      </w:tr>
    </w:tbl>
    <w:p>
      <w:pPr>
        <w:spacing w:before="0" w:after="140" w:line="300" w:lineRule="auto"/>
        <w:jc w:val="left"/>
        <w:keepLines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FF3FF" w:val="clear"/>
            <w:tcBorders>
              <w:top w:val="nil"/>
              <w:left w:val="single" w:sz="22" w:space="0" w:color="1739C6"/>
              <w:bottom w:val="nil"/>
              <w:right w:val="nil"/>
            </w:tcBorders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color w:val="1739C6"/>
                <w:sz w:val="18"/>
              </w:rPr>
              <w:t>UMA CONSTRUÇÃO EM CONJUNTO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Calibri"/>
                <w:color w:val="344054"/>
                <w:sz w:val="21"/>
              </w:rPr>
              <w:t>Este documento não é uma lista burocrática. É um guia para que a equipe da Kato e a BlueDigital Hub trabalhem com clareza, aproveitando tudo o que já existe e identificando apenas o que ainda precisa ser confirmado ou produzido.</w:t>
            </w:r>
          </w:p>
        </w:tc>
      </w:tr>
    </w:tbl>
    <w:p>
      <w:pPr>
        <w:spacing w:after="140"/>
        <w:keepLines/>
      </w:pPr>
    </w:p>
    <w:p>
      <w:pPr>
        <w:spacing w:before="0" w:after="0" w:line="300" w:lineRule="auto"/>
        <w:jc w:val="left"/>
        <w:keepLines/>
      </w:pPr>
      <w:r>
        <w:rPr>
          <w:rFonts w:ascii="Calibri" w:hAnsi="Calibri" w:eastAsia="Calibri"/>
          <w:b w:val="0"/>
          <w:i w:val="0"/>
          <w:color w:val="344054"/>
          <w:sz w:val="21"/>
        </w:rPr>
        <w:t>A direção criativa já está bem encaminhada. A próxima etapa é transformar o material provisório em uma apresentação fiel à clínica, às pessoas que fazem parte dela e à experiência real dos pacientes.</w:t>
      </w:r>
    </w:p>
    <w:p>
      <w:pPr>
        <w:pageBreakBefore/>
        <w:spacing w:before="0" w:after="0" w:line="20" w:lineRule="exact"/>
        <w:keepLines/>
      </w:pPr>
      <w:r>
        <w:rPr>
          <w:rFonts w:ascii="Calibri" w:hAnsi="Calibri" w:eastAsia="Calibri"/>
          <w:color w:val="FFFFFF"/>
          <w:sz w:val="2"/>
        </w:rPr>
        <w:t xml:space="preserve"> 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8310"/>
      </w:tblGrid>
      <w:tr>
        <w:tc>
          <w:tcPr>
            <w:tcW w:type="dxa" w:w="10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739C6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36"/>
              </w:rPr>
              <w:t>01</w:t>
            </w:r>
          </w:p>
        </w:tc>
        <w:tc>
          <w:tcPr>
            <w:tcW w:type="dxa" w:w="83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FF3FF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Calibri" w:hAnsi="Calibri" w:eastAsia="Calibri"/>
                <w:b/>
                <w:color w:val="101828"/>
                <w:sz w:val="26"/>
              </w:rPr>
              <w:t>O ponto de partida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667085"/>
                <w:sz w:val="19"/>
              </w:rPr>
              <w:t>Uma base sólida já está pronta para evoluir com o material oficial da clínica.</w:t>
            </w:r>
          </w:p>
        </w:tc>
      </w:tr>
    </w:tbl>
    <w:p>
      <w:pPr>
        <w:spacing w:after="120"/>
        <w:keepLines/>
      </w:pPr>
    </w:p>
    <w:p>
      <w:pPr>
        <w:pStyle w:val="Heading1"/>
        <w:pageBreakBefore w:val="0"/>
        <w:keepNext/>
        <w:keepLines/>
      </w:pPr>
      <w:r>
        <w:rPr>
          <w:rFonts w:ascii="Calibri" w:hAnsi="Calibri" w:eastAsia="Calibri"/>
          <w:b/>
          <w:color w:val="1739C6"/>
          <w:sz w:val="32"/>
        </w:rPr>
        <w:t>O que já temos em mãos</w:t>
      </w:r>
    </w:p>
    <w:p>
      <w:pPr>
        <w:spacing w:before="0" w:after="180" w:line="300" w:lineRule="auto"/>
        <w:jc w:val="left"/>
        <w:keepLines/>
      </w:pPr>
      <w:r>
        <w:rPr>
          <w:rFonts w:ascii="Calibri" w:hAnsi="Calibri" w:eastAsia="Calibri"/>
          <w:b w:val="0"/>
          <w:i w:val="0"/>
          <w:color w:val="344054"/>
          <w:sz w:val="22"/>
        </w:rPr>
        <w:t>O novo site já possui uma estrutura clara, responsiva e orientada para gerar confiança. O conteúdo inicial foi organizado para contar a história da Kato, apresentar a equipe e facilitar o contato com cada unidade.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8FAFC" w:val="clear"/>
            <w:tcBorders>
              <w:top w:val="single" w:sz="6" w:color="D8E0F0"/>
              <w:left w:val="single" w:sz="6" w:color="D8E0F0"/>
              <w:bottom w:val="single" w:sz="6" w:color="D8E0F0"/>
              <w:right w:val="single" w:sz="6" w:color="D8E0F0"/>
            </w:tcBorders>
          </w:tcPr>
          <w:p>
            <w:pPr>
              <w:spacing w:after="100"/>
            </w:pPr>
            <w:r>
              <w:rPr>
                <w:rFonts w:ascii="Calibri" w:hAnsi="Calibri" w:eastAsia="Calibri"/>
                <w:b/>
                <w:color w:val="102A86"/>
                <w:sz w:val="22"/>
              </w:rPr>
              <w:t>História e posicionamento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Atuação em Guarulhos desde 1995.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Narrativa central baseada em continuidade, confiança e cuidado entre gerações.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Linha do tempo inicial com marcos de 1995, 2000, 2019, 2020 e 2021.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8FAFC" w:val="clear"/>
            <w:tcBorders>
              <w:top w:val="single" w:sz="6" w:color="D8E0F0"/>
              <w:left w:val="single" w:sz="6" w:color="D8E0F0"/>
              <w:bottom w:val="single" w:sz="6" w:color="D8E0F0"/>
              <w:right w:val="single" w:sz="6" w:color="D8E0F0"/>
            </w:tcBorders>
          </w:tcPr>
          <w:p>
            <w:pPr>
              <w:spacing w:after="100"/>
            </w:pPr>
            <w:r>
              <w:rPr>
                <w:rFonts w:ascii="Calibri" w:hAnsi="Calibri" w:eastAsia="Calibri"/>
                <w:b/>
                <w:color w:val="102A86"/>
                <w:sz w:val="22"/>
              </w:rPr>
              <w:t>Estrutura do site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Página principal adaptada para computador e celular.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Seções de história, especialidades, equipe, avaliações e unidades.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Chamadas diretas para agendamento pelo WhatsApp.</w:t>
            </w:r>
          </w:p>
        </w:tc>
      </w:tr>
    </w:tbl>
    <w:p>
      <w:pPr>
        <w:spacing w:after="160"/>
        <w:keepLines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8FAFC" w:val="clear"/>
            <w:tcBorders>
              <w:top w:val="single" w:sz="6" w:color="D8E0F0"/>
              <w:left w:val="single" w:sz="6" w:color="D8E0F0"/>
              <w:bottom w:val="single" w:sz="6" w:color="D8E0F0"/>
              <w:right w:val="single" w:sz="6" w:color="D8E0F0"/>
            </w:tcBorders>
          </w:tcPr>
          <w:p>
            <w:pPr>
              <w:spacing w:after="100"/>
            </w:pPr>
            <w:r>
              <w:rPr>
                <w:rFonts w:ascii="Calibri" w:hAnsi="Calibri" w:eastAsia="Calibri"/>
                <w:b/>
                <w:color w:val="102A86"/>
                <w:sz w:val="22"/>
              </w:rPr>
              <w:t>Conteúdo já levantado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Duas unidades com endereço, telefone, WhatsApp e mapa.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Seis áreas de atendimento já descritas.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Quatro profissionais com fotografias disponíveis.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Dois depoimentos inseridos como prova social inicial.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8FAFC" w:val="clear"/>
            <w:tcBorders>
              <w:top w:val="single" w:sz="6" w:color="D8E0F0"/>
              <w:left w:val="single" w:sz="6" w:color="D8E0F0"/>
              <w:bottom w:val="single" w:sz="6" w:color="D8E0F0"/>
              <w:right w:val="single" w:sz="6" w:color="D8E0F0"/>
            </w:tcBorders>
          </w:tcPr>
          <w:p>
            <w:pPr>
              <w:spacing w:after="100"/>
            </w:pPr>
            <w:r>
              <w:rPr>
                <w:rFonts w:ascii="Calibri" w:hAnsi="Calibri" w:eastAsia="Calibri"/>
                <w:b/>
                <w:color w:val="102A86"/>
                <w:sz w:val="22"/>
              </w:rPr>
              <w:t>Base digital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Título e descrição preparados para mecanismos de busca.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Informações estruturadas de clínica, serviços e localizações.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Imagens da equipe otimizadas para carregamento rápido.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Instagram e Facebook já identificados.</w:t>
            </w:r>
          </w:p>
        </w:tc>
      </w:tr>
    </w:tbl>
    <w:p>
      <w:pPr>
        <w:spacing w:after="160"/>
        <w:keepLines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4E5" w:val="clear"/>
            <w:tcBorders>
              <w:top w:val="nil"/>
              <w:left w:val="single" w:sz="22" w:space="0" w:color="A15C00"/>
              <w:bottom w:val="nil"/>
              <w:right w:val="nil"/>
            </w:tcBorders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color w:val="A15C00"/>
                <w:sz w:val="18"/>
              </w:rPr>
              <w:t>EM RESUMO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Calibri"/>
                <w:color w:val="344054"/>
                <w:sz w:val="21"/>
              </w:rPr>
              <w:t>A estrutura e a direção visual já existem. Para publicar, precisamos receber o logotipo e as fotografias oficiais, além de confirmar contatos, horários, dados profissionais, registros, depoimentos e afirmações institucionais.</w:t>
            </w:r>
          </w:p>
        </w:tc>
      </w:tr>
    </w:tbl>
    <w:p>
      <w:pPr>
        <w:spacing w:after="0"/>
        <w:keepLines/>
      </w:pPr>
    </w:p>
    <w:p>
      <w:pPr>
        <w:pageBreakBefore/>
        <w:spacing w:before="0" w:after="0" w:line="20" w:lineRule="exact"/>
        <w:keepLines/>
      </w:pPr>
      <w:r>
        <w:rPr>
          <w:rFonts w:ascii="Calibri" w:hAnsi="Calibri" w:eastAsia="Calibri"/>
          <w:color w:val="FFFFFF"/>
          <w:sz w:val="2"/>
        </w:rPr>
        <w:t xml:space="preserve"> 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8310"/>
      </w:tblGrid>
      <w:tr>
        <w:tc>
          <w:tcPr>
            <w:tcW w:type="dxa" w:w="10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739C6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36"/>
              </w:rPr>
              <w:t>02</w:t>
            </w:r>
          </w:p>
        </w:tc>
        <w:tc>
          <w:tcPr>
            <w:tcW w:type="dxa" w:w="83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FF3FF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Calibri" w:hAnsi="Calibri" w:eastAsia="Calibri"/>
                <w:b/>
                <w:color w:val="101828"/>
                <w:sz w:val="26"/>
              </w:rPr>
              <w:t>Informações essenciais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667085"/>
                <w:sz w:val="19"/>
              </w:rPr>
              <w:t>O que precisa estar confirmado para o site representar a clínica com precisão.</w:t>
            </w:r>
          </w:p>
        </w:tc>
      </w:tr>
    </w:tbl>
    <w:p>
      <w:pPr>
        <w:spacing w:after="120"/>
        <w:keepLines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4E5" w:val="clear"/>
            <w:tcBorders>
              <w:top w:val="nil"/>
              <w:left w:val="single" w:sz="22" w:space="0" w:color="A15C00"/>
              <w:bottom w:val="nil"/>
              <w:right w:val="nil"/>
            </w:tcBorders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color w:val="A15C00"/>
                <w:sz w:val="18"/>
              </w:rPr>
              <w:t>PRIORIDADE PARA PUBLICAÇÃO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Calibri"/>
                <w:color w:val="344054"/>
                <w:sz w:val="21"/>
              </w:rPr>
              <w:t>Antes da publicação, a clínica precisa aprovar por escrito os dados institucionais, profissionais e de contato.</w:t>
            </w:r>
          </w:p>
        </w:tc>
      </w:tr>
    </w:tbl>
    <w:p>
      <w:pPr>
        <w:spacing w:after="160"/>
        <w:keepLines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8FAFC" w:val="clear"/>
            <w:tcBorders>
              <w:top w:val="single" w:sz="6" w:color="D8E0F0"/>
              <w:left w:val="single" w:sz="6" w:color="D8E0F0"/>
              <w:bottom w:val="single" w:sz="6" w:color="D8E0F0"/>
              <w:right w:val="single" w:sz="6" w:color="D8E0F0"/>
            </w:tcBorders>
          </w:tcPr>
          <w:p>
            <w:pPr>
              <w:spacing w:after="100"/>
            </w:pPr>
            <w:r>
              <w:rPr>
                <w:rFonts w:ascii="Calibri" w:hAnsi="Calibri" w:eastAsia="Calibri"/>
                <w:b/>
                <w:color w:val="102A86"/>
                <w:sz w:val="22"/>
              </w:rPr>
              <w:t>Dados institucionais e profissionais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Razão social, nome fantasia, CNPJ e CRO da pessoa jurídica, quando aplicável.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Nome completo e CRO do responsável técnico.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Nome, função, especialidade registrada e CRO de cada profissional.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Unidade e dias de atendimento, se a clínica quiser divulgar.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Ano de início e fatos apresentados na linha do tempo.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8FAFC" w:val="clear"/>
            <w:tcBorders>
              <w:top w:val="single" w:sz="6" w:color="D8E0F0"/>
              <w:left w:val="single" w:sz="6" w:color="D8E0F0"/>
              <w:bottom w:val="single" w:sz="6" w:color="D8E0F0"/>
              <w:right w:val="single" w:sz="6" w:color="D8E0F0"/>
            </w:tcBorders>
          </w:tcPr>
          <w:p>
            <w:pPr>
              <w:spacing w:after="100"/>
            </w:pPr>
            <w:r>
              <w:rPr>
                <w:rFonts w:ascii="Calibri" w:hAnsi="Calibri" w:eastAsia="Calibri"/>
                <w:b/>
                <w:color w:val="102A86"/>
                <w:sz w:val="22"/>
              </w:rPr>
              <w:t>Contatos e funcionamento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Telefones e WhatsApps das duas unidades.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E-mail institucional para atendimento.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Horários, sábados, feriados e diferenças entre unidades.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Links do Google Maps e do Google Business.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Estacionamento, acessibilidade e pontos de referência.</w:t>
            </w:r>
          </w:p>
        </w:tc>
      </w:tr>
    </w:tbl>
    <w:p>
      <w:pPr>
        <w:spacing w:after="160"/>
        <w:keepLines/>
      </w:pPr>
    </w:p>
    <w:p>
      <w:pPr>
        <w:pStyle w:val="Heading2"/>
        <w:pageBreakBefore w:val="0"/>
        <w:keepNext/>
        <w:keepLines/>
      </w:pPr>
      <w:r>
        <w:rPr>
          <w:rFonts w:ascii="Calibri" w:hAnsi="Calibri" w:eastAsia="Calibri"/>
          <w:b/>
          <w:color w:val="1739C6"/>
          <w:sz w:val="26"/>
        </w:rPr>
        <w:t>Serviços, equipe e linguagem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color w:val="344054"/>
          <w:sz w:val="22"/>
        </w:rPr>
        <w:t>Revisar as seis áreas de atendimento e confirmar eventuais diferenças entre as unidades.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color w:val="344054"/>
          <w:sz w:val="22"/>
        </w:rPr>
        <w:t>Validar frases institucionais como 'não há rodízio de profissionais' e 'quem começa o tratamento é quem termina'.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color w:val="344054"/>
          <w:sz w:val="22"/>
        </w:rPr>
        <w:t>Indicar se existe algum serviço prioritário, público principal ou diferencial que ainda não esteja representado.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color w:val="344054"/>
          <w:sz w:val="22"/>
        </w:rPr>
        <w:t>Revisar todo o conteúdo final com o responsável técnico antes da publicação.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8FAFC" w:val="clear"/>
            <w:tcBorders>
              <w:top w:val="nil"/>
              <w:left w:val="single" w:sz="22" w:space="0" w:color="102A86"/>
              <w:bottom w:val="nil"/>
              <w:right w:val="nil"/>
            </w:tcBorders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color w:val="102A86"/>
                <w:sz w:val="18"/>
              </w:rPr>
              <w:t>CUIDADO COM INFORMAÇÕES CLÍNICAS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Calibri"/>
                <w:color w:val="344054"/>
                <w:sz w:val="21"/>
              </w:rPr>
              <w:t>A BlueDigital Hub organiza e apresenta o conteúdo, mas a validação técnica, ética e regulatória das informações odontológicas deve ser feita pela própria clínica e pelo responsável técnico.</w:t>
            </w:r>
          </w:p>
        </w:tc>
      </w:tr>
    </w:tbl>
    <w:p>
      <w:pPr>
        <w:spacing w:after="0"/>
        <w:keepLines/>
      </w:pPr>
    </w:p>
    <w:p>
      <w:pPr>
        <w:pageBreakBefore/>
        <w:spacing w:before="0" w:after="0" w:line="20" w:lineRule="exact"/>
        <w:keepLines/>
      </w:pPr>
      <w:r>
        <w:rPr>
          <w:rFonts w:ascii="Calibri" w:hAnsi="Calibri" w:eastAsia="Calibri"/>
          <w:color w:val="FFFFFF"/>
          <w:sz w:val="2"/>
        </w:rPr>
        <w:t xml:space="preserve"> 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8310"/>
      </w:tblGrid>
      <w:tr>
        <w:tc>
          <w:tcPr>
            <w:tcW w:type="dxa" w:w="10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739C6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36"/>
              </w:rPr>
              <w:t>03</w:t>
            </w:r>
          </w:p>
        </w:tc>
        <w:tc>
          <w:tcPr>
            <w:tcW w:type="dxa" w:w="83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FF3FF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Calibri" w:hAnsi="Calibri" w:eastAsia="Calibri"/>
                <w:b/>
                <w:color w:val="101828"/>
                <w:sz w:val="26"/>
              </w:rPr>
              <w:t>Identidade e imagens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667085"/>
                <w:sz w:val="19"/>
              </w:rPr>
              <w:t>O material visual será responsável por transformar a boa estrutura em uma experiência autêntica.</w:t>
            </w:r>
          </w:p>
        </w:tc>
      </w:tr>
    </w:tbl>
    <w:p>
      <w:pPr>
        <w:spacing w:after="120"/>
        <w:keepLines/>
      </w:pPr>
    </w:p>
    <w:p>
      <w:pPr>
        <w:pStyle w:val="Heading1"/>
        <w:pageBreakBefore w:val="0"/>
        <w:keepNext/>
        <w:keepLines/>
      </w:pPr>
      <w:r>
        <w:rPr>
          <w:rFonts w:ascii="Calibri" w:hAnsi="Calibri" w:eastAsia="Calibri"/>
          <w:b/>
          <w:color w:val="1739C6"/>
          <w:sz w:val="32"/>
        </w:rPr>
        <w:t>Materiais de marca</w:t>
      </w:r>
    </w:p>
    <w:p>
      <w:pPr>
        <w:spacing w:before="0" w:after="160" w:line="300" w:lineRule="auto"/>
        <w:jc w:val="left"/>
        <w:keepLines/>
      </w:pPr>
      <w:r>
        <w:rPr>
          <w:rFonts w:ascii="Calibri" w:hAnsi="Calibri" w:eastAsia="Calibri"/>
          <w:b w:val="0"/>
          <w:i w:val="0"/>
          <w:color w:val="344054"/>
          <w:sz w:val="22"/>
        </w:rPr>
        <w:t>O site já possui uma direção visual inspirada na identidade atual da Kato. Para finalizar com fidelidade, precisamos substituir os elementos provisórios pelos arquivos oficiais.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color w:val="344054"/>
          <w:sz w:val="22"/>
        </w:rPr>
        <w:t>Logotipo oficial em SVG, PDF, AI ou EPS e uma versão PNG transparente.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color w:val="344054"/>
          <w:sz w:val="22"/>
        </w:rPr>
        <w:t>Variações para fundo claro, fundo escuro, formato horizontal e símbolo isolado, se existirem.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color w:val="344054"/>
          <w:sz w:val="22"/>
        </w:rPr>
        <w:t>Manual de marca, paleta, tipografias, ícones ou grafismos disponíveis.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color w:val="344054"/>
          <w:sz w:val="22"/>
        </w:rPr>
        <w:t>Materiais impressos que ajudem a preservar a identidade visual da clínica.</w:t>
      </w:r>
    </w:p>
    <w:p>
      <w:pPr>
        <w:pStyle w:val="Heading2"/>
        <w:pageBreakBefore w:val="0"/>
        <w:keepNext/>
        <w:keepLines/>
      </w:pPr>
      <w:r>
        <w:rPr>
          <w:rFonts w:ascii="Calibri" w:hAnsi="Calibri" w:eastAsia="Calibri"/>
          <w:b/>
          <w:color w:val="1739C6"/>
          <w:sz w:val="26"/>
        </w:rPr>
        <w:t>Fotografias que farão diferença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8FAFC" w:val="clear"/>
            <w:tcBorders>
              <w:top w:val="single" w:sz="6" w:color="D8E0F0"/>
              <w:left w:val="single" w:sz="6" w:color="D8E0F0"/>
              <w:bottom w:val="single" w:sz="6" w:color="D8E0F0"/>
              <w:right w:val="single" w:sz="6" w:color="D8E0F0"/>
            </w:tcBorders>
          </w:tcPr>
          <w:p>
            <w:pPr>
              <w:spacing w:after="100"/>
            </w:pPr>
            <w:r>
              <w:rPr>
                <w:rFonts w:ascii="Calibri" w:hAnsi="Calibri" w:eastAsia="Calibri"/>
                <w:b/>
                <w:color w:val="102A86"/>
                <w:sz w:val="22"/>
              </w:rPr>
              <w:t>Essenciais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Uma foto principal forte da clínica ou da equipe, com espaço para composição do título.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Fachada e recepção de cada unidade.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Consultórios, salas de atendimento e detalhes do ambiente.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Retratos atualizados de todos os profissionais que serão apresentados.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8FAFC" w:val="clear"/>
            <w:tcBorders>
              <w:top w:val="single" w:sz="6" w:color="D8E0F0"/>
              <w:left w:val="single" w:sz="6" w:color="D8E0F0"/>
              <w:bottom w:val="single" w:sz="6" w:color="D8E0F0"/>
              <w:right w:val="single" w:sz="6" w:color="D8E0F0"/>
            </w:tcBorders>
          </w:tcPr>
          <w:p>
            <w:pPr>
              <w:spacing w:after="100"/>
            </w:pPr>
            <w:r>
              <w:rPr>
                <w:rFonts w:ascii="Calibri" w:hAnsi="Calibri" w:eastAsia="Calibri"/>
                <w:b/>
                <w:color w:val="102A86"/>
                <w:sz w:val="22"/>
              </w:rPr>
              <w:t>Muito bem-vindas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Equipe reunida e momentos espontâneos de trabalho.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Sinalização, acessibilidade e detalhes que transmitam cuidado.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Ambientes de espera, atendimento infantil e tecnologia, quando relevantes.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Imagens externas que ajudem o paciente a reconhecer cada unidade.</w:t>
            </w:r>
          </w:p>
        </w:tc>
      </w:tr>
    </w:tbl>
    <w:p>
      <w:pPr>
        <w:spacing w:after="160"/>
        <w:keepLines/>
      </w:pPr>
    </w:p>
    <w:p>
      <w:pPr>
        <w:pStyle w:val="Heading2"/>
        <w:pageBreakBefore w:val="0"/>
        <w:keepNext/>
        <w:keepLines/>
      </w:pPr>
      <w:r>
        <w:rPr>
          <w:rFonts w:ascii="Calibri" w:hAnsi="Calibri" w:eastAsia="Calibri"/>
          <w:b/>
          <w:color w:val="1739C6"/>
          <w:sz w:val="26"/>
        </w:rPr>
        <w:t>Orientação simples para o envio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color w:val="344054"/>
          <w:sz w:val="22"/>
        </w:rPr>
        <w:t>Enviar os arquivos originais, sem compressão do WhatsApp.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color w:val="344054"/>
          <w:sz w:val="22"/>
        </w:rPr>
        <w:t>Para a imagem principal, priorizar 2400 pixels ou mais no lado maior.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color w:val="344054"/>
          <w:sz w:val="22"/>
        </w:rPr>
        <w:t>Para retratos, usar enquadramento vertical, boa iluminação e fundo limpo.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color w:val="344054"/>
          <w:sz w:val="22"/>
        </w:rPr>
        <w:t>Organizar em pastas por unidade, equipe e marca, com nomes de arquivo claros.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color w:val="344054"/>
          <w:sz w:val="22"/>
        </w:rPr>
        <w:t>Conteúdo com pacientes ou procedimentos exige autorização documentada e validação da clínica.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7F7" w:val="clear"/>
            <w:tcBorders>
              <w:top w:val="nil"/>
              <w:left w:val="single" w:sz="22" w:space="0" w:color="0E7C86"/>
              <w:bottom w:val="nil"/>
              <w:right w:val="nil"/>
            </w:tcBorders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color w:val="0E7C86"/>
                <w:sz w:val="18"/>
              </w:rPr>
              <w:t>NOSSA RECOMENDAÇÃO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Calibri"/>
                <w:color w:val="344054"/>
                <w:sz w:val="21"/>
              </w:rPr>
              <w:t>Fotos reais ajudam o paciente a reconhecer o espaço, a equipe e o cuidado.</w:t>
            </w:r>
          </w:p>
        </w:tc>
      </w:tr>
    </w:tbl>
    <w:p>
      <w:pPr>
        <w:spacing w:after="0"/>
        <w:keepLines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8310"/>
      </w:tblGrid>
      <w:tr>
        <w:tc>
          <w:tcPr>
            <w:tcW w:type="dxa" w:w="10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739C6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36"/>
              </w:rPr>
              <w:t>04</w:t>
            </w:r>
          </w:p>
        </w:tc>
        <w:tc>
          <w:tcPr>
            <w:tcW w:type="dxa" w:w="83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FF3FF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Calibri" w:hAnsi="Calibri" w:eastAsia="Calibri"/>
                <w:b/>
                <w:color w:val="101828"/>
                <w:sz w:val="26"/>
              </w:rPr>
              <w:t>Confiança e presença digital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667085"/>
                <w:sz w:val="19"/>
              </w:rPr>
              <w:t>Pequenos detalhes que tornam o site mais útil para o paciente e mais forte para a clínica.</w:t>
            </w:r>
          </w:p>
        </w:tc>
      </w:tr>
    </w:tbl>
    <w:p>
      <w:pPr>
        <w:spacing w:after="120"/>
        <w:keepLines/>
      </w:pPr>
    </w:p>
    <w:p>
      <w:pPr>
        <w:pStyle w:val="Heading1"/>
        <w:pageBreakBefore w:val="0"/>
        <w:keepNext/>
        <w:keepLines/>
      </w:pPr>
      <w:r>
        <w:rPr>
          <w:rFonts w:ascii="Calibri" w:hAnsi="Calibri" w:eastAsia="Calibri"/>
          <w:b/>
          <w:color w:val="1739C6"/>
          <w:sz w:val="32"/>
        </w:rPr>
        <w:t>O que precisamos alinhar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8FAFC" w:val="clear"/>
            <w:tcBorders>
              <w:top w:val="single" w:sz="6" w:color="D8E0F0"/>
              <w:left w:val="single" w:sz="6" w:color="D8E0F0"/>
              <w:bottom w:val="single" w:sz="6" w:color="D8E0F0"/>
              <w:right w:val="single" w:sz="6" w:color="D8E0F0"/>
            </w:tcBorders>
          </w:tcPr>
          <w:p>
            <w:pPr>
              <w:spacing w:after="100"/>
            </w:pPr>
            <w:r>
              <w:rPr>
                <w:rFonts w:ascii="Calibri" w:hAnsi="Calibri" w:eastAsia="Calibri"/>
                <w:b/>
                <w:color w:val="102A86"/>
                <w:sz w:val="22"/>
              </w:rPr>
              <w:t>Depoimentos e prova social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Origem dos depoimentos de Leandro Correa e Juliana Oliveira.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Autorização para republicação no site com nome.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Links oficiais das avaliações no Google.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Outros depoimentos que a clínica queira incluir.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Preservação do sentido original de cada relato.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8FAFC" w:val="clear"/>
            <w:tcBorders>
              <w:top w:val="single" w:sz="6" w:color="D8E0F0"/>
              <w:left w:val="single" w:sz="6" w:color="D8E0F0"/>
              <w:bottom w:val="single" w:sz="6" w:color="D8E0F0"/>
              <w:right w:val="single" w:sz="6" w:color="D8E0F0"/>
            </w:tcBorders>
          </w:tcPr>
          <w:p>
            <w:pPr>
              <w:spacing w:after="100"/>
            </w:pPr>
            <w:r>
              <w:rPr>
                <w:rFonts w:ascii="Calibri" w:hAnsi="Calibri" w:eastAsia="Calibri"/>
                <w:b/>
                <w:color w:val="102A86"/>
                <w:sz w:val="22"/>
              </w:rPr>
              <w:t>Domínio, acessos e canais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Responsável e registrador do domínio katoodontologia.com.br.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Hospedagem atual e e-mails ligados ao domínio.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Acessos por convite ou usuário colaborador.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Perfis oficiais de Instagram, Facebook e Google Business.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Contato responsável pelas aprovações do projeto.</w:t>
            </w:r>
          </w:p>
          <w:p>
            <w:pPr>
              <w:spacing w:after="80" w:line="276" w:lineRule="auto"/>
              <w:ind w:left="29"/>
            </w:pPr>
            <w:r>
              <w:rPr>
                <w:rFonts w:ascii="Calibri" w:hAnsi="Calibri" w:eastAsia="Calibri"/>
                <w:b/>
                <w:color w:val="1739C6"/>
                <w:sz w:val="20"/>
              </w:rPr>
              <w:t xml:space="preserve">• </w:t>
            </w:r>
            <w:r>
              <w:rPr>
                <w:rFonts w:ascii="Calibri" w:hAnsi="Calibri" w:eastAsia="Calibri"/>
                <w:color w:val="344054"/>
                <w:sz w:val="20"/>
              </w:rPr>
              <w:t>Senhas compartilhadas somente por um meio seguro.</w:t>
            </w:r>
          </w:p>
        </w:tc>
      </w:tr>
    </w:tbl>
    <w:p>
      <w:pPr>
        <w:spacing w:after="160"/>
        <w:keepLines/>
      </w:pPr>
    </w:p>
    <w:p>
      <w:pPr>
        <w:pStyle w:val="Heading2"/>
        <w:pageBreakBefore w:val="0"/>
        <w:keepNext/>
        <w:keepLines/>
      </w:pPr>
      <w:r>
        <w:rPr>
          <w:rFonts w:ascii="Calibri" w:hAnsi="Calibri" w:eastAsia="Calibri"/>
          <w:b/>
          <w:color w:val="1739C6"/>
          <w:sz w:val="26"/>
        </w:rPr>
        <w:t>Conteúdos opcionais que podem enriquecer o site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color w:val="344054"/>
          <w:sz w:val="22"/>
        </w:rPr>
        <w:t>Perguntas frequentes sobre primeira consulta, duração do atendimento, retorno e orientações gerais.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color w:val="344054"/>
          <w:sz w:val="22"/>
        </w:rPr>
        <w:t>Informações sobre convênios, formas de pagamento ou facilidades, caso a clínica queira divulgar e aprove o conteúdo.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color w:val="344054"/>
          <w:sz w:val="22"/>
        </w:rPr>
        <w:t>Orientações para pacientes infantis, pessoas ansiosas ou pacientes com necessidades específicas.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color w:val="344054"/>
          <w:sz w:val="22"/>
        </w:rPr>
        <w:t>Diferenciais de estrutura, tecnologia, treinamento da equipe e acessibilidade.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color w:val="344054"/>
          <w:sz w:val="22"/>
        </w:rPr>
        <w:t>Política de privacidade e canais para solicitações relacionadas a dados pessoais, quando aplicável.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FF3FF" w:val="clear"/>
            <w:tcBorders>
              <w:top w:val="nil"/>
              <w:left w:val="single" w:sz="22" w:space="0" w:color="1739C6"/>
              <w:bottom w:val="nil"/>
              <w:right w:val="nil"/>
            </w:tcBorders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color w:val="1739C6"/>
                <w:sz w:val="18"/>
              </w:rPr>
              <w:t>ENVIO ORGANIZADO ECONOMIZA TEMPO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Calibri"/>
                <w:color w:val="344054"/>
                <w:sz w:val="21"/>
              </w:rPr>
              <w:t>O ideal é reunir tudo em uma única pasta compartilhada, com subpastas por categoria. Também ajuda muito receber as confirmações de conteúdo em um único documento ou e-mail, evitando versões diferentes da mesma informação.</w:t>
            </w:r>
          </w:p>
        </w:tc>
      </w:tr>
    </w:tbl>
    <w:p>
      <w:pPr>
        <w:spacing w:after="0"/>
        <w:keepLines/>
      </w:pPr>
    </w:p>
    <w:p>
      <w:pPr>
        <w:pageBreakBefore/>
        <w:spacing w:before="0" w:after="0" w:line="20" w:lineRule="exact"/>
        <w:keepLines/>
      </w:pPr>
      <w:r>
        <w:rPr>
          <w:rFonts w:ascii="Calibri" w:hAnsi="Calibri" w:eastAsia="Calibri"/>
          <w:color w:val="FFFFFF"/>
          <w:sz w:val="2"/>
        </w:rPr>
        <w:t xml:space="preserve"> 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8310"/>
      </w:tblGrid>
      <w:tr>
        <w:tc>
          <w:tcPr>
            <w:tcW w:type="dxa" w:w="10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739C6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36"/>
              </w:rPr>
              <w:t>05</w:t>
            </w:r>
          </w:p>
        </w:tc>
        <w:tc>
          <w:tcPr>
            <w:tcW w:type="dxa" w:w="83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FF3FF" w:val="clea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Calibri" w:hAnsi="Calibri" w:eastAsia="Calibri"/>
                <w:b/>
                <w:color w:val="101828"/>
                <w:sz w:val="26"/>
              </w:rPr>
              <w:t>Próximos passos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667085"/>
                <w:sz w:val="19"/>
              </w:rPr>
              <w:t>Um fluxo simples para concluir o projeto com segurança e sem retrabalho.</w:t>
            </w:r>
          </w:p>
        </w:tc>
      </w:tr>
    </w:tbl>
    <w:p>
      <w:pPr>
        <w:spacing w:after="120"/>
        <w:keepLines/>
      </w:pPr>
    </w:p>
    <w:p>
      <w:pPr>
        <w:numPr>
          <w:ilvl w:val="0"/>
          <w:numId w:val="11"/>
        </w:numPr>
        <w:spacing w:after="100" w:line="300" w:lineRule="auto"/>
        <w:keepLines/>
      </w:pPr>
      <w:r>
        <w:rPr>
          <w:rFonts w:ascii="Calibri" w:hAnsi="Calibri" w:eastAsia="Calibri"/>
          <w:b/>
          <w:color w:val="101828"/>
          <w:sz w:val="22"/>
        </w:rPr>
        <w:t xml:space="preserve">Recebimento dos materiais. </w:t>
      </w:r>
      <w:r>
        <w:rPr>
          <w:rFonts w:ascii="Calibri" w:hAnsi="Calibri" w:eastAsia="Calibri"/>
          <w:color w:val="344054"/>
          <w:sz w:val="22"/>
        </w:rPr>
        <w:t>A clínica compartilha marca, fotografias e confirmações essenciais.</w:t>
      </w:r>
    </w:p>
    <w:p>
      <w:pPr>
        <w:numPr>
          <w:ilvl w:val="0"/>
          <w:numId w:val="11"/>
        </w:numPr>
        <w:spacing w:after="100" w:line="300" w:lineRule="auto"/>
        <w:keepLines/>
      </w:pPr>
      <w:r>
        <w:rPr>
          <w:rFonts w:ascii="Calibri" w:hAnsi="Calibri" w:eastAsia="Calibri"/>
          <w:b/>
          <w:color w:val="101828"/>
          <w:sz w:val="22"/>
        </w:rPr>
        <w:t xml:space="preserve">Conferência e organização. </w:t>
      </w:r>
      <w:r>
        <w:rPr>
          <w:rFonts w:ascii="Calibri" w:hAnsi="Calibri" w:eastAsia="Calibri"/>
          <w:color w:val="344054"/>
          <w:sz w:val="22"/>
        </w:rPr>
        <w:t>Revisamos o material e sinalizamos somente o que ainda estiver faltando.</w:t>
      </w:r>
    </w:p>
    <w:p>
      <w:pPr>
        <w:numPr>
          <w:ilvl w:val="0"/>
          <w:numId w:val="11"/>
        </w:numPr>
        <w:spacing w:after="100" w:line="300" w:lineRule="auto"/>
        <w:keepLines/>
      </w:pPr>
      <w:r>
        <w:rPr>
          <w:rFonts w:ascii="Calibri" w:hAnsi="Calibri" w:eastAsia="Calibri"/>
          <w:b/>
          <w:color w:val="101828"/>
          <w:sz w:val="22"/>
        </w:rPr>
        <w:t xml:space="preserve">Finalização do conteúdo. </w:t>
      </w:r>
      <w:r>
        <w:rPr>
          <w:rFonts w:ascii="Calibri" w:hAnsi="Calibri" w:eastAsia="Calibri"/>
          <w:color w:val="344054"/>
          <w:sz w:val="22"/>
        </w:rPr>
        <w:t>Consolidamos textos, profissionais, contatos e unidades para aprovação.</w:t>
      </w:r>
    </w:p>
    <w:p>
      <w:pPr>
        <w:numPr>
          <w:ilvl w:val="0"/>
          <w:numId w:val="11"/>
        </w:numPr>
        <w:spacing w:after="100" w:line="300" w:lineRule="auto"/>
        <w:keepLines/>
      </w:pPr>
      <w:r>
        <w:rPr>
          <w:rFonts w:ascii="Calibri" w:hAnsi="Calibri" w:eastAsia="Calibri"/>
          <w:b/>
          <w:color w:val="101828"/>
          <w:sz w:val="22"/>
        </w:rPr>
        <w:t xml:space="preserve">Aplicação visual. </w:t>
      </w:r>
      <w:r>
        <w:rPr>
          <w:rFonts w:ascii="Calibri" w:hAnsi="Calibri" w:eastAsia="Calibri"/>
          <w:color w:val="344054"/>
          <w:sz w:val="22"/>
        </w:rPr>
        <w:t>Aplicamos logotipo, fotografias e detalhes oficiais da clínica.</w:t>
      </w:r>
    </w:p>
    <w:p>
      <w:pPr>
        <w:numPr>
          <w:ilvl w:val="0"/>
          <w:numId w:val="11"/>
        </w:numPr>
        <w:spacing w:after="100" w:line="300" w:lineRule="auto"/>
        <w:keepLines/>
      </w:pPr>
      <w:r>
        <w:rPr>
          <w:rFonts w:ascii="Calibri" w:hAnsi="Calibri" w:eastAsia="Calibri"/>
          <w:b/>
          <w:color w:val="101828"/>
          <w:sz w:val="22"/>
        </w:rPr>
        <w:t xml:space="preserve">Revisão completa. </w:t>
      </w:r>
      <w:r>
        <w:rPr>
          <w:rFonts w:ascii="Calibri" w:hAnsi="Calibri" w:eastAsia="Calibri"/>
          <w:color w:val="344054"/>
          <w:sz w:val="22"/>
        </w:rPr>
        <w:t>Testamos computador e celular, links, velocidade, acessibilidade e busca.</w:t>
      </w:r>
    </w:p>
    <w:p>
      <w:pPr>
        <w:numPr>
          <w:ilvl w:val="0"/>
          <w:numId w:val="11"/>
        </w:numPr>
        <w:spacing w:after="100" w:line="300" w:lineRule="auto"/>
        <w:keepLines/>
      </w:pPr>
      <w:r>
        <w:rPr>
          <w:rFonts w:ascii="Calibri" w:hAnsi="Calibri" w:eastAsia="Calibri"/>
          <w:b/>
          <w:color w:val="101828"/>
          <w:sz w:val="22"/>
        </w:rPr>
        <w:t xml:space="preserve">Aprovação e publicação. </w:t>
      </w:r>
      <w:r>
        <w:rPr>
          <w:rFonts w:ascii="Calibri" w:hAnsi="Calibri" w:eastAsia="Calibri"/>
          <w:color w:val="344054"/>
          <w:sz w:val="22"/>
        </w:rPr>
        <w:t>A clínica valida por escrito e o site é preparado para entrar no ar.</w:t>
      </w:r>
    </w:p>
    <w:p>
      <w:pPr>
        <w:pStyle w:val="Heading2"/>
        <w:pageBreakBefore w:val="0"/>
        <w:keepNext/>
        <w:keepLines/>
      </w:pPr>
      <w:r>
        <w:rPr>
          <w:rFonts w:ascii="Calibri" w:hAnsi="Calibri" w:eastAsia="Calibri"/>
          <w:b/>
          <w:color w:val="1739C6"/>
          <w:sz w:val="26"/>
        </w:rPr>
        <w:t>Checklist de liberação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color w:val="344054"/>
          <w:sz w:val="22"/>
        </w:rPr>
        <w:t>Dados institucionais e registros profissionais aprovados.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color w:val="344054"/>
          <w:sz w:val="22"/>
        </w:rPr>
        <w:t>Telefones, WhatsApps, e-mail, endereços e horários conferidos.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color w:val="344054"/>
          <w:sz w:val="22"/>
        </w:rPr>
        <w:t>Especialidades, equipe e afirmações institucionais validadas.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color w:val="344054"/>
          <w:sz w:val="22"/>
        </w:rPr>
        <w:t>Logotipo e fotografias oficiais aplicados.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color w:val="344054"/>
          <w:sz w:val="22"/>
        </w:rPr>
        <w:t>Depoimentos e imagens autorizados para uso.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color w:val="344054"/>
          <w:sz w:val="22"/>
        </w:rPr>
        <w:t>Domínio e acessos necessários disponibilizados com segurança.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  <w:color w:val="344054"/>
          <w:sz w:val="22"/>
        </w:rPr>
        <w:t>Versão final aprovada pelo contato responsável e pelo responsável técnico.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FF3FF" w:val="clear"/>
            <w:tcBorders>
              <w:top w:val="nil"/>
              <w:left w:val="single" w:sz="22" w:space="0" w:color="1739C6"/>
              <w:bottom w:val="nil"/>
              <w:right w:val="nil"/>
            </w:tcBorders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color w:val="1739C6"/>
                <w:sz w:val="18"/>
              </w:rPr>
              <w:t>O OBJETIVO FINAL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Calibri"/>
                <w:color w:val="344054"/>
                <w:sz w:val="21"/>
              </w:rPr>
              <w:t>Queremos que o novo site tenha a mesma sensação de confiança que a Kato construiu ao longo de mais de 30 anos: próximo, profissional e verdadeiro. Com os materiais acima, conseguiremos transformar essa história em uma presença digital à altura da clínica.</w:t>
            </w:r>
          </w:p>
        </w:tc>
      </w:tr>
    </w:tbl>
    <w:p>
      <w:pPr>
        <w:spacing w:after="160"/>
        <w:keepLines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left"/>
      </w:tabs>
      <w:spacing w:before="60"/>
    </w:pPr>
    <w:r>
      <w:rPr>
        <w:rFonts w:ascii="Calibri" w:hAnsi="Calibri" w:eastAsia="Calibri"/>
        <w:color w:val="667085"/>
        <w:sz w:val="16"/>
      </w:rPr>
      <w:t>BlueDigital Hub  |  Documento de alinhamento</w:t>
    </w:r>
    <w:r>
      <w:rPr>
        <w:rFonts w:ascii="Calibri" w:hAnsi="Calibri" w:eastAsia="Calibri"/>
        <w:color w:val="667085"/>
        <w:sz w:val="16"/>
      </w:rPr>
      <w:tab/>
      <w:t xml:space="preserve">Página </w:t>
    </w:r>
    <w:r>
      <w:rPr>
        <w:rFonts w:ascii="Calibri" w:hAnsi="Calibri" w:eastAsia="Calibri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7085"/>
        <w:sz w:val="17"/>
      </w:rPr>
      <w:t>BlueDigital Hub  |  Estratégia, design e tecnologia com propósito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80"/>
      <w:pBdr>
        <w:bottom w:val="single" w:sz="4" w:space="3" w:color="D8E0F0"/>
      </w:pBdr>
    </w:pPr>
    <w:r>
      <w:rPr>
        <w:rFonts w:ascii="Calibri" w:hAnsi="Calibri" w:eastAsia="Calibri"/>
        <w:b/>
        <w:color w:val="667085"/>
        <w:sz w:val="16"/>
      </w:rPr>
      <w:t>KATO ODONTOLOGIA  |  KIT DE ALINHAMENTO</w:t>
    </w:r>
    <w:r>
      <w:rPr>
        <w:rFonts w:ascii="Calibri" w:hAnsi="Calibri" w:eastAsia="Calibri"/>
        <w:b/>
        <w:color w:val="1739C6"/>
        <w:sz w:val="16"/>
      </w:rPr>
      <w:tab/>
      <w:t>BLUE DIGITAL HUB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34405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739C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739C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02A8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0182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Calibri" w:hAnsi="Calibri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Briefing de materiais - Site Kato Odontologia</dc:title>
  <dc:subject>Materiais disponíveis, pendências e próximos passos para o novo site</dc:subject>
  <dc:creator>BlueDigital Hub</dc:creator>
  <cp:keywords>Kato Odontologia, site, briefing, materiais, BlueDigital Hub</cp:keywords>
  <dc:description>Documento preparado para alinhamento com o cliente.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