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B3A6B" w:sz="48" w:space="1"/>
        </w:pBdr>
        <w:spacing w:before="0" w:after="0"/>
      </w:pPr>
    </w:p>
    <w:p>
      <w:pPr>
        <w:spacing w:before="0" w:after="80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A7373"/>
          <w:sz w:val="28"/>
          <w:szCs w:val="28"/>
        </w:rPr>
        <w:t xml:space="preserve">ProjetoBD2026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MODELAGEM CONCEITUAL</w:t>
      </w:r>
    </w:p>
    <w:p>
      <w:pPr>
        <w:pBdr>
          <w:bottom w:val="single" w:color="0A7373" w:sz="8" w:space="6"/>
        </w:pBdr>
        <w:spacing w:before="0" w:after="120"/>
        <w:jc w:val="center"/>
      </w:pPr>
      <w:r>
        <w:rPr>
          <w:rFonts w:ascii="Arial" w:cs="Arial" w:eastAsia="Arial" w:hAnsi="Arial"/>
          <w:i/>
          <w:iCs/>
          <w:color w:val="2563A8"/>
          <w:sz w:val="26"/>
          <w:szCs w:val="26"/>
        </w:rPr>
        <w:t xml:space="preserve">Monitoramento de Doenças Crônicas vs Determinantes Sociais</w:t>
      </w:r>
    </w:p>
    <w:p>
      <w:pPr>
        <w:spacing w:before="0" w:after="6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Nível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Conceitual — Independente de SGBD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Objetivo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Representar entidades de negócio, atributos e relacionamentos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Domínios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Saúde Pública (SIH/SUS) e Socioeconômico (IBGE/SIDRA)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Entidades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18 entidades distribuídas em 3 hierarquias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Chave: código IBGE do Município (CO_MUN_RES)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Versão</w:t>
            </w:r>
          </w:p>
        </w:tc>
        <w:tc>
          <w:tcPr>
            <w:tcW w:type="dxa" w:w="6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1.0 — Março / 2026</w:t>
            </w:r>
          </w:p>
        </w:tc>
      </w:tr>
    </w:tbl>
    <w:p>
      <w:pPr>
        <w:spacing w:before="0" w:after="600"/>
      </w:pPr>
      <w:r>
        <w:t xml:space="preserve"/>
      </w:r>
    </w:p>
    <w:p>
      <w:pPr>
        <w:pBdr>
          <w:bottom w:val="single" w:color="1B3A6B" w:sz="48" w:space="1"/>
        </w:pBdr>
        <w:spacing w:before="600" w:after="0"/>
        <w:jc w:val="center"/>
      </w:pPr>
    </w:p>
    <w:p>
      <w:r>
        <w:br w:type="pag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Visão Geral do Domínio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O modelo conceitual integra dois domínios de dados governamentais públicos, conectados por uma chave de integração única: o código IBGE do município.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Dados</w:t>
            </w:r>
          </w:p>
        </w:tc>
        <w:tc>
          <w:tcPr>
            <w:tcW w:type="dxa" w:w="4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Entidades Centrais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Saúde Pública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DataSUS / SIH-SUS</w:t>
            </w:r>
          </w:p>
        </w:tc>
        <w:tc>
          <w:tcPr>
            <w:tcW w:type="dxa" w:w="4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Internação, Paciente, Estabelecimento de Saúde, CID-10, Procedimento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Socioeconômico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IBGE / SIDRA / SNIS</w:t>
            </w:r>
          </w:p>
        </w:tc>
        <w:tc>
          <w:tcPr>
            <w:tcW w:type="dxa" w:w="4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Município, Estado, Região, Indicadores Sociais, Investimento em Infraestrutura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7373" w:sz="4"/>
              <w:left w:val="thick" w:color="0A7373" w:sz="12"/>
              <w:bottom w:val="single" w:color="0A7373" w:sz="1"/>
              <w:right w:val="single" w:color="0A7373" w:sz="1"/>
            </w:tcBorders>
            <w:shd w:fill="E8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🔗  Chave de Integração: o campo CO_MUN_RES do SIH/SUS (código de 6 dígitos do município) é o elo que conecta os registros hospitalares aos dados socioeconômicos do IBGE.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Mapa de Domínios e Entidades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Representação hierárquica das entidades e seus relacionamentos entre os dois domínios do projeto: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4"/>
              <w:left w:val="thick" w:color="1B3A6B" w:sz="16"/>
              <w:bottom w:val="single" w:color="1B3A6B" w:sz="4"/>
              <w:right w:val="single" w:color="1B3A6B" w:sz="4"/>
            </w:tcBorders>
            <w:shd w:fill="0F1B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DOMÍNIO DE SAÚDE (SIH/SUS)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[Capítulo CID-10]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  1:N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[Grupo CID-10]  ←── fl_veiculacao_hidrica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  1:N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[Categoria CID-10]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  N:1        N:1 ──── [Procedimento]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             |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+─────────────+──── [Estabelecimento de Saúde]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[INTERNAÇÃO]  ←── [Paciente]  ←── [Faixa Etária]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           N:1               1:N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    N:1 ── [Desfecho de Internação]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    N:1 ── [Tipo de Leito]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    N:1 ── [Tempo]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════════════════ CHAVE DE INTEGRAÇÃO ════════════════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[MUNICÍPIO]  ←── co_mun_res / co_ibge_6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  N:1 ── [Região de Saúde]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  N:1 ── [Estado]  ←── [Região Geográfica]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═════════════ DOMÍNIO SOCIOECONÔMICO (IBGE) ══════════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|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[Indicadores Sociais]  ←── [Nível de Saneamento]</w:t>
            </w:r>
          </w:p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[Investimento em Infraestrutura]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4"/>
              <w:left w:val="thick" w:color="F59E0B" w:sz="12"/>
              <w:bottom w:val="single" w:color="F59E0B" w:sz="1"/>
              <w:right w:val="single" w:color="F59E0B" w:sz="1"/>
            </w:tcBorders>
            <w:shd w:fill="FFF8E1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⭐  Destaque: o atributo fl_veiculacao_hidrica no Grupo CID-10 é o pilar das 5 consultas analíticas do projeto, permitindo filtrar doenças hídricas sem listar dezenas de códigos individualmente.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Entidades — Domínio de Saúde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Internação (Entidade Fato Central)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Representa um único evento de internação hospitalar (1 AIH no SIH/SUS). É a entidade de maior volume de dados — estimativa de 200 mil+ registros por ano filtrado.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c>
          <w:tcPr>
            <w:tcW w:type="dxa" w:w="9026"/>
            <w:gridSpan w:val="4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🏥  INTERNAÇÃO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DDEEFF"/>
                <w:sz w:val="18"/>
                <w:szCs w:val="18"/>
              </w:rPr>
              <w:t xml:space="preserve">Fato central — 1 registro por AIH do SIH/SUS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Número da AIH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Alfanumérico(13)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PK / Rastreab.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Identificador único do registro hospitalar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de internação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de entrada do paciente no estabelecimento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de alta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Opcional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de saída (pode ser nula em casos de óbito imediato)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Valor total (R$)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 total pago pelo SUS ao prestador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Valor UTI (R$)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Opcional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Custo específico dos dias em UTI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Dias de permanência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Total de dias internado no estabelecimento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Dias em UTI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Dias em Unidade de Terapia Intensiva (0 se não houve UTI)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Competência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Texto(6)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Mês/ano da competência no formato AAAAMM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Internação eletiva?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TRUE = internação planejada; FALSE = emergencial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Paciente gestante?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Flag de gestação no momento da internação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Óbito?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Desfecho em óbito — derivado do Desfecho de Internação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Paciente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Perfil demográfico anonimizado — sem dados identificatórios em conformidade com a LGPD (Art. 11).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c>
          <w:tcPr>
            <w:tcW w:type="dxa" w:w="9026"/>
            <w:gridSpan w:val="4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👤  PACIENTE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DDEEFF"/>
                <w:sz w:val="18"/>
                <w:szCs w:val="18"/>
              </w:rPr>
              <w:t xml:space="preserve">Perfil demográfico anonimizado — LGPD Art. 11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Idade em anos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 Pequeno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Idade no momento da internação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Faixa etária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⭐ Chave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Classificação por grupo etário (ver Dim_Faixa_Etaria)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Sexo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Texto(1)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 = Masculino, F = Feminino, I = Ignorado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Raça / Cor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Texto(30)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Opcional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Conforme classificação IBGE / SUS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Escolaridade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Texto(50)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Opcional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Nível de instrução do paciente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3.3 Faixa Etária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Classificação padronizada por grupos etários clinicamente relevantes para o projeto.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5226"/>
      </w:tblGrid>
      <w:tr>
        <w:trPr>
          <w:tblHeader/>
        </w:trP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Idade Mín.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Idade Máx.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Etário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Neonatal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 dias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27 dias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Criança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Lactente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 mês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23 meses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Criança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Pré-escolar (2–5)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 anos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 anos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Criança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Escolar (6–12)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 anos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12 anos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7373"/>
                <w:sz w:val="19"/>
                <w:szCs w:val="19"/>
              </w:rPr>
              <w:t xml:space="preserve">Criança — Foco analítico pediátrico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Adolescente (13–17)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13 anos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17 anos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Adolescente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Jovem adulto (18–29)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18 anos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29 anos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Adulto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Adulto (30–59)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30 anos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59 anos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Adulto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Idoso jovem (60–74)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60 anos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74 anos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Idoso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Idoso (75+)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75 anos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999 anos</w:t>
            </w:r>
          </w:p>
        </w:tc>
        <w:tc>
          <w:tcPr>
            <w:tcW w:type="dxa" w:w="5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Idoso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Hierarquia CID-10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A7373" w:sz="4"/>
              <w:left w:val="thick" w:color="0A7373" w:sz="12"/>
              <w:bottom w:val="single" w:color="0A7373" w:sz="1"/>
              <w:right w:val="single" w:color="0A7373" w:sz="1"/>
            </w:tcBorders>
            <w:shd w:fill="E8F5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🏗  Decisão de Design: a CID-10 é normalizada em 3 níveis (Capítulo → Grupo → Categoria). O flag fl_veiculacao_hidrica fica no Grupo, permitindo filtrar famílias inteiras de doenças sem listar dezenas de códigos nas queries SQL.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4.1 Capítulo CID-10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c>
          <w:tcPr>
            <w:tcW w:type="dxa" w:w="9026"/>
            <w:gridSpan w:val="4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📖  CAPÍTULO CID-10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DDEEFF"/>
                <w:sz w:val="18"/>
                <w:szCs w:val="18"/>
              </w:rPr>
              <w:t xml:space="preserve">Nível hierárquico mais alto — ex.: Capítulo I (A00–B99)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Código do capítulo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Texto(4)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PK / Único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Numeral romano — I, II, III, ..., XXII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Texto(200)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Nome completo do capítulo CID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CID início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Texto(3)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Primeiro código do capítulo (ex.: A00)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CID fim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Texto(3)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Último código do capítulo (ex.: B99)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 infectocontagioso?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DEFAULT = FALSE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TRUE apenas para o Capítulo I — filtra doenças infecciosas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4.2 Grupo CID-10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c>
          <w:tcPr>
            <w:tcW w:type="dxa" w:w="9026"/>
            <w:gridSpan w:val="4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📂  GRUPO CID-10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DDEEFF"/>
                <w:sz w:val="18"/>
                <w:szCs w:val="18"/>
              </w:rPr>
              <w:t xml:space="preserve">Agrupamento intermediário — ex.: A00–A09 (Doenças intestinais infecciosas)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Código do grupo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Texto(8)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PK / Único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Ex.: A00-A09, B15-B19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Texto(300)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Descrição oficial do grupo de doenças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CID início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Texto(3)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Primeiro código CID do grupo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CID fim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Texto(3)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Último código CID do grupo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Veiculação hídrica?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⭐ Flag Central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TRUE para A00-A09, B15-B19, A15-A19 — pilar das queries analíticas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 doença crônica?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DEFAULT = FALSE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TRUE para J40-J47, K50-K67 — suporta consulta analítica 4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Capítulo pai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⭐ Chave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FK para Capítulo CID-10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4.3 Categoria CID-10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c>
          <w:tcPr>
            <w:tcW w:type="dxa" w:w="9026"/>
            <w:gridSpan w:val="4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🔖  CATEGORIA CID-10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DDEEFF"/>
                <w:sz w:val="18"/>
                <w:szCs w:val="18"/>
              </w:rPr>
              <w:t xml:space="preserve">Nível mais granular — código de 3 caracteres — chave para Fato_Internacoes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Texto(3)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PK / Único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Ex.: A00 = Cólera, B15 = Hepatite A, J45 = Asma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Descrição completa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Texto(400)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Descrição oficial da OMS / DataSUS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Descrição abreviada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Texto(100)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Versão curta para relatórios e dashboards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Notificação compulsória?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DEFAULT = FALSE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Exige notificação ao SVS (Vigilância em Saúde)?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Grupo pai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⭐ Chave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FK para Grupo CID-10 — permite navegar a hierarquia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4.4 Demais Entidades de Saúde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7373"/>
          <w:sz w:val="22"/>
          <w:szCs w:val="22"/>
        </w:rPr>
        <w:t xml:space="preserve">Estabelecimento de Saúde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c>
          <w:tcPr>
            <w:tcW w:type="dxa" w:w="9026"/>
            <w:gridSpan w:val="4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🏨  ESTABELECIMENTO DE SAÚDE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DDEEFF"/>
                <w:sz w:val="18"/>
                <w:szCs w:val="18"/>
              </w:rPr>
              <w:t xml:space="preserve">Unidade de saúde cadastrada no CNES que realizou a internação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Código CNES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Inteiro(7)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PK / Único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Cadastro Nacional de Estabelecimentos de Saúde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Nome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Texto(200)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Denominação oficial no CNES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Natureza jurídica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Texto(80)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Opcional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Público Federal / Estadual / Municipal / Privado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Tipo de unidade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Texto(80)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Opcional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Hospital Geral, UPA, APS, etc.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Leitos SUS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Opcional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Quantidade de leitos conveniados ao SUS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Leitos totais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Opcional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Capacidade total do estabelecimento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Município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⭐ Chave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FK para Município — localização do estabelecimento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Ativo?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DEFAULT = TRUE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Status atual no cadastro CNES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7373"/>
          <w:sz w:val="22"/>
          <w:szCs w:val="22"/>
        </w:rPr>
        <w:t xml:space="preserve">Procedimento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c>
          <w:tcPr>
            <w:tcW w:type="dxa" w:w="9026"/>
            <w:gridSpan w:val="4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⚕  PROCEDIMENTO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DDEEFF"/>
                <w:sz w:val="18"/>
                <w:szCs w:val="18"/>
              </w:rPr>
              <w:t xml:space="preserve">Procedimento clínico-cirúrgico conforme tabela SIGTAP do SUS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Código SIGTAP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Texto(10)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PK / Único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10 dígitos — identificador nacional do procedimento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Texto(300)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Nome oficial na tabela SIGTAP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Grupo / Subgrupo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Texto(100)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Opcional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Classificação hierárquica SIGTAP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Valor referência SUS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Opcional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Valor em R$ vigente na tabela SUS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Alto custo?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DEFAULT = FALSE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Procedimentos oncológicos e de alta complexidade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7373"/>
          <w:sz w:val="22"/>
          <w:szCs w:val="22"/>
        </w:rPr>
        <w:t xml:space="preserve">Desfecho de Internação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c>
          <w:tcPr>
            <w:tcW w:type="dxa" w:w="9026"/>
            <w:gridSpan w:val="4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 DESFECHO DE INTERNAÇÃO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DDEEFF"/>
                <w:sz w:val="18"/>
                <w:szCs w:val="18"/>
              </w:rPr>
              <w:t xml:space="preserve">Resultado clínico-administrativo ao final da internação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PK / Único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Código SIH/SUS (ex.: 11=Alta curado, 31=Óbito)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Texto(60)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Ex.: Alta curado, Alta melhorado, Óbito com DIM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 óbito?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DEFAULT = FALSE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Usado para calcular taxa de mortalidade hospitalar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 alta?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DEFAULT = FALSE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Desfecho positivo de alta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 transferência?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DEFAULT = FALSE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Transferência para outro estabelecimento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0A7373"/>
          <w:sz w:val="22"/>
          <w:szCs w:val="22"/>
        </w:rPr>
        <w:t xml:space="preserve">Tipo de Leito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c>
          <w:tcPr>
            <w:tcW w:type="dxa" w:w="9026"/>
            <w:gridSpan w:val="4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🛏  TIPO DE LEITO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DDEEFF"/>
                <w:sz w:val="18"/>
                <w:szCs w:val="18"/>
              </w:rPr>
              <w:t xml:space="preserve">Classificação do leito utilizado na internação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Código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Texto(10)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PK / Único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Código CNES do tipo de leito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Texto(80)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UTI Adulto, UTI Neonatal, Enfermaria, Isolamento, etc.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Crítico?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DEFAULT = FALSE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TRUE para UTI / Semi-intensivo — maior custo e gravidade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Hierarquia Geográfica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As entidades geográficas formam uma hierarquia de 4 níveis e são compartilhadas pelos dois domínios do modelo.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📍  Hierarquia: Região Geográfica → Estado → Região de Saúde → Município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5.1 Município — Chave de Integração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c>
          <w:tcPr>
            <w:tcW w:type="dxa" w:w="9026"/>
            <w:gridSpan w:val="4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📍  MUNICÍPIO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DDEEFF"/>
                <w:sz w:val="18"/>
                <w:szCs w:val="18"/>
              </w:rPr>
              <w:t xml:space="preserve">Chave de integração entre SIH/SUS e IBGE — entidade central do modelo geográfico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CO_MUN_RES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⭐ Chave JOIN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Código 6 dígitos do SIH/SUS — JOIN direto com Fato_Internacoes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Código IBGE 6 dígitos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⭐ Chave JOIN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JOIN com IBGE / SIDRA / SNIS — sem dígito verificador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Código IBGE 7 dígitos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Único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 dígito verificador — padrão oficial IBGE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Nome do município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Texto(100)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Denominação oficial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População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Opcional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Estimativa populacional mais recente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Área em km²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Decimal(12,4)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Opcional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Extensão territorial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Densidade demográfica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Decimal(10,4)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Calculada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hab/km² — derivada de Populacao / Area_km²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É capital estadual?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DEFAULT = FALSE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Capital do estado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⭐ Chave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FK para Estado — hierarquia geográfica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Região de Saúde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Chave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FK para Região de Saúde — planejamento SUS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5.2 Demais Entidades Geográficas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Atributos e Função no Modelo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Região Geográfica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Cinco macrorregiões IBGE (Norte, Nordeste, Sudeste, Sul, Centro-Oeste). Atributos: código (1–5), descrição, sigla (N, NE, SE, S, CO). Dados fixos — 5 registros.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Estado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27 unidades federativas. Atributos: código IBGE (11–53), sigla (SP, RJ...), nome completo. FK para Região Geográfica. Dados fixos — 27 registros.</w:t>
            </w:r>
          </w:p>
        </w:tc>
      </w:tr>
      <w:tr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BF2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Região de Saúde</w:t>
            </w:r>
          </w:p>
        </w:tc>
        <w:tc>
          <w:tcPr>
            <w:tcW w:type="dxa" w:w="7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Subdivisões regionais para planejamento e gestão do SUS (PLANASUS/COAP). Atributos: código, descrição, tipo (Macro/Micro). FK para Estado.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Entidades — Domínio Socioeconômico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6.1 Indicadores Sociais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Métricas anuais por município provenientes do IBGE, SIDRA e SNIS. Granularidade: 1 registro por município/ano.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c>
          <w:tcPr>
            <w:tcW w:type="dxa" w:w="9026"/>
            <w:gridSpan w:val="4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📊  INDICADORES SOCIAIS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DDEEFF"/>
                <w:sz w:val="18"/>
                <w:szCs w:val="18"/>
              </w:rPr>
              <w:t xml:space="preserve">Fato secundária — métricas socioeconômicas anuais por município (IBGE/SIDRA/SNIS)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% esgoto tratado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⭐ Principal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domicílios com esgoto tratado — classificação de saneamento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água tratada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Saneamento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domicílios com água encanada tratada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coleta de lixo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Saneamento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domicílios com coleta regular de lixo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drenagem pluvial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Saneamento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domicílios com sistema de drenagem pluvial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Renda per capita (R$)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Socioeconômico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Renda domiciliar per capita média (PNAD/Censo)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Índice de Gini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Decimal(5,4)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Socioeconômico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Desigualdade de renda — escala de 0 (igualdade) a 1 (máx. desigualdade)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IDHM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Decimal(5,4)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Socioeconômico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Índice de Desenvolvimento Humano Municipal — escala 0 a 1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em pobreza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Socioeconômico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% da população abaixo da linha de pobreza nacional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População estimada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Demográfico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Estimativa populacional para o ano de referência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Ano de referência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Ano-base do dado (ex.: 2023)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Dado estimado?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Qualidade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TRUE = projeção intercensitária; FALSE = dado de censo real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6.2 Nível de Saneamento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Classificação padronizada da cobertura de esgoto em 5 faixas percentuais. Determinado automaticamente a partir do % de esgoto tratado.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4626"/>
      </w:tblGrid>
      <w:tr>
        <w:trPr>
          <w:tblHeader/>
        </w:trP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(%)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 HEX</w:t>
            </w:r>
          </w:p>
        </w:tc>
        <w:tc>
          <w:tcPr>
            <w:tcW w:type="dxa" w:w="4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9"/>
                <w:szCs w:val="19"/>
              </w:rPr>
              <w:t xml:space="preserve">Crítico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0% – 24,99%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#D32F2F</w:t>
            </w:r>
          </w:p>
        </w:tc>
        <w:tc>
          <w:tcPr>
            <w:tcW w:type="dxa" w:w="4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Menos de 25% dos domicílios com acesso a esgoto tratado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Baixo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25% – 49,99%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#F57C00</w:t>
            </w:r>
          </w:p>
        </w:tc>
        <w:tc>
          <w:tcPr>
            <w:tcW w:type="dxa" w:w="4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Entre 25% e 50% dos domicílios com acesso a esgoto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9A825"/>
                <w:sz w:val="19"/>
                <w:szCs w:val="19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50% – 74,99%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#FBC02D</w:t>
            </w:r>
          </w:p>
        </w:tc>
        <w:tc>
          <w:tcPr>
            <w:tcW w:type="dxa" w:w="4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Entre 50% e 75% dos domicílios com acesso a esgoto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75% – 89,99%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#388E3C</w:t>
            </w:r>
          </w:p>
        </w:tc>
        <w:tc>
          <w:tcPr>
            <w:tcW w:type="dxa" w:w="4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Entre 75% e 90% dos domicílios com acesso a esgoto</w:t>
            </w:r>
          </w:p>
        </w:tc>
      </w:tr>
      <w:tr>
        <w:tc>
          <w:tcPr>
            <w:tcW w:type="dxa" w:w="1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Pleno</w:t>
            </w:r>
          </w:p>
        </w:tc>
        <w:tc>
          <w:tcPr>
            <w:tcW w:type="dxa" w:w="1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90% – 100%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#1976D2</w:t>
            </w:r>
          </w:p>
        </w:tc>
        <w:tc>
          <w:tcPr>
            <w:tcW w:type="dxa" w:w="46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Acima de 90% dos domicílios com acesso a esgoto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6.3 Investimento em 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c>
          <w:tcPr>
            <w:tcW w:type="dxa" w:w="9026"/>
            <w:gridSpan w:val="4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🏗  INVESTIMENTO EM INFRAESTRUTURA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DDEEFF"/>
                <w:sz w:val="18"/>
                <w:szCs w:val="18"/>
              </w:rPr>
              <w:t xml:space="preserve">Aportes financeiros em saneamento por município/ano (SNIS / IBGE)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Tipo de investimento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Texto(80)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Esgotamento Sanitário, Abastecimento de Água, Resíduos Sólidos, Drenagem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Fonte de recurso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Texto(80)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Opcional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Federal, Estadual, Municipal, PPP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Valor (R$)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Decimal(15,2)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Montante investido no período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Município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⭐ Chave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FK para Município — beneficiário do investimento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Tempo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⭐ Chave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FK para Tempo — ano de referência do investimento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6.4 Tempo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c>
          <w:tcPr>
            <w:tcW w:type="dxa" w:w="9026"/>
            <w:gridSpan w:val="4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 TEMPO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DDEEFF"/>
                <w:sz w:val="18"/>
                <w:szCs w:val="18"/>
              </w:rPr>
              <w:t xml:space="preserve">Dimensão temporal com granularidade diária — suporta datas do SIH/SUS e anos do IBGE</w:t>
            </w:r>
          </w:p>
        </w:tc>
      </w:tr>
      <w:tr>
        <w:trPr>
          <w:tblHeader/>
        </w:trP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Data de referência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PK / Único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Data completa no formato DD/MM/AAAA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Ano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 Pequeno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Número do ano (ex.: 2023)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Mês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 Pequeno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Número do mês — 1 a 12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Trimestre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 Pequeno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1º a 4º trimestre do ano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Semestre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Inteiro Pequeno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1º ou 2º semestre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Nome do mês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Texto(15)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Janeiro, Fevereiro, ..., Dezembro</w:t>
            </w:r>
          </w:p>
        </w:tc>
      </w:tr>
      <w:tr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Ano bissexto?</w:t>
            </w:r>
          </w:p>
        </w:tc>
        <w:tc>
          <w:tcPr>
            <w:tcW w:type="dxa" w:w="20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Lógico</w:t>
            </w:r>
          </w:p>
        </w:tc>
        <w:tc>
          <w:tcPr>
            <w:tcW w:type="dxa" w:w="1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32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TRUE para anos com 366 dias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Relacionamentos e Cardinalidades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Mapeamento completo de todos os relacionamentos entre entidades, com cardinalidades e observações analíticas.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400"/>
        <w:gridCol w:w="3326"/>
      </w:tblGrid>
      <w:tr>
        <w:trPr>
          <w:tblHeader/>
        </w:trP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A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 B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Capítulo CID-10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Grupo CID-10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Um capítulo contém vários grupos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Grupo CID-10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Categoria CID-10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Um grupo contém várias categorias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Categoria CID-10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Internação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Um diagnóstico classifica várias internações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Faixa Etária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Paciente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Classificação etária do paciente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Paciente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Internação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Um paciente pode ter múltiplas internações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Estabelecimento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Internação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Um hospital realiza várias internações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Procedimento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Internação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Um procedimento em várias internações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Desfecho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Internação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Um desfecho classifica várias internações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Tipo de Leito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Internação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Um tipo de leito em várias internações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Tempo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Internação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Uma data em várias internações (entrada e saída)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Município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Internação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CHAVE DE INTEGRAÇÃO — residência do paciente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Município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Indicadores Sociais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CHAVE DE INTEGRAÇÃO — dados IBGE por município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Município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Investimento Infraestrut.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Um município recebe vários investimentos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Nível de Saneamento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Indicadores Sociais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Classificação automática por faixa de cobertura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Município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Um estado contém vários municípios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N : 1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Região Geográfica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Vários estados pertencem a uma macrorregião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Estado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Região de Saúde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Um estado contém várias regiões de saúde SUS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Região de Saúde</w:t>
            </w:r>
          </w:p>
        </w:tc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Município</w:t>
            </w:r>
          </w:p>
        </w:tc>
        <w:tc>
          <w:tcPr>
            <w:tcW w:type="dxa" w:w="33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Uma região de saúde abrange vários municípios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Grupos CID-10 Relevantes ao Projeto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8.1 Doenças de Veiculação Hídrica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Grupos com alta correlação ao saneamento básico — fl_veiculacao_hidrica = TRUE: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CID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Correlação Hídrica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A00 – A09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Doenças intestinais infecciosas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Alta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Cólera (A00), Febre Tifoide (A01), Gastroenterites (A09). Diretamente ligadas à qualidade da água e esgoto.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A15 – A19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Tuberculose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Média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Correlação indireta com condições de moradia e saneamento precário.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B15 – B19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Hepatites virais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Alta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Hepatite A (B15) e Hepatite E — transmitidas por água e alimentos contaminados.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A50 – A64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Infecções sexualmente transmissíveis</w:t>
            </w:r>
          </w:p>
        </w:tc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NÃO incluídas — sem relação direta com saneamento básico.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8.2 Doenças Crônicas Agravadas por Saneamento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Grupos de doenças crônicas cuja evolução é agravada por condições sanitárias precárias — fl_doenca_cronica = TRUE: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4826"/>
      </w:tblGrid>
      <w:tr>
        <w:trPr>
          <w:tblHeader/>
        </w:trP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CID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8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Relevância para o Projeto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J40 – J47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Doenças crônicas das vias aéreas inferiores</w:t>
            </w:r>
          </w:p>
        </w:tc>
        <w:tc>
          <w:tcPr>
            <w:tcW w:type="dxa" w:w="48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Asma, DPOC — agravadas por poluição e condições sanitárias.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N00 – N08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Doenças glomerulares</w:t>
            </w:r>
          </w:p>
        </w:tc>
        <w:tc>
          <w:tcPr>
            <w:tcW w:type="dxa" w:w="48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Relacionadas à qualidade da água de consumo.</w:t>
            </w:r>
          </w:p>
        </w:tc>
      </w:tr>
      <w:tr>
        <w:tc>
          <w:tcPr>
            <w:tcW w:type="dxa" w:w="1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K50 – K67</w:t>
            </w:r>
          </w:p>
        </w:tc>
        <w:tc>
          <w:tcPr>
            <w:tcW w:type="dxa" w:w="28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Doenças inflamatórias intestinais</w:t>
            </w:r>
          </w:p>
        </w:tc>
        <w:tc>
          <w:tcPr>
            <w:tcW w:type="dxa" w:w="48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Crohn, Colite Ulcerativa — exacerbadas por saneamento precário.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Regras de Negócio Conceituais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Regras que governam a integridade e o comportamento dos dados no modelo conceitual: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5926"/>
      </w:tblGrid>
      <w:tr>
        <w:trPr>
          <w:tblHeader/>
        </w:trP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RN-01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Municípios Obrigatórios</w:t>
            </w:r>
          </w:p>
        </w:tc>
        <w:tc>
          <w:tcPr>
            <w:tcW w:type="dxa" w:w="5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Toda internação deve ter um município de residência válido (CO_MUN_RES). Campo obrigatório para o JOIN com indicadores sociais do IBGE.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RN-02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Granularidade CID</w:t>
            </w:r>
          </w:p>
        </w:tc>
        <w:tc>
          <w:tcPr>
            <w:tcW w:type="dxa" w:w="5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 CID da internação é registrado no nível de Categoria (3 caracteres). A navegação até Grupo e Capítulo é feita via JOIN na dimensão hierárquica.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RN-03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Indicadores Anuais</w:t>
            </w:r>
          </w:p>
        </w:tc>
        <w:tc>
          <w:tcPr>
            <w:tcW w:type="dxa" w:w="5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Os Indicadores Sociais têm granularidade anual por município — exatamente 1 registro por município/ano. Violações geram erro de unicidade.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RN-04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Nível de Saneamento Derivado</w:t>
            </w:r>
          </w:p>
        </w:tc>
        <w:tc>
          <w:tcPr>
            <w:tcW w:type="dxa" w:w="5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 Nível de Saneamento é calculado automaticamente a partir do percentual de esgoto tratado, seguindo as 5 faixas padronizadas da Dim_Nivel_Saneamento.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RN-05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LGPD — Dados do Paciente</w:t>
            </w:r>
          </w:p>
        </w:tc>
        <w:tc>
          <w:tcPr>
            <w:tcW w:type="dxa" w:w="5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Nenhum dado identificatório (nome, CPF, data de nascimento, endereço completo) deve ser armazenado na entidade Paciente. Conformidade com LGPD Art. 11.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RN-06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Chave de Integração</w:t>
            </w:r>
          </w:p>
        </w:tc>
        <w:tc>
          <w:tcPr>
            <w:tcW w:type="dxa" w:w="5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 código IBGE do município é a única chave de JOIN entre os domínios. CO_MUN_RES (SIH/SUS) = co_ibge_6 (IBGE). A conversão é feita no processo de ETL.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RN-07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Consistência de Desfecho</w:t>
            </w:r>
          </w:p>
        </w:tc>
        <w:tc>
          <w:tcPr>
            <w:tcW w:type="dxa" w:w="5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 flag fl_obito na Internação deve ser sempre derivado do Desfecho de Internação — nunca inserido manualmente. Garantido por trigger na modelagem física.</w:t>
            </w:r>
          </w:p>
        </w:tc>
      </w:tr>
      <w:tr>
        <w:tc>
          <w:tcPr>
            <w:tcW w:type="dxa" w:w="9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RN-08</w:t>
            </w:r>
          </w:p>
        </w:tc>
        <w:tc>
          <w:tcPr>
            <w:tcW w:type="dxa" w:w="22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Cobertura Temporal</w:t>
            </w:r>
          </w:p>
        </w:tc>
        <w:tc>
          <w:tcPr>
            <w:tcW w:type="dxa" w:w="59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 projeto cobre 5 anos de dados SIH/SUS (2019–2023), garantindo volume mínimo de 200 mil registros na tabela fato principal.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563A8" w:sz="12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Métricas Analíticas Derivadas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Indicadores calculados a partir das entidades do modelo — suportam as 5 perguntas analíticas do projeto: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rPr>
          <w:tblHeader/>
        </w:trP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 Conceitual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0A737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Consulta Analítica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Custo total por saneamento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SUM(Valor total) filtrado por nível de saneamento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Q1 — Impacto Financeiro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Gasto per capita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SUM(Valor total) / Populacao do Municipio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Q3 — Análise Regional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Média dias pediátricos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AVG(Dias permanência) WHERE Faixa Etária &lt;= 12 anos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Q2 — Eficiência Hospitalar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Taxa de mortalidade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COUNT(Óbitos) / COUNT(Total internações) × 100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Q4 — Perfil de Gravidade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Razão gasto / investimento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Gasto per capita / Investimento per capita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E8F5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Q3 — Análise Regional</w:t>
            </w:r>
          </w:p>
        </w:tc>
      </w:tr>
      <w:tr>
        <w:tc>
          <w:tcPr>
            <w:tcW w:type="dxa" w:w="24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A8"/>
                <w:sz w:val="19"/>
                <w:szCs w:val="19"/>
              </w:rPr>
              <w:t xml:space="preserve">Redução estimada de gastos</w:t>
            </w:r>
          </w:p>
        </w:tc>
        <w:tc>
          <w:tcPr>
            <w:tcW w:type="dxa" w:w="2600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Gasto × 0,6 × (Média estadual esgoto − % atual) / 100</w:t>
            </w:r>
          </w:p>
        </w:tc>
        <w:tc>
          <w:tcPr>
            <w:tcW w:type="dxa" w:w="4026"/>
            <w:tcBorders>
              <w:top w:val="single" w:color="BDD0E8" w:sz="1"/>
              <w:left w:val="single" w:color="BDD0E8" w:sz="1"/>
              <w:bottom w:val="single" w:color="BDD0E8" w:sz="1"/>
              <w:right w:val="single" w:color="BDD0E8" w:sz="1"/>
            </w:tcBorders>
            <w:shd w:fill="F5F6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7373"/>
                <w:sz w:val="19"/>
                <w:szCs w:val="19"/>
              </w:rPr>
              <w:t xml:space="preserve">Q5 — Projeção de Economia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A8" w:sz="4"/>
              <w:left w:val="thick" w:color="2563A8" w:sz="12"/>
              <w:bottom w:val="single" w:color="2563A8" w:sz="1"/>
              <w:right w:val="single" w:color="2563A8" w:sz="1"/>
            </w:tcBorders>
            <w:shd w:fill="EBF2F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➡  Próxima fase: Modelagem Lógica — definição das tabelas com PKs, FKs, tipos de dados e índices, seguida da Modelagem Física em SQL PostgreSQL 15+.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526"/>
      <w:gridCol w:w="1500"/>
    </w:tblGrid>
    <w:tr>
      <w:tc>
        <w:tcPr>
          <w:tcW w:type="dxa" w:w="7526"/>
          <w:tcBorders>
            <w:top w:val="single" w:color="BDD0E8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i/>
              <w:iCs/>
              <w:color w:val="6B7280"/>
              <w:sz w:val="16"/>
              <w:szCs w:val="16"/>
            </w:rPr>
            <w:t xml:space="preserve">Monitoramento de Doenças Crônicas vs Determinantes Sociais</w:t>
          </w:r>
        </w:p>
      </w:tc>
      <w:tc>
        <w:tcPr>
          <w:tcW w:type="dxa" w:w="1500"/>
          <w:tcBorders>
            <w:top w:val="single" w:color="BDD0E8" w:sz="2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Pág. </w:t>
          </w:r>
          <w:r>
            <w:rPr>
              <w:rFonts w:ascii="Arial" w:cs="Arial" w:eastAsia="Arial" w:hAnsi="Arial"/>
              <w:color w:val="6B728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26"/>
      <w:gridCol w:w="2000"/>
    </w:tblGrid>
    <w:tr>
      <w:tc>
        <w:tcPr>
          <w:tcW w:type="dxa" w:w="7026"/>
          <w:tcBorders>
            <w:top w:val="none" w:color="FFFFFF" w:sz="0"/>
            <w:left w:val="none" w:color="FFFFFF" w:sz="0"/>
            <w:bottom w:val="single" w:color="1B3A6B" w:sz="4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ProjetoBD2026 — Modelagem Conceitual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single" w:color="1B3A6B" w:sz="4"/>
            <w:right w:val="none" w:color="FFFFFF" w:sz="0"/>
          </w:tcBorders>
          <w:tcMar>
            <w:top w:type="dxa" w:w="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6"/>
              <w:szCs w:val="16"/>
            </w:rPr>
            <w:t xml:space="preserve">Saúde Pública &amp; Dados IBGE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A737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2026-03-09T00:00:00.850Z</dcterms:created>
  <dcterms:modified xsi:type="dcterms:W3CDTF">2026-03-09T00:00:00.851Z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