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EFAC" w14:textId="38BDFF06" w:rsidR="00B37973" w:rsidRDefault="00600E9F">
      <w:r>
        <w:t>relatorio</w:t>
      </w:r>
    </w:p>
    <w:sectPr w:rsidR="00B3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C"/>
    <w:rsid w:val="00600E9F"/>
    <w:rsid w:val="008D2A2D"/>
    <w:rsid w:val="008F4D51"/>
    <w:rsid w:val="00B37973"/>
    <w:rsid w:val="00D0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4D48"/>
  <w15:chartTrackingRefBased/>
  <w15:docId w15:val="{BBC311AC-4A6E-4182-90E6-A46A8E6F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Ferreira Sebben</dc:creator>
  <cp:keywords/>
  <dc:description/>
  <cp:lastModifiedBy>Vinicius Ferreira Sebben</cp:lastModifiedBy>
  <cp:revision>2</cp:revision>
  <dcterms:created xsi:type="dcterms:W3CDTF">2022-11-29T17:19:00Z</dcterms:created>
  <dcterms:modified xsi:type="dcterms:W3CDTF">2022-11-29T17:19:00Z</dcterms:modified>
</cp:coreProperties>
</file>