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BF04" w14:textId="77777777" w:rsidR="007C3C21" w:rsidRPr="00AF120D" w:rsidRDefault="007C3C21" w:rsidP="007C3C21">
      <w:pPr>
        <w:shd w:val="clear" w:color="auto" w:fill="FFFFFF"/>
        <w:spacing w:line="288" w:lineRule="atLeast"/>
        <w:outlineLvl w:val="0"/>
        <w:rPr>
          <w:rFonts w:eastAsia="Times New Roman" w:cstheme="minorHAnsi"/>
          <w:b/>
          <w:bCs/>
          <w:spacing w:val="-5"/>
          <w:kern w:val="36"/>
          <w:sz w:val="36"/>
          <w:szCs w:val="36"/>
          <w:lang w:val="en-GB" w:eastAsia="pt-BR"/>
        </w:rPr>
      </w:pPr>
      <w:r w:rsidRPr="00AF120D">
        <w:rPr>
          <w:rFonts w:eastAsia="Times New Roman" w:cstheme="minorHAnsi"/>
          <w:b/>
          <w:bCs/>
          <w:spacing w:val="-5"/>
          <w:kern w:val="36"/>
          <w:sz w:val="36"/>
          <w:szCs w:val="36"/>
          <w:lang w:val="en-GB" w:eastAsia="pt-BR"/>
        </w:rPr>
        <w:t>C133 - Accommodation of Crews (Supplementary Provisions) Convention, 1970 (No. 133)</w:t>
      </w:r>
    </w:p>
    <w:p w14:paraId="72747C8D" w14:textId="77777777" w:rsidR="007C3C21" w:rsidRPr="002D732E" w:rsidRDefault="007C3C21" w:rsidP="007C3C21">
      <w:pPr>
        <w:rPr>
          <w:rFonts w:cstheme="minorHAnsi"/>
          <w:lang w:val="en-GB"/>
        </w:rPr>
      </w:pPr>
    </w:p>
    <w:p w14:paraId="0C64A923" w14:textId="7879C481" w:rsidR="007C3C21" w:rsidRPr="002D732E" w:rsidRDefault="007C3C21" w:rsidP="007C3C21">
      <w:pPr>
        <w:rPr>
          <w:rFonts w:cstheme="minorHAnsi"/>
        </w:rPr>
      </w:pPr>
      <w:r w:rsidRPr="002D732E">
        <w:rPr>
          <w:rFonts w:cstheme="minorHAnsi"/>
        </w:rPr>
        <w:t>A Conferência Geral da Organização Internacional do Trabalho,</w:t>
      </w:r>
    </w:p>
    <w:p w14:paraId="0CB969A0" w14:textId="77777777" w:rsidR="007C3C21" w:rsidRPr="002D732E" w:rsidRDefault="007C3C21" w:rsidP="007C3C21">
      <w:pPr>
        <w:rPr>
          <w:rFonts w:cstheme="minorHAnsi"/>
        </w:rPr>
      </w:pPr>
      <w:r w:rsidRPr="002D732E">
        <w:rPr>
          <w:rFonts w:cstheme="minorHAnsi"/>
        </w:rPr>
        <w:t>Tendo sido convocado em Genebra pelo Conselho de Administração da Organização Internacional do Trabalho, e tendo se reunido em sua Quinquagésima quinta sessão em 14 de outubro de 1970, e</w:t>
      </w:r>
    </w:p>
    <w:p w14:paraId="4015E4A9" w14:textId="77777777" w:rsidR="007C3C21" w:rsidRPr="002D732E" w:rsidRDefault="007C3C21" w:rsidP="007C3C21">
      <w:pPr>
        <w:rPr>
          <w:rFonts w:cstheme="minorHAnsi"/>
        </w:rPr>
      </w:pPr>
      <w:r w:rsidRPr="002D732E">
        <w:rPr>
          <w:rFonts w:cstheme="minorHAnsi"/>
        </w:rPr>
        <w:t>Observando que a Convenção de Alojamento das Tripulações (revisada), de 1949, estabelece especificações detalhadas sobre questões como acomodação para dormir, refeitório e salas de recreação, ventilação, aquecimento, iluminação e instalações sanitárias a bordo do navio, e</w:t>
      </w:r>
    </w:p>
    <w:p w14:paraId="22F1F074" w14:textId="77777777" w:rsidR="007C3C21" w:rsidRPr="002D732E" w:rsidRDefault="007C3C21" w:rsidP="007C3C21">
      <w:pPr>
        <w:rPr>
          <w:rFonts w:cstheme="minorHAnsi"/>
        </w:rPr>
      </w:pPr>
      <w:r w:rsidRPr="002D732E">
        <w:rPr>
          <w:rFonts w:cstheme="minorHAnsi"/>
        </w:rPr>
        <w:t>Considerando que, à luz das características em rápida mudança tanto da construção quanto da operação de navios modernos, melhorias adicionais na acomodação da tripulação podem ser fornecidas, e</w:t>
      </w:r>
    </w:p>
    <w:p w14:paraId="36A24970" w14:textId="77777777" w:rsidR="007C3C21" w:rsidRPr="002D732E" w:rsidRDefault="007C3C21" w:rsidP="007C3C21">
      <w:pPr>
        <w:rPr>
          <w:rFonts w:cstheme="minorHAnsi"/>
        </w:rPr>
      </w:pPr>
      <w:r w:rsidRPr="002D732E">
        <w:rPr>
          <w:rFonts w:cstheme="minorHAnsi"/>
        </w:rPr>
        <w:t>Tendo decidido sobre a adoção de certas propostas relativas ao alojamento da tripulação, que é o segundo item da ordem do dia da sessão, e</w:t>
      </w:r>
    </w:p>
    <w:p w14:paraId="0AE8297A" w14:textId="77777777" w:rsidR="007C3C21" w:rsidRPr="002D732E" w:rsidRDefault="007C3C21" w:rsidP="007C3C21">
      <w:pPr>
        <w:rPr>
          <w:rFonts w:cstheme="minorHAnsi"/>
        </w:rPr>
      </w:pPr>
      <w:r w:rsidRPr="002D732E">
        <w:rPr>
          <w:rFonts w:cstheme="minorHAnsi"/>
        </w:rPr>
        <w:t>Tendo determinado que essas propostas devem assumir a forma de uma Convenção internacional suplementando a Convenção de Alojamento da Tripulação (revisada), 1949,</w:t>
      </w:r>
    </w:p>
    <w:p w14:paraId="39B5207B" w14:textId="529AD7B7" w:rsidR="00740068" w:rsidRPr="002D732E" w:rsidRDefault="007C3C21" w:rsidP="007C3C21">
      <w:pPr>
        <w:rPr>
          <w:rFonts w:cstheme="minorHAnsi"/>
        </w:rPr>
      </w:pPr>
      <w:r w:rsidRPr="002D732E">
        <w:rPr>
          <w:rFonts w:cstheme="minorHAnsi"/>
        </w:rPr>
        <w:t>adota neste trigésimo dia de outubro do ano mil novecentos e setenta a seguinte Convenção, que pode ser citada como a Convenção sobre Alojamento de Tripulações (Disposições Suplementares), 1970:</w:t>
      </w:r>
    </w:p>
    <w:p w14:paraId="19526A77" w14:textId="09CB08B0" w:rsidR="007C3C21" w:rsidRPr="002D732E" w:rsidRDefault="007C3C21" w:rsidP="007C3C21">
      <w:pPr>
        <w:rPr>
          <w:rFonts w:cstheme="minorHAnsi"/>
        </w:rPr>
      </w:pPr>
    </w:p>
    <w:p w14:paraId="51F11F4A" w14:textId="77777777" w:rsidR="007C3C21" w:rsidRPr="002D732E" w:rsidRDefault="007C3C21" w:rsidP="002D732E">
      <w:pPr>
        <w:jc w:val="center"/>
        <w:rPr>
          <w:rFonts w:cstheme="minorHAnsi"/>
          <w:b/>
          <w:bCs/>
          <w:sz w:val="28"/>
          <w:szCs w:val="28"/>
        </w:rPr>
      </w:pPr>
      <w:r w:rsidRPr="002D732E">
        <w:rPr>
          <w:rFonts w:cstheme="minorHAnsi"/>
          <w:b/>
          <w:bCs/>
          <w:sz w:val="28"/>
          <w:szCs w:val="28"/>
        </w:rPr>
        <w:t>PARTE I. DISPOSIÇÕES GERAIS</w:t>
      </w:r>
    </w:p>
    <w:p w14:paraId="2A4A336C"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w:t>
      </w:r>
    </w:p>
    <w:p w14:paraId="7BA39265" w14:textId="77777777" w:rsidR="007C3C21" w:rsidRPr="002D732E" w:rsidRDefault="007C3C21" w:rsidP="007C3C21">
      <w:pPr>
        <w:rPr>
          <w:rFonts w:cstheme="minorHAnsi"/>
        </w:rPr>
      </w:pPr>
      <w:r w:rsidRPr="002D732E">
        <w:rPr>
          <w:rFonts w:cstheme="minorHAnsi"/>
        </w:rPr>
        <w:t>1. Esta Convenção se aplica a todo navio de mar, de propriedade pública ou privada, que se dedica ao transporte de carga ou passageiros para fins comerciais ou é empregado para qualquer outro fim comercial, que esteja registrado em um território para o qual a presente Convenção está em vigor e cuja quilha está assentada, ou que se encontra em estágio semelhante de construção, na data ou após a entrada em vigor da Convenção para aquele território.</w:t>
      </w:r>
    </w:p>
    <w:p w14:paraId="4D341691" w14:textId="77777777" w:rsidR="007C3C21" w:rsidRPr="002D732E" w:rsidRDefault="007C3C21" w:rsidP="007C3C21">
      <w:pPr>
        <w:rPr>
          <w:rFonts w:cstheme="minorHAnsi"/>
        </w:rPr>
      </w:pPr>
      <w:r w:rsidRPr="002D732E">
        <w:rPr>
          <w:rFonts w:cstheme="minorHAnsi"/>
        </w:rPr>
        <w:t>2. As leis ou regulamentos nacionais determinarão quando os navios devem ser considerados navios de mar para os fins desta Convenção.</w:t>
      </w:r>
    </w:p>
    <w:p w14:paraId="6252857A" w14:textId="77777777" w:rsidR="007C3C21" w:rsidRPr="002D732E" w:rsidRDefault="007C3C21" w:rsidP="007C3C21">
      <w:pPr>
        <w:rPr>
          <w:rFonts w:cstheme="minorHAnsi"/>
        </w:rPr>
      </w:pPr>
      <w:r w:rsidRPr="002D732E">
        <w:rPr>
          <w:rFonts w:cstheme="minorHAnsi"/>
        </w:rPr>
        <w:t>3. Esta Convenção se aplica a rebocadores onde for razoável e praticável.</w:t>
      </w:r>
    </w:p>
    <w:p w14:paraId="12D77A21" w14:textId="77777777" w:rsidR="007C3C21" w:rsidRPr="002D732E" w:rsidRDefault="007C3C21" w:rsidP="007C3C21">
      <w:pPr>
        <w:rPr>
          <w:rFonts w:cstheme="minorHAnsi"/>
        </w:rPr>
      </w:pPr>
      <w:r w:rsidRPr="002D732E">
        <w:rPr>
          <w:rFonts w:cstheme="minorHAnsi"/>
        </w:rPr>
        <w:t>4. Esta Convenção não se aplica a -</w:t>
      </w:r>
    </w:p>
    <w:p w14:paraId="6F751189" w14:textId="77777777" w:rsidR="007C3C21" w:rsidRPr="002D732E" w:rsidRDefault="007C3C21" w:rsidP="007C3C21">
      <w:pPr>
        <w:rPr>
          <w:rFonts w:cstheme="minorHAnsi"/>
        </w:rPr>
      </w:pPr>
      <w:r w:rsidRPr="002D732E">
        <w:rPr>
          <w:rFonts w:cstheme="minorHAnsi"/>
        </w:rPr>
        <w:t>(a) navios de menos de 1.000 toneladas;</w:t>
      </w:r>
    </w:p>
    <w:p w14:paraId="792EB4E5" w14:textId="77777777" w:rsidR="007C3C21" w:rsidRPr="002D732E" w:rsidRDefault="007C3C21" w:rsidP="007C3C21">
      <w:pPr>
        <w:rPr>
          <w:rFonts w:cstheme="minorHAnsi"/>
        </w:rPr>
      </w:pPr>
      <w:r w:rsidRPr="002D732E">
        <w:rPr>
          <w:rFonts w:cstheme="minorHAnsi"/>
        </w:rPr>
        <w:t>(b) navios com propulsão principal à vela, quer estejam ou não equipados com motores auxiliares;</w:t>
      </w:r>
    </w:p>
    <w:p w14:paraId="0FDEA669" w14:textId="77777777" w:rsidR="007C3C21" w:rsidRPr="002D732E" w:rsidRDefault="007C3C21" w:rsidP="007C3C21">
      <w:pPr>
        <w:rPr>
          <w:rFonts w:cstheme="minorHAnsi"/>
        </w:rPr>
      </w:pPr>
      <w:r w:rsidRPr="002D732E">
        <w:rPr>
          <w:rFonts w:cstheme="minorHAnsi"/>
        </w:rPr>
        <w:t>(c) navios engajados na pesca ou na caça à baleia ou em atividades semelhantes;</w:t>
      </w:r>
    </w:p>
    <w:p w14:paraId="6BA2CF4D" w14:textId="77777777" w:rsidR="007C3C21" w:rsidRPr="002D732E" w:rsidRDefault="007C3C21" w:rsidP="007C3C21">
      <w:pPr>
        <w:rPr>
          <w:rFonts w:cstheme="minorHAnsi"/>
        </w:rPr>
      </w:pPr>
      <w:r w:rsidRPr="002D732E">
        <w:rPr>
          <w:rFonts w:cstheme="minorHAnsi"/>
        </w:rPr>
        <w:t xml:space="preserve">(d) </w:t>
      </w:r>
      <w:proofErr w:type="spellStart"/>
      <w:r w:rsidRPr="002D732E">
        <w:rPr>
          <w:rFonts w:cstheme="minorHAnsi"/>
        </w:rPr>
        <w:t>hidrofólios</w:t>
      </w:r>
      <w:proofErr w:type="spellEnd"/>
      <w:r w:rsidRPr="002D732E">
        <w:rPr>
          <w:rFonts w:cstheme="minorHAnsi"/>
        </w:rPr>
        <w:t xml:space="preserve"> e embarcações com colchão de ar.</w:t>
      </w:r>
    </w:p>
    <w:p w14:paraId="5FF7AFE9" w14:textId="77777777" w:rsidR="007C3C21" w:rsidRPr="002D732E" w:rsidRDefault="007C3C21" w:rsidP="007C3C21">
      <w:pPr>
        <w:rPr>
          <w:rFonts w:cstheme="minorHAnsi"/>
        </w:rPr>
      </w:pPr>
      <w:r w:rsidRPr="002D732E">
        <w:rPr>
          <w:rFonts w:cstheme="minorHAnsi"/>
        </w:rPr>
        <w:t>5. Contanto que a Convenção seja aplicada onde for razoável e praticável para -</w:t>
      </w:r>
    </w:p>
    <w:p w14:paraId="3C247010" w14:textId="77777777" w:rsidR="007C3C21" w:rsidRPr="002D732E" w:rsidRDefault="007C3C21" w:rsidP="007C3C21">
      <w:pPr>
        <w:rPr>
          <w:rFonts w:cstheme="minorHAnsi"/>
        </w:rPr>
      </w:pPr>
      <w:r w:rsidRPr="002D732E">
        <w:rPr>
          <w:rFonts w:cstheme="minorHAnsi"/>
        </w:rPr>
        <w:t>(a) navios entre 200 e 1.000 toneladas; e</w:t>
      </w:r>
    </w:p>
    <w:p w14:paraId="5CEBD74C" w14:textId="77777777" w:rsidR="007C3C21" w:rsidRPr="002D732E" w:rsidRDefault="007C3C21" w:rsidP="007C3C21">
      <w:pPr>
        <w:rPr>
          <w:rFonts w:cstheme="minorHAnsi"/>
        </w:rPr>
      </w:pPr>
      <w:r w:rsidRPr="002D732E">
        <w:rPr>
          <w:rFonts w:cstheme="minorHAnsi"/>
        </w:rPr>
        <w:t>(b) o alojamento de pessoas envolvidas na rotina marítima habitual em navios envolvidos na caça à baleia ou em perseguições semelhantes.</w:t>
      </w:r>
    </w:p>
    <w:p w14:paraId="5EAF755F" w14:textId="77777777" w:rsidR="007C3C21" w:rsidRPr="002D732E" w:rsidRDefault="007C3C21" w:rsidP="007C3C21">
      <w:pPr>
        <w:rPr>
          <w:rFonts w:cstheme="minorHAnsi"/>
        </w:rPr>
      </w:pPr>
      <w:r w:rsidRPr="002D732E">
        <w:rPr>
          <w:rFonts w:cstheme="minorHAnsi"/>
        </w:rPr>
        <w:t xml:space="preserve">6. Contanto também que qualquer um dos requisitos aplicáveis ​​em virtude do Artigo 3 desta Convenção possa ser alterado no caso de qualquer navio se a autoridade competente estiver satisfeita, após consulta às organizações de armadores e / ou armadores e com a </w:t>
      </w:r>
      <w:proofErr w:type="spellStart"/>
      <w:r w:rsidRPr="002D732E">
        <w:rPr>
          <w:rFonts w:cstheme="minorHAnsi"/>
        </w:rPr>
        <w:t>bona</w:t>
      </w:r>
      <w:proofErr w:type="spellEnd"/>
      <w:r w:rsidRPr="002D732E">
        <w:rPr>
          <w:rFonts w:cstheme="minorHAnsi"/>
        </w:rPr>
        <w:t xml:space="preserve"> fidedigno aos sindicatos dos marítimos, que as variações a serem feitas </w:t>
      </w:r>
      <w:r w:rsidRPr="002D732E">
        <w:rPr>
          <w:rFonts w:cstheme="minorHAnsi"/>
        </w:rPr>
        <w:lastRenderedPageBreak/>
        <w:t>proporcionem as vantagens correspondentes, em virtude das quais as condições gerais não sejam menos favoráveis ​​do que aquelas que resultariam da plena aplicação das disposições da Convenção; os detalhes de todas essas variações serão comunicados pelo Membro interessado ao Diretor-Geral da Repartição Internacional do Trabalho.</w:t>
      </w:r>
    </w:p>
    <w:p w14:paraId="0C369388" w14:textId="77777777" w:rsidR="007C3C21" w:rsidRPr="002D732E" w:rsidRDefault="007C3C21" w:rsidP="007C3C21">
      <w:pPr>
        <w:rPr>
          <w:rFonts w:cstheme="minorHAnsi"/>
        </w:rPr>
      </w:pPr>
      <w:r w:rsidRPr="002D732E">
        <w:rPr>
          <w:rFonts w:cstheme="minorHAnsi"/>
        </w:rPr>
        <w:t>7. Desde que a autoridade competente deve, após consulta às organizações de armadores e / ou armadores e aos sindicatos de boa-fé dos marítimos, determinar até que ponto é apropriado, levando em consideração a necessidade de folga acomodação, para fazer exceções ou divergir das disposições desta Convenção no caso de -</w:t>
      </w:r>
    </w:p>
    <w:p w14:paraId="24C68FF7" w14:textId="77777777" w:rsidR="007C3C21" w:rsidRPr="002D732E" w:rsidRDefault="007C3C21" w:rsidP="007C3C21">
      <w:pPr>
        <w:rPr>
          <w:rFonts w:cstheme="minorHAnsi"/>
        </w:rPr>
      </w:pPr>
      <w:r w:rsidRPr="002D732E">
        <w:rPr>
          <w:rFonts w:cstheme="minorHAnsi"/>
        </w:rPr>
        <w:t xml:space="preserve">a) </w:t>
      </w:r>
      <w:proofErr w:type="spellStart"/>
      <w:r w:rsidRPr="002D732E">
        <w:rPr>
          <w:rFonts w:cstheme="minorHAnsi"/>
        </w:rPr>
        <w:t>ferries</w:t>
      </w:r>
      <w:proofErr w:type="spellEnd"/>
      <w:r w:rsidRPr="002D732E">
        <w:rPr>
          <w:rFonts w:cstheme="minorHAnsi"/>
        </w:rPr>
        <w:t>, navios alimentadores e navios semelhantes que não sejam continuamente tripulados por uma tripulação permanente;</w:t>
      </w:r>
    </w:p>
    <w:p w14:paraId="708DBC1D" w14:textId="77777777" w:rsidR="007C3C21" w:rsidRPr="002D732E" w:rsidRDefault="007C3C21" w:rsidP="007C3C21">
      <w:pPr>
        <w:rPr>
          <w:rFonts w:cstheme="minorHAnsi"/>
        </w:rPr>
      </w:pPr>
      <w:r w:rsidRPr="002D732E">
        <w:rPr>
          <w:rFonts w:cstheme="minorHAnsi"/>
        </w:rPr>
        <w:t>(b) navios de alto mar, quando o pessoal de reparos é transportado temporariamente, além da tripulação do navio;</w:t>
      </w:r>
    </w:p>
    <w:p w14:paraId="08768605" w14:textId="7933092B" w:rsidR="007C3C21" w:rsidRDefault="007C3C21" w:rsidP="007C3C21">
      <w:pPr>
        <w:rPr>
          <w:rFonts w:cstheme="minorHAnsi"/>
        </w:rPr>
      </w:pPr>
      <w:r w:rsidRPr="002D732E">
        <w:rPr>
          <w:rFonts w:cstheme="minorHAnsi"/>
        </w:rPr>
        <w:t>c) Os navios de mar em viagens curtas que permitem aos membros da tripulação regressar a casa ou utilizar instalações semelhantes durante parte do dia.</w:t>
      </w:r>
    </w:p>
    <w:p w14:paraId="35F3A691" w14:textId="77777777" w:rsidR="002D732E" w:rsidRPr="002D732E" w:rsidRDefault="002D732E" w:rsidP="007C3C21">
      <w:pPr>
        <w:rPr>
          <w:rFonts w:cstheme="minorHAnsi"/>
        </w:rPr>
      </w:pPr>
    </w:p>
    <w:p w14:paraId="46002D6E"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2</w:t>
      </w:r>
    </w:p>
    <w:p w14:paraId="7B07120B" w14:textId="23B25573" w:rsidR="007C3C21" w:rsidRPr="002D732E" w:rsidRDefault="007C3C21" w:rsidP="007C3C21">
      <w:pPr>
        <w:rPr>
          <w:rFonts w:cstheme="minorHAnsi"/>
        </w:rPr>
      </w:pPr>
      <w:r w:rsidRPr="002D732E">
        <w:rPr>
          <w:rFonts w:cstheme="minorHAnsi"/>
          <w:sz w:val="24"/>
          <w:szCs w:val="24"/>
        </w:rPr>
        <w:t xml:space="preserve">Nesta Convenção </w:t>
      </w:r>
    </w:p>
    <w:p w14:paraId="594C3AE9" w14:textId="77777777" w:rsidR="007C3C21" w:rsidRPr="002D732E" w:rsidRDefault="007C3C21" w:rsidP="007C3C21">
      <w:pPr>
        <w:rPr>
          <w:rFonts w:cstheme="minorHAnsi"/>
        </w:rPr>
      </w:pPr>
      <w:r w:rsidRPr="002D732E">
        <w:rPr>
          <w:rFonts w:cstheme="minorHAnsi"/>
        </w:rPr>
        <w:t>(a) o termo navio significa um navio ao qual se aplica a Convenção;</w:t>
      </w:r>
    </w:p>
    <w:p w14:paraId="5C7CF3DB" w14:textId="77777777" w:rsidR="007C3C21" w:rsidRPr="002D732E" w:rsidRDefault="007C3C21" w:rsidP="007C3C21">
      <w:pPr>
        <w:rPr>
          <w:rFonts w:cstheme="minorHAnsi"/>
        </w:rPr>
      </w:pPr>
      <w:r w:rsidRPr="002D732E">
        <w:rPr>
          <w:rFonts w:cstheme="minorHAnsi"/>
        </w:rPr>
        <w:t>(b) o termo toneladas significa toneladas de registro bruto;</w:t>
      </w:r>
    </w:p>
    <w:p w14:paraId="40A3F206" w14:textId="77777777" w:rsidR="007C3C21" w:rsidRPr="002D732E" w:rsidRDefault="007C3C21" w:rsidP="007C3C21">
      <w:pPr>
        <w:rPr>
          <w:rFonts w:cstheme="minorHAnsi"/>
        </w:rPr>
      </w:pPr>
      <w:r w:rsidRPr="002D732E">
        <w:rPr>
          <w:rFonts w:cstheme="minorHAnsi"/>
        </w:rPr>
        <w:t xml:space="preserve">(c) o termo navio de passageiros significa um navio em relação ao qual está em vigor (i) um certificado de segurança para navio de passageiros emitido de acordo com as disposições da Convenção Internacional para a Salvaguarda da Vida Humana no Mar atualmente em </w:t>
      </w:r>
      <w:proofErr w:type="gramStart"/>
      <w:r w:rsidRPr="002D732E">
        <w:rPr>
          <w:rFonts w:cstheme="minorHAnsi"/>
        </w:rPr>
        <w:t>vigor ,</w:t>
      </w:r>
      <w:proofErr w:type="gramEnd"/>
      <w:r w:rsidRPr="002D732E">
        <w:rPr>
          <w:rFonts w:cstheme="minorHAnsi"/>
        </w:rPr>
        <w:t xml:space="preserve"> ou (</w:t>
      </w:r>
      <w:proofErr w:type="spellStart"/>
      <w:r w:rsidRPr="002D732E">
        <w:rPr>
          <w:rFonts w:cstheme="minorHAnsi"/>
        </w:rPr>
        <w:t>ii</w:t>
      </w:r>
      <w:proofErr w:type="spellEnd"/>
      <w:r w:rsidRPr="002D732E">
        <w:rPr>
          <w:rFonts w:cstheme="minorHAnsi"/>
        </w:rPr>
        <w:t>) um certificado de passageiro;</w:t>
      </w:r>
    </w:p>
    <w:p w14:paraId="6C88A55F" w14:textId="77777777" w:rsidR="007C3C21" w:rsidRPr="002D732E" w:rsidRDefault="007C3C21" w:rsidP="007C3C21">
      <w:pPr>
        <w:rPr>
          <w:rFonts w:cstheme="minorHAnsi"/>
        </w:rPr>
      </w:pPr>
      <w:r w:rsidRPr="002D732E">
        <w:rPr>
          <w:rFonts w:cstheme="minorHAnsi"/>
        </w:rPr>
        <w:t>(d) o termo oficial significa uma pessoa que não seja um comandante, classificada como oficial pelas leis ou regulamentos nacionais ou, na ausência de quaisquer leis ou regulamentos relevantes, por acordo coletivo ou costume;</w:t>
      </w:r>
    </w:p>
    <w:p w14:paraId="513D1B81" w14:textId="77777777" w:rsidR="007C3C21" w:rsidRPr="002D732E" w:rsidRDefault="007C3C21" w:rsidP="007C3C21">
      <w:pPr>
        <w:rPr>
          <w:rFonts w:cstheme="minorHAnsi"/>
        </w:rPr>
      </w:pPr>
      <w:r w:rsidRPr="002D732E">
        <w:rPr>
          <w:rFonts w:cstheme="minorHAnsi"/>
        </w:rPr>
        <w:t>(e) o termo qualificação significa um membro da tripulação que não seja um oficial;</w:t>
      </w:r>
    </w:p>
    <w:p w14:paraId="30551694" w14:textId="77777777" w:rsidR="007C3C21" w:rsidRPr="002D732E" w:rsidRDefault="007C3C21" w:rsidP="007C3C21">
      <w:pPr>
        <w:rPr>
          <w:rFonts w:cstheme="minorHAnsi"/>
        </w:rPr>
      </w:pPr>
      <w:r w:rsidRPr="002D732E">
        <w:rPr>
          <w:rFonts w:cstheme="minorHAnsi"/>
        </w:rPr>
        <w:t>(f) o termo suboficial significa uma classificação servindo em uma posição de supervisão ou posição de responsabilidade especial que é classificada como suboficial pelas leis ou regulamentos nacionais, ou, na ausência de quaisquer leis ou regulamentos relevantes, por acordo coletivo ou costume;</w:t>
      </w:r>
    </w:p>
    <w:p w14:paraId="4B500920" w14:textId="77777777" w:rsidR="007C3C21" w:rsidRPr="002D732E" w:rsidRDefault="007C3C21" w:rsidP="007C3C21">
      <w:pPr>
        <w:rPr>
          <w:rFonts w:cstheme="minorHAnsi"/>
        </w:rPr>
      </w:pPr>
      <w:r w:rsidRPr="002D732E">
        <w:rPr>
          <w:rFonts w:cstheme="minorHAnsi"/>
        </w:rPr>
        <w:t>(g) o termo adulto significa uma pessoa que tenha pelo menos 18 anos de idade;</w:t>
      </w:r>
    </w:p>
    <w:p w14:paraId="587AF6E7" w14:textId="77777777" w:rsidR="007C3C21" w:rsidRPr="002D732E" w:rsidRDefault="007C3C21" w:rsidP="007C3C21">
      <w:pPr>
        <w:rPr>
          <w:rFonts w:cstheme="minorHAnsi"/>
        </w:rPr>
      </w:pPr>
      <w:r w:rsidRPr="002D732E">
        <w:rPr>
          <w:rFonts w:cstheme="minorHAnsi"/>
        </w:rPr>
        <w:t>(h) o termo acomodação da tripulação inclui quartos de dormir, refeitórios, acomodações sanitárias, acomodações hospitalares e de recreação fornecidas para uso da tripulação;</w:t>
      </w:r>
    </w:p>
    <w:p w14:paraId="005ED370" w14:textId="77777777" w:rsidR="007C3C21" w:rsidRPr="002D732E" w:rsidRDefault="007C3C21" w:rsidP="007C3C21">
      <w:pPr>
        <w:rPr>
          <w:rFonts w:cstheme="minorHAnsi"/>
        </w:rPr>
      </w:pPr>
      <w:r w:rsidRPr="002D732E">
        <w:rPr>
          <w:rFonts w:cstheme="minorHAnsi"/>
        </w:rPr>
        <w:t>(i) o termo prescrito significa prescrito pelas leis ou regulamentos nacionais ou pela autoridade competente;</w:t>
      </w:r>
    </w:p>
    <w:p w14:paraId="50E22928" w14:textId="77777777" w:rsidR="007C3C21" w:rsidRPr="002D732E" w:rsidRDefault="007C3C21" w:rsidP="007C3C21">
      <w:pPr>
        <w:rPr>
          <w:rFonts w:cstheme="minorHAnsi"/>
        </w:rPr>
      </w:pPr>
      <w:r w:rsidRPr="002D732E">
        <w:rPr>
          <w:rFonts w:cstheme="minorHAnsi"/>
        </w:rPr>
        <w:t>j) O termo aprovado significa aprovado pela autoridade competente;</w:t>
      </w:r>
    </w:p>
    <w:p w14:paraId="0F51C997" w14:textId="5F49CA89" w:rsidR="007C3C21" w:rsidRDefault="007C3C21" w:rsidP="007C3C21">
      <w:pPr>
        <w:rPr>
          <w:rFonts w:cstheme="minorHAnsi"/>
        </w:rPr>
      </w:pPr>
      <w:r w:rsidRPr="002D732E">
        <w:rPr>
          <w:rFonts w:cstheme="minorHAnsi"/>
        </w:rPr>
        <w:t>k) O termo novo registro significa um novo registro por ocasião de uma mudança simultânea no território de registro e de propriedade do navio.</w:t>
      </w:r>
    </w:p>
    <w:p w14:paraId="2CEBDD03" w14:textId="77777777" w:rsidR="002D732E" w:rsidRPr="002D732E" w:rsidRDefault="002D732E" w:rsidP="007C3C21">
      <w:pPr>
        <w:rPr>
          <w:rFonts w:cstheme="minorHAnsi"/>
        </w:rPr>
      </w:pPr>
    </w:p>
    <w:p w14:paraId="4FAF507D"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3</w:t>
      </w:r>
    </w:p>
    <w:p w14:paraId="566BA283" w14:textId="0B84EE4E" w:rsidR="007C3C21" w:rsidRPr="002D732E" w:rsidRDefault="007C3C21" w:rsidP="007C3C21">
      <w:pPr>
        <w:rPr>
          <w:rFonts w:cstheme="minorHAnsi"/>
        </w:rPr>
      </w:pPr>
      <w:r w:rsidRPr="002D732E">
        <w:rPr>
          <w:rFonts w:cstheme="minorHAnsi"/>
        </w:rPr>
        <w:t>Cada Membro para o qual esta Convenção está em vigor compromete-se a cumprir, com relação aos navios aos quais esta Convenção se aplica,</w:t>
      </w:r>
    </w:p>
    <w:p w14:paraId="7A466A55" w14:textId="77777777" w:rsidR="007C3C21" w:rsidRPr="002D732E" w:rsidRDefault="007C3C21" w:rsidP="007C3C21">
      <w:pPr>
        <w:rPr>
          <w:rFonts w:cstheme="minorHAnsi"/>
        </w:rPr>
      </w:pPr>
      <w:r w:rsidRPr="002D732E">
        <w:rPr>
          <w:rFonts w:cstheme="minorHAnsi"/>
        </w:rPr>
        <w:t>(a) as disposições das Partes II e III da Convenção sobre acomodação de tripulações (revisada), 1949; e</w:t>
      </w:r>
    </w:p>
    <w:p w14:paraId="7A6A2A8C" w14:textId="77777777" w:rsidR="007C3C21" w:rsidRPr="002D732E" w:rsidRDefault="007C3C21" w:rsidP="007C3C21">
      <w:pPr>
        <w:rPr>
          <w:rFonts w:cstheme="minorHAnsi"/>
        </w:rPr>
      </w:pPr>
      <w:r w:rsidRPr="002D732E">
        <w:rPr>
          <w:rFonts w:cstheme="minorHAnsi"/>
        </w:rPr>
        <w:t>(b) as disposições da Parte II desta Convenção.</w:t>
      </w:r>
    </w:p>
    <w:p w14:paraId="55EF3DCF" w14:textId="77777777" w:rsidR="007C3C21" w:rsidRPr="002D732E" w:rsidRDefault="007C3C21" w:rsidP="002D732E">
      <w:pPr>
        <w:jc w:val="center"/>
        <w:rPr>
          <w:rFonts w:cstheme="minorHAnsi"/>
          <w:b/>
          <w:bCs/>
          <w:sz w:val="24"/>
          <w:szCs w:val="24"/>
        </w:rPr>
      </w:pPr>
      <w:r w:rsidRPr="002D732E">
        <w:rPr>
          <w:rFonts w:cstheme="minorHAnsi"/>
          <w:b/>
          <w:bCs/>
          <w:sz w:val="24"/>
          <w:szCs w:val="24"/>
        </w:rPr>
        <w:lastRenderedPageBreak/>
        <w:t>Artigo 4</w:t>
      </w:r>
    </w:p>
    <w:p w14:paraId="56231F44" w14:textId="77777777" w:rsidR="007C3C21" w:rsidRPr="002D732E" w:rsidRDefault="007C3C21" w:rsidP="007C3C21">
      <w:pPr>
        <w:rPr>
          <w:rFonts w:cstheme="minorHAnsi"/>
        </w:rPr>
      </w:pPr>
      <w:r w:rsidRPr="002D732E">
        <w:rPr>
          <w:rFonts w:cstheme="minorHAnsi"/>
        </w:rPr>
        <w:t>1. Cada Membro para o qual esta Convenção esteja em vigor se compromete a manter em vigor as leis ou regulamentos que assegurem sua aplicação.</w:t>
      </w:r>
    </w:p>
    <w:p w14:paraId="1C735137" w14:textId="77777777" w:rsidR="007C3C21" w:rsidRPr="002D732E" w:rsidRDefault="007C3C21" w:rsidP="007C3C21">
      <w:pPr>
        <w:rPr>
          <w:rFonts w:cstheme="minorHAnsi"/>
        </w:rPr>
      </w:pPr>
      <w:r w:rsidRPr="002D732E">
        <w:rPr>
          <w:rFonts w:cstheme="minorHAnsi"/>
        </w:rPr>
        <w:t>2. As leis ou regulamentos devem:</w:t>
      </w:r>
    </w:p>
    <w:p w14:paraId="0EFF78D6" w14:textId="77777777" w:rsidR="007C3C21" w:rsidRPr="002D732E" w:rsidRDefault="007C3C21" w:rsidP="007C3C21">
      <w:pPr>
        <w:rPr>
          <w:rFonts w:cstheme="minorHAnsi"/>
        </w:rPr>
      </w:pPr>
      <w:r w:rsidRPr="002D732E">
        <w:rPr>
          <w:rFonts w:cstheme="minorHAnsi"/>
        </w:rPr>
        <w:t>a) Exigir que a autoridade competente os leve ao conhecimento de todas as pessoas interessadas;</w:t>
      </w:r>
    </w:p>
    <w:p w14:paraId="79CB52A6" w14:textId="77777777" w:rsidR="007C3C21" w:rsidRPr="002D732E" w:rsidRDefault="007C3C21" w:rsidP="007C3C21">
      <w:pPr>
        <w:rPr>
          <w:rFonts w:cstheme="minorHAnsi"/>
        </w:rPr>
      </w:pPr>
      <w:r w:rsidRPr="002D732E">
        <w:rPr>
          <w:rFonts w:cstheme="minorHAnsi"/>
        </w:rPr>
        <w:t>(b) definir as pessoas responsáveis ​​pelo seu cumprimento;</w:t>
      </w:r>
    </w:p>
    <w:p w14:paraId="082EB141" w14:textId="77777777" w:rsidR="007C3C21" w:rsidRPr="002D732E" w:rsidRDefault="007C3C21" w:rsidP="007C3C21">
      <w:pPr>
        <w:rPr>
          <w:rFonts w:cstheme="minorHAnsi"/>
        </w:rPr>
      </w:pPr>
      <w:r w:rsidRPr="002D732E">
        <w:rPr>
          <w:rFonts w:cstheme="minorHAnsi"/>
        </w:rPr>
        <w:t xml:space="preserve">(c) prescrever penalidades adequadas para qualquer violação </w:t>
      </w:r>
      <w:proofErr w:type="gramStart"/>
      <w:r w:rsidRPr="002D732E">
        <w:rPr>
          <w:rFonts w:cstheme="minorHAnsi"/>
        </w:rPr>
        <w:t>dos mesmos</w:t>
      </w:r>
      <w:proofErr w:type="gramEnd"/>
      <w:r w:rsidRPr="002D732E">
        <w:rPr>
          <w:rFonts w:cstheme="minorHAnsi"/>
        </w:rPr>
        <w:t>;</w:t>
      </w:r>
    </w:p>
    <w:p w14:paraId="0252C357" w14:textId="77777777" w:rsidR="007C3C21" w:rsidRPr="002D732E" w:rsidRDefault="007C3C21" w:rsidP="007C3C21">
      <w:pPr>
        <w:rPr>
          <w:rFonts w:cstheme="minorHAnsi"/>
        </w:rPr>
      </w:pPr>
      <w:r w:rsidRPr="002D732E">
        <w:rPr>
          <w:rFonts w:cstheme="minorHAnsi"/>
        </w:rPr>
        <w:t>(d) providenciar a manutenção de um sistema de inspeção adequado para assegurar uma aplicação eficaz;</w:t>
      </w:r>
    </w:p>
    <w:p w14:paraId="4D18F6EB" w14:textId="2C8CBC48" w:rsidR="007C3C21" w:rsidRPr="002D732E" w:rsidRDefault="007C3C21" w:rsidP="007C3C21">
      <w:pPr>
        <w:rPr>
          <w:rFonts w:cstheme="minorHAnsi"/>
        </w:rPr>
      </w:pPr>
      <w:r w:rsidRPr="002D732E">
        <w:rPr>
          <w:rFonts w:cstheme="minorHAnsi"/>
        </w:rPr>
        <w:t>(e) exigir a autoridade competente</w:t>
      </w:r>
    </w:p>
    <w:p w14:paraId="2E1FEF3F" w14:textId="1A2A1C9B" w:rsidR="007C3C21" w:rsidRPr="002D732E" w:rsidRDefault="007C3C21" w:rsidP="007C3C21">
      <w:pPr>
        <w:rPr>
          <w:rFonts w:cstheme="minorHAnsi"/>
          <w:sz w:val="28"/>
          <w:szCs w:val="28"/>
        </w:rPr>
      </w:pPr>
    </w:p>
    <w:p w14:paraId="55400195" w14:textId="77777777" w:rsidR="007C3C21" w:rsidRPr="002D732E" w:rsidRDefault="007C3C21" w:rsidP="002D732E">
      <w:pPr>
        <w:jc w:val="center"/>
        <w:rPr>
          <w:rFonts w:cstheme="minorHAnsi"/>
          <w:b/>
          <w:bCs/>
          <w:sz w:val="28"/>
          <w:szCs w:val="28"/>
        </w:rPr>
      </w:pPr>
      <w:r w:rsidRPr="002D732E">
        <w:rPr>
          <w:rFonts w:cstheme="minorHAnsi"/>
          <w:b/>
          <w:bCs/>
          <w:sz w:val="28"/>
          <w:szCs w:val="28"/>
        </w:rPr>
        <w:t>PARTE II. REQUISITOS DE ALOJAMENTO DA TRIPULAÇÃO</w:t>
      </w:r>
    </w:p>
    <w:p w14:paraId="13899396"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5</w:t>
      </w:r>
    </w:p>
    <w:p w14:paraId="1FEFAEE5" w14:textId="77777777" w:rsidR="007C3C21" w:rsidRPr="002D732E" w:rsidRDefault="007C3C21" w:rsidP="007C3C21">
      <w:pPr>
        <w:rPr>
          <w:rFonts w:cstheme="minorHAnsi"/>
        </w:rPr>
      </w:pPr>
      <w:r w:rsidRPr="002D732E">
        <w:rPr>
          <w:rFonts w:cstheme="minorHAnsi"/>
        </w:rPr>
        <w:t>1. A área do piso por pessoa dos dormitórios destinados às classificações não deve ser inferior a -</w:t>
      </w:r>
    </w:p>
    <w:p w14:paraId="49155305" w14:textId="77777777" w:rsidR="007C3C21" w:rsidRPr="002D732E" w:rsidRDefault="007C3C21" w:rsidP="007C3C21">
      <w:pPr>
        <w:rPr>
          <w:rFonts w:cstheme="minorHAnsi"/>
        </w:rPr>
      </w:pPr>
      <w:r w:rsidRPr="002D732E">
        <w:rPr>
          <w:rFonts w:cstheme="minorHAnsi"/>
        </w:rPr>
        <w:t>(a) 3,75 metros quadrados (40,36 pés quadrados) em navios de 1.000 toneladas ou mais, mas menos de 3.000 toneladas;</w:t>
      </w:r>
    </w:p>
    <w:p w14:paraId="521EB9C3" w14:textId="77777777" w:rsidR="007C3C21" w:rsidRPr="002D732E" w:rsidRDefault="007C3C21" w:rsidP="007C3C21">
      <w:pPr>
        <w:rPr>
          <w:rFonts w:cstheme="minorHAnsi"/>
        </w:rPr>
      </w:pPr>
      <w:r w:rsidRPr="002D732E">
        <w:rPr>
          <w:rFonts w:cstheme="minorHAnsi"/>
        </w:rPr>
        <w:t>(b) 4,25 metros quadrados (45,75 pés quadrados) em navios de 3.000 toneladas ou mais, mas menos de 10.000 toneladas;</w:t>
      </w:r>
    </w:p>
    <w:p w14:paraId="7FC94A99" w14:textId="77777777" w:rsidR="007C3C21" w:rsidRPr="002D732E" w:rsidRDefault="007C3C21" w:rsidP="007C3C21">
      <w:pPr>
        <w:rPr>
          <w:rFonts w:cstheme="minorHAnsi"/>
        </w:rPr>
      </w:pPr>
      <w:r w:rsidRPr="002D732E">
        <w:rPr>
          <w:rFonts w:cstheme="minorHAnsi"/>
        </w:rPr>
        <w:t>(c) 4,75 metros quadrados (51,13 pés quadrados) em navios de 10.000 toneladas ou mais.</w:t>
      </w:r>
    </w:p>
    <w:p w14:paraId="683FCAD6" w14:textId="77777777" w:rsidR="007C3C21" w:rsidRPr="002D732E" w:rsidRDefault="007C3C21" w:rsidP="007C3C21">
      <w:pPr>
        <w:rPr>
          <w:rFonts w:cstheme="minorHAnsi"/>
        </w:rPr>
      </w:pPr>
      <w:r w:rsidRPr="002D732E">
        <w:rPr>
          <w:rFonts w:cstheme="minorHAnsi"/>
        </w:rPr>
        <w:t>2. Desde que a área do piso por pessoa dos dormitórios destinados a duas categorias não seja inferior a -</w:t>
      </w:r>
    </w:p>
    <w:p w14:paraId="72556C4D" w14:textId="77777777" w:rsidR="007C3C21" w:rsidRPr="002D732E" w:rsidRDefault="007C3C21" w:rsidP="007C3C21">
      <w:pPr>
        <w:rPr>
          <w:rFonts w:cstheme="minorHAnsi"/>
        </w:rPr>
      </w:pPr>
      <w:r w:rsidRPr="002D732E">
        <w:rPr>
          <w:rFonts w:cstheme="minorHAnsi"/>
        </w:rPr>
        <w:t>(a) 2,75 metros quadrados (29,60 pés quadrados) em navios de 1.000 toneladas ou mais, mas menos de 3.000 toneladas;</w:t>
      </w:r>
    </w:p>
    <w:p w14:paraId="5228A9C7" w14:textId="77777777" w:rsidR="007C3C21" w:rsidRPr="002D732E" w:rsidRDefault="007C3C21" w:rsidP="007C3C21">
      <w:pPr>
        <w:rPr>
          <w:rFonts w:cstheme="minorHAnsi"/>
        </w:rPr>
      </w:pPr>
      <w:r w:rsidRPr="002D732E">
        <w:rPr>
          <w:rFonts w:cstheme="minorHAnsi"/>
        </w:rPr>
        <w:t>(b) 3,25 metros quadrados (34,98 pés quadrados) em navios de 3.000 toneladas ou mais, mas menos de 10.000 toneladas;</w:t>
      </w:r>
    </w:p>
    <w:p w14:paraId="7D060F08" w14:textId="77777777" w:rsidR="007C3C21" w:rsidRPr="002D732E" w:rsidRDefault="007C3C21" w:rsidP="007C3C21">
      <w:pPr>
        <w:rPr>
          <w:rFonts w:cstheme="minorHAnsi"/>
        </w:rPr>
      </w:pPr>
      <w:r w:rsidRPr="002D732E">
        <w:rPr>
          <w:rFonts w:cstheme="minorHAnsi"/>
        </w:rPr>
        <w:t>(c) 3,75 metros quadrados (40,36 pés quadrados) em navios de 10.000 toneladas ou mais.</w:t>
      </w:r>
    </w:p>
    <w:p w14:paraId="6C7B9AA4" w14:textId="77777777" w:rsidR="007C3C21" w:rsidRPr="002D732E" w:rsidRDefault="007C3C21" w:rsidP="007C3C21">
      <w:pPr>
        <w:rPr>
          <w:rFonts w:cstheme="minorHAnsi"/>
        </w:rPr>
      </w:pPr>
      <w:r w:rsidRPr="002D732E">
        <w:rPr>
          <w:rFonts w:cstheme="minorHAnsi"/>
        </w:rPr>
        <w:t>3. Contanto também que a área do piso dos dormitórios destinados às classificações em navios de passageiros não seja inferior a -</w:t>
      </w:r>
    </w:p>
    <w:p w14:paraId="5CE885C7" w14:textId="77777777" w:rsidR="007C3C21" w:rsidRPr="002D732E" w:rsidRDefault="007C3C21" w:rsidP="007C3C21">
      <w:pPr>
        <w:rPr>
          <w:rFonts w:cstheme="minorHAnsi"/>
        </w:rPr>
      </w:pPr>
      <w:r w:rsidRPr="002D732E">
        <w:rPr>
          <w:rFonts w:cstheme="minorHAnsi"/>
        </w:rPr>
        <w:t>(a) 2,35 metros quadrados (25,30 pés quadrados) por pessoa em navios de 1.000 toneladas ou mais, mas menos de 3.000 toneladas;</w:t>
      </w:r>
    </w:p>
    <w:p w14:paraId="5F611B67" w14:textId="77777777" w:rsidR="007C3C21" w:rsidRPr="002D732E" w:rsidRDefault="007C3C21" w:rsidP="007C3C21">
      <w:pPr>
        <w:rPr>
          <w:rFonts w:cstheme="minorHAnsi"/>
        </w:rPr>
      </w:pPr>
      <w:r w:rsidRPr="002D732E">
        <w:rPr>
          <w:rFonts w:cstheme="minorHAnsi"/>
        </w:rPr>
        <w:t>(b) em navios de 3.000 toneladas ou mais -</w:t>
      </w:r>
    </w:p>
    <w:p w14:paraId="2B651EC7" w14:textId="77777777" w:rsidR="007C3C21" w:rsidRPr="002D732E" w:rsidRDefault="007C3C21" w:rsidP="007C3C21">
      <w:pPr>
        <w:rPr>
          <w:rFonts w:cstheme="minorHAnsi"/>
        </w:rPr>
      </w:pPr>
      <w:r w:rsidRPr="002D732E">
        <w:rPr>
          <w:rFonts w:cstheme="minorHAnsi"/>
        </w:rPr>
        <w:t>(i) 3,75 metros quadrados (40,36 pés quadrados) em quartos que acomodam uma pessoa;</w:t>
      </w:r>
    </w:p>
    <w:p w14:paraId="615A8265" w14:textId="77777777" w:rsidR="007C3C21" w:rsidRPr="002D732E" w:rsidRDefault="007C3C21" w:rsidP="007C3C21">
      <w:pPr>
        <w:rPr>
          <w:rFonts w:cstheme="minorHAnsi"/>
        </w:rPr>
      </w:pPr>
      <w:r w:rsidRPr="002D732E">
        <w:rPr>
          <w:rFonts w:cstheme="minorHAnsi"/>
        </w:rPr>
        <w:t>(</w:t>
      </w:r>
      <w:proofErr w:type="spellStart"/>
      <w:r w:rsidRPr="002D732E">
        <w:rPr>
          <w:rFonts w:cstheme="minorHAnsi"/>
        </w:rPr>
        <w:t>ii</w:t>
      </w:r>
      <w:proofErr w:type="spellEnd"/>
      <w:r w:rsidRPr="002D732E">
        <w:rPr>
          <w:rFonts w:cstheme="minorHAnsi"/>
        </w:rPr>
        <w:t>) 6,00 metros quadrados (64,58 pés quadrados) em quartos que acomodam duas pessoas;</w:t>
      </w:r>
    </w:p>
    <w:p w14:paraId="68494F2E" w14:textId="77777777" w:rsidR="007C3C21" w:rsidRPr="002D732E" w:rsidRDefault="007C3C21" w:rsidP="007C3C21">
      <w:pPr>
        <w:rPr>
          <w:rFonts w:cstheme="minorHAnsi"/>
        </w:rPr>
      </w:pPr>
      <w:r w:rsidRPr="002D732E">
        <w:rPr>
          <w:rFonts w:cstheme="minorHAnsi"/>
        </w:rPr>
        <w:t>(</w:t>
      </w:r>
      <w:proofErr w:type="spellStart"/>
      <w:r w:rsidRPr="002D732E">
        <w:rPr>
          <w:rFonts w:cstheme="minorHAnsi"/>
        </w:rPr>
        <w:t>iii</w:t>
      </w:r>
      <w:proofErr w:type="spellEnd"/>
      <w:r w:rsidRPr="002D732E">
        <w:rPr>
          <w:rFonts w:cstheme="minorHAnsi"/>
        </w:rPr>
        <w:t>) 9,00 metros quadrados (96,88 pés quadrados) em quartos que acomodam três pessoas;</w:t>
      </w:r>
    </w:p>
    <w:p w14:paraId="5F6F8687" w14:textId="77777777" w:rsidR="007C3C21" w:rsidRPr="002D732E" w:rsidRDefault="007C3C21" w:rsidP="007C3C21">
      <w:pPr>
        <w:rPr>
          <w:rFonts w:cstheme="minorHAnsi"/>
        </w:rPr>
      </w:pPr>
      <w:r w:rsidRPr="002D732E">
        <w:rPr>
          <w:rFonts w:cstheme="minorHAnsi"/>
        </w:rPr>
        <w:t>(</w:t>
      </w:r>
      <w:proofErr w:type="spellStart"/>
      <w:r w:rsidRPr="002D732E">
        <w:rPr>
          <w:rFonts w:cstheme="minorHAnsi"/>
        </w:rPr>
        <w:t>iv</w:t>
      </w:r>
      <w:proofErr w:type="spellEnd"/>
      <w:r w:rsidRPr="002D732E">
        <w:rPr>
          <w:rFonts w:cstheme="minorHAnsi"/>
        </w:rPr>
        <w:t>) 12,00 metros quadrados (129,17 pés quadrados) em quartos que acomodam quatro pessoas.</w:t>
      </w:r>
    </w:p>
    <w:p w14:paraId="5488DBAF" w14:textId="77777777" w:rsidR="007C3C21" w:rsidRPr="002D732E" w:rsidRDefault="007C3C21" w:rsidP="007C3C21">
      <w:pPr>
        <w:rPr>
          <w:rFonts w:cstheme="minorHAnsi"/>
        </w:rPr>
      </w:pPr>
      <w:r w:rsidRPr="002D732E">
        <w:rPr>
          <w:rFonts w:cstheme="minorHAnsi"/>
        </w:rPr>
        <w:t>4. O número de vagas que ocupam camarotes não deve exceder duas pessoas por cômodo, exceto em navios de passageiros, onde o número máximo permitido será quatro.</w:t>
      </w:r>
    </w:p>
    <w:p w14:paraId="21609EF8" w14:textId="77777777" w:rsidR="007C3C21" w:rsidRPr="002D732E" w:rsidRDefault="007C3C21" w:rsidP="007C3C21">
      <w:pPr>
        <w:rPr>
          <w:rFonts w:cstheme="minorHAnsi"/>
        </w:rPr>
      </w:pPr>
      <w:r w:rsidRPr="002D732E">
        <w:rPr>
          <w:rFonts w:cstheme="minorHAnsi"/>
        </w:rPr>
        <w:t>5. O número de suboficiais ocupando dormitórios não deve exceder uma ou duas pessoas por quarto.</w:t>
      </w:r>
    </w:p>
    <w:p w14:paraId="12BF5422" w14:textId="77777777" w:rsidR="007C3C21" w:rsidRPr="002D732E" w:rsidRDefault="007C3C21" w:rsidP="007C3C21">
      <w:pPr>
        <w:rPr>
          <w:rFonts w:cstheme="minorHAnsi"/>
        </w:rPr>
      </w:pPr>
      <w:r w:rsidRPr="002D732E">
        <w:rPr>
          <w:rFonts w:cstheme="minorHAnsi"/>
        </w:rPr>
        <w:lastRenderedPageBreak/>
        <w:t>6. Nos quartos de dormir para oficiais, onde nenhuma sala de estar privada ou diurna é fornecida, a área útil por pessoa não deve ser inferior a 6,50 metros quadrados (69,96 pés quadrados) em navios com menos de 3.000 toneladas e não inferior a 7,50 metros quadrados (80,73 pés quadrados) em navios de 3.000 toneladas ou mais.</w:t>
      </w:r>
    </w:p>
    <w:p w14:paraId="510B4D21" w14:textId="77777777" w:rsidR="007C3C21" w:rsidRPr="002D732E" w:rsidRDefault="007C3C21" w:rsidP="007C3C21">
      <w:pPr>
        <w:rPr>
          <w:rFonts w:cstheme="minorHAnsi"/>
        </w:rPr>
      </w:pPr>
      <w:r w:rsidRPr="002D732E">
        <w:rPr>
          <w:rFonts w:cstheme="minorHAnsi"/>
        </w:rPr>
        <w:t>7. Nos navios que não sejam navios de passageiros, deverá ser providenciado um dormitório individual para cada membro adulto da tripulação, onde o tamanho do navio, a atividade em que será exercido e sua configuração tornem isso razoável e praticável.</w:t>
      </w:r>
    </w:p>
    <w:p w14:paraId="399ACE58" w14:textId="77777777" w:rsidR="007C3C21" w:rsidRPr="002D732E" w:rsidRDefault="007C3C21" w:rsidP="007C3C21">
      <w:pPr>
        <w:rPr>
          <w:rFonts w:cstheme="minorHAnsi"/>
        </w:rPr>
      </w:pPr>
      <w:r w:rsidRPr="002D732E">
        <w:rPr>
          <w:rFonts w:cstheme="minorHAnsi"/>
        </w:rPr>
        <w:t>8. Quando praticável em navios de 3.000 toneladas ou mais, o oficial de máquinas e o oficial de navegação devem ter, além de seu quarto de dormir, uma sala de estar ou de dia adjacente.</w:t>
      </w:r>
    </w:p>
    <w:p w14:paraId="02EADA44" w14:textId="77777777" w:rsidR="007C3C21" w:rsidRPr="002D732E" w:rsidRDefault="007C3C21" w:rsidP="007C3C21">
      <w:pPr>
        <w:rPr>
          <w:rFonts w:cstheme="minorHAnsi"/>
        </w:rPr>
      </w:pPr>
      <w:r w:rsidRPr="002D732E">
        <w:rPr>
          <w:rFonts w:cstheme="minorHAnsi"/>
        </w:rPr>
        <w:t>9. O espaço ocupado por beliches e armários, cômodas e assentos deve ser considerado na medição da área útil. Devem ser excluídos os espaços pequenos ou de forma irregular que não aumentem eficazmente o espaço disponível para a livre circulação e não possam ser utilizados para a instalação de móveis.</w:t>
      </w:r>
    </w:p>
    <w:p w14:paraId="06C42372" w14:textId="6F8A7D80" w:rsidR="007C3C21" w:rsidRDefault="007C3C21" w:rsidP="007C3C21">
      <w:pPr>
        <w:rPr>
          <w:rFonts w:cstheme="minorHAnsi"/>
        </w:rPr>
      </w:pPr>
      <w:r w:rsidRPr="002D732E">
        <w:rPr>
          <w:rFonts w:cstheme="minorHAnsi"/>
        </w:rPr>
        <w:t>10. As dimensões internas mínimas de um berço serão de 198 centímetros por 80 centímetros (6 pés e 6 polegadas por 2 pés 7,50 polegadas).</w:t>
      </w:r>
    </w:p>
    <w:p w14:paraId="2EFD874B" w14:textId="77777777" w:rsidR="002D732E" w:rsidRPr="002D732E" w:rsidRDefault="002D732E" w:rsidP="007C3C21">
      <w:pPr>
        <w:rPr>
          <w:rFonts w:cstheme="minorHAnsi"/>
        </w:rPr>
      </w:pPr>
    </w:p>
    <w:p w14:paraId="2D907D7F"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6</w:t>
      </w:r>
    </w:p>
    <w:p w14:paraId="1B2B3AA2" w14:textId="77777777" w:rsidR="007C3C21" w:rsidRPr="002D732E" w:rsidRDefault="007C3C21" w:rsidP="007C3C21">
      <w:pPr>
        <w:rPr>
          <w:rFonts w:cstheme="minorHAnsi"/>
        </w:rPr>
      </w:pPr>
      <w:r w:rsidRPr="002D732E">
        <w:rPr>
          <w:rFonts w:cstheme="minorHAnsi"/>
        </w:rPr>
        <w:t>1. A área dos refeitórios para oficiais e para classificação não deve ser inferior a 1 metro quadrado (10,76 pés quadrados) por pessoa da capacidade planejada de assentos.</w:t>
      </w:r>
    </w:p>
    <w:p w14:paraId="64752AB5" w14:textId="77777777" w:rsidR="007C3C21" w:rsidRPr="002D732E" w:rsidRDefault="007C3C21" w:rsidP="007C3C21">
      <w:pPr>
        <w:rPr>
          <w:rFonts w:cstheme="minorHAnsi"/>
        </w:rPr>
      </w:pPr>
      <w:r w:rsidRPr="002D732E">
        <w:rPr>
          <w:rFonts w:cstheme="minorHAnsi"/>
        </w:rPr>
        <w:t>2. Os refeitórios deverão ser equipados com mesas e assentos aprovados, fixos ou móveis, suficientes para acomodar o maior número de membros da tripulação que possam utilizá-los em qualquer momento.</w:t>
      </w:r>
    </w:p>
    <w:p w14:paraId="7DF45FBE" w14:textId="77777777" w:rsidR="007C3C21" w:rsidRPr="002D732E" w:rsidRDefault="007C3C21" w:rsidP="007C3C21">
      <w:pPr>
        <w:rPr>
          <w:rFonts w:cstheme="minorHAnsi"/>
        </w:rPr>
      </w:pPr>
      <w:r w:rsidRPr="002D732E">
        <w:rPr>
          <w:rFonts w:cstheme="minorHAnsi"/>
        </w:rPr>
        <w:t>3. Deve estar disponível em todos os momentos quando os membros da tripulação estiverem a bordo -</w:t>
      </w:r>
    </w:p>
    <w:p w14:paraId="2309F975" w14:textId="77777777" w:rsidR="007C3C21" w:rsidRPr="002D732E" w:rsidRDefault="007C3C21" w:rsidP="007C3C21">
      <w:pPr>
        <w:rPr>
          <w:rFonts w:cstheme="minorHAnsi"/>
        </w:rPr>
      </w:pPr>
      <w:r w:rsidRPr="002D732E">
        <w:rPr>
          <w:rFonts w:cstheme="minorHAnsi"/>
        </w:rPr>
        <w:t>a) Um refrigerador, que deverá estar convenientemente localizado, com capacidade suficiente para o número de pessoas que utilizarão o refeitório ou refeitórios;</w:t>
      </w:r>
    </w:p>
    <w:p w14:paraId="50B3B3AD" w14:textId="77777777" w:rsidR="007C3C21" w:rsidRPr="002D732E" w:rsidRDefault="007C3C21" w:rsidP="007C3C21">
      <w:pPr>
        <w:rPr>
          <w:rFonts w:cstheme="minorHAnsi"/>
        </w:rPr>
      </w:pPr>
      <w:r w:rsidRPr="002D732E">
        <w:rPr>
          <w:rFonts w:cstheme="minorHAnsi"/>
        </w:rPr>
        <w:t>(b) instalações para bebidas quentes; e</w:t>
      </w:r>
    </w:p>
    <w:p w14:paraId="1900DA34" w14:textId="77777777" w:rsidR="007C3C21" w:rsidRPr="002D732E" w:rsidRDefault="007C3C21" w:rsidP="007C3C21">
      <w:pPr>
        <w:rPr>
          <w:rFonts w:cstheme="minorHAnsi"/>
        </w:rPr>
      </w:pPr>
      <w:r w:rsidRPr="002D732E">
        <w:rPr>
          <w:rFonts w:cstheme="minorHAnsi"/>
        </w:rPr>
        <w:t>(c) instalações de água fria.</w:t>
      </w:r>
    </w:p>
    <w:p w14:paraId="5C981C2E" w14:textId="65900FCD" w:rsidR="007C3C21" w:rsidRPr="002D732E" w:rsidRDefault="007C3C21" w:rsidP="007C3C21">
      <w:pPr>
        <w:rPr>
          <w:rFonts w:cstheme="minorHAnsi"/>
        </w:rPr>
      </w:pPr>
      <w:r w:rsidRPr="002D732E">
        <w:rPr>
          <w:rFonts w:cstheme="minorHAnsi"/>
        </w:rPr>
        <w:t>4. A autoridade competente poderá permitir as exceções às disposições dos parágrafos 1 e 2 deste artigo relativas ao refeitório, conforme necessário para atender às condições especiais em navios de passageiros.</w:t>
      </w:r>
    </w:p>
    <w:p w14:paraId="62BB11E6" w14:textId="3DAA8A02" w:rsidR="007C3C21" w:rsidRPr="002D732E" w:rsidRDefault="007C3C21" w:rsidP="002D732E">
      <w:pPr>
        <w:jc w:val="center"/>
        <w:rPr>
          <w:rFonts w:cstheme="minorHAnsi"/>
          <w:b/>
          <w:bCs/>
          <w:sz w:val="24"/>
          <w:szCs w:val="24"/>
        </w:rPr>
      </w:pPr>
    </w:p>
    <w:p w14:paraId="6397B91F"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7</w:t>
      </w:r>
    </w:p>
    <w:p w14:paraId="4EA5C9E8" w14:textId="77777777" w:rsidR="007C3C21" w:rsidRPr="002D732E" w:rsidRDefault="007C3C21" w:rsidP="007C3C21">
      <w:pPr>
        <w:rPr>
          <w:rFonts w:cstheme="minorHAnsi"/>
        </w:rPr>
      </w:pPr>
      <w:r w:rsidRPr="002D732E">
        <w:rPr>
          <w:rFonts w:cstheme="minorHAnsi"/>
        </w:rPr>
        <w:t>1. Devem ser fornecidas acomodações recreativas, convenientemente localizadas e apropriadamente mobiliadas, para os oficiais e para os oficiais. Quando não for fornecido separadamente dos refeitórios, estes deverão ser planejados, mobiliados e equipados para oferecer instalações recreativas.</w:t>
      </w:r>
    </w:p>
    <w:p w14:paraId="493F957C" w14:textId="77777777" w:rsidR="007C3C21" w:rsidRPr="002D732E" w:rsidRDefault="007C3C21" w:rsidP="007C3C21">
      <w:pPr>
        <w:rPr>
          <w:rFonts w:cstheme="minorHAnsi"/>
        </w:rPr>
      </w:pPr>
      <w:r w:rsidRPr="002D732E">
        <w:rPr>
          <w:rFonts w:cstheme="minorHAnsi"/>
        </w:rPr>
        <w:t>2. O mobiliário para instalações recreativas deve incluir, no mínimo, uma estante de livros e instalações para leitura, escrita e, quando possível, para jogos.</w:t>
      </w:r>
    </w:p>
    <w:p w14:paraId="27568579" w14:textId="77777777" w:rsidR="007C3C21" w:rsidRPr="002D732E" w:rsidRDefault="007C3C21" w:rsidP="007C3C21">
      <w:pPr>
        <w:rPr>
          <w:rFonts w:cstheme="minorHAnsi"/>
        </w:rPr>
      </w:pPr>
      <w:r w:rsidRPr="002D732E">
        <w:rPr>
          <w:rFonts w:cstheme="minorHAnsi"/>
        </w:rPr>
        <w:t>3. No caso de navios de 8.000 toneladas ou mais, deverá haver uma sala para fumantes ou uma biblioteca na qual possam ser exibidos filmes ou televisão e uma sala de jogos e passatempos; deverá ser considerada a disponibilização de uma piscina.</w:t>
      </w:r>
    </w:p>
    <w:p w14:paraId="3D4B3B1D" w14:textId="4F3C2262" w:rsidR="007C3C21" w:rsidRDefault="007C3C21" w:rsidP="007C3C21">
      <w:pPr>
        <w:rPr>
          <w:rFonts w:cstheme="minorHAnsi"/>
        </w:rPr>
      </w:pPr>
      <w:r w:rsidRPr="002D732E">
        <w:rPr>
          <w:rFonts w:cstheme="minorHAnsi"/>
        </w:rPr>
        <w:t>4. No âmbito do planeamento de alojamentos de recreio, a autoridade competente deverá considerar a disponibilização de uma cantina.</w:t>
      </w:r>
    </w:p>
    <w:p w14:paraId="50FFF725" w14:textId="06B935B7" w:rsidR="002D732E" w:rsidRDefault="002D732E" w:rsidP="007C3C21">
      <w:pPr>
        <w:rPr>
          <w:rFonts w:cstheme="minorHAnsi"/>
        </w:rPr>
      </w:pPr>
    </w:p>
    <w:p w14:paraId="0A4E56D8" w14:textId="77777777" w:rsidR="002D732E" w:rsidRPr="002D732E" w:rsidRDefault="002D732E" w:rsidP="007C3C21">
      <w:pPr>
        <w:rPr>
          <w:rFonts w:cstheme="minorHAnsi"/>
        </w:rPr>
      </w:pPr>
    </w:p>
    <w:p w14:paraId="0A279E4E" w14:textId="77777777" w:rsidR="007C3C21" w:rsidRPr="002D732E" w:rsidRDefault="007C3C21" w:rsidP="002D732E">
      <w:pPr>
        <w:jc w:val="center"/>
        <w:rPr>
          <w:rFonts w:cstheme="minorHAnsi"/>
          <w:b/>
          <w:bCs/>
          <w:sz w:val="24"/>
          <w:szCs w:val="24"/>
        </w:rPr>
      </w:pPr>
      <w:r w:rsidRPr="002D732E">
        <w:rPr>
          <w:rFonts w:cstheme="minorHAnsi"/>
          <w:b/>
          <w:bCs/>
          <w:sz w:val="24"/>
          <w:szCs w:val="24"/>
        </w:rPr>
        <w:lastRenderedPageBreak/>
        <w:t>Artigo 8</w:t>
      </w:r>
    </w:p>
    <w:p w14:paraId="2CF0D6DA" w14:textId="77777777" w:rsidR="007C3C21" w:rsidRPr="002D732E" w:rsidRDefault="007C3C21" w:rsidP="007C3C21">
      <w:pPr>
        <w:rPr>
          <w:rFonts w:cstheme="minorHAnsi"/>
        </w:rPr>
      </w:pPr>
      <w:r w:rsidRPr="002D732E">
        <w:rPr>
          <w:rFonts w:cstheme="minorHAnsi"/>
        </w:rPr>
        <w:t>1. Em todos os navios, um mínimo de um sanitário e uma banheira e / ou chuveiro para cada seis pessoas ou menos que não tenham instalações em conformidade com os parágrafos 2 a 4 deste artigo devem ser fornecidos em um local conveniente para os oficiais e para avaliações. Quando as mulheres trabalham em um navio, instalações sanitárias separadas devem ser fornecidas para elas.</w:t>
      </w:r>
    </w:p>
    <w:p w14:paraId="2E6F2BBC" w14:textId="77777777" w:rsidR="007C3C21" w:rsidRPr="002D732E" w:rsidRDefault="007C3C21" w:rsidP="007C3C21">
      <w:pPr>
        <w:rPr>
          <w:rFonts w:cstheme="minorHAnsi"/>
        </w:rPr>
      </w:pPr>
      <w:r w:rsidRPr="002D732E">
        <w:rPr>
          <w:rFonts w:cstheme="minorHAnsi"/>
        </w:rPr>
        <w:t>2. Em navios de 5.000 toneladas ou mais, mas menos de 15.000 toneladas, os dormitórios individuais para pelo menos cinco oficiais devem ter um banheiro privativo separado equipado com um vaso sanitário, bem como uma banheira e / ou chuveiro e um lavatório bacia com água doce corrente quente e fria; o lavatório pode estar situado no quarto de dormir. Além disso, em navios de 10.000 toneladas ou mais, mas menos de 15.000 toneladas, os quartos de dormir de todos os outros oficiais devem ter banheiros privativos intercomunicantes equipados de forma semelhante.</w:t>
      </w:r>
    </w:p>
    <w:p w14:paraId="79ED8A29" w14:textId="77777777" w:rsidR="007C3C21" w:rsidRPr="002D732E" w:rsidRDefault="007C3C21" w:rsidP="007C3C21">
      <w:pPr>
        <w:rPr>
          <w:rFonts w:cstheme="minorHAnsi"/>
        </w:rPr>
      </w:pPr>
      <w:r w:rsidRPr="002D732E">
        <w:rPr>
          <w:rFonts w:cstheme="minorHAnsi"/>
        </w:rPr>
        <w:t xml:space="preserve">3. Em navios de 15.000 toneladas ou mais, os dormitórios individuais para oficiais devem ter um banheiro privativo separado equipado com um vaso sanitário, bem como uma banheira e / ou chuveiro e uma pia com água potável quente e </w:t>
      </w:r>
      <w:proofErr w:type="gramStart"/>
      <w:r w:rsidRPr="002D732E">
        <w:rPr>
          <w:rFonts w:cstheme="minorHAnsi"/>
        </w:rPr>
        <w:t>fria ;</w:t>
      </w:r>
      <w:proofErr w:type="gramEnd"/>
      <w:r w:rsidRPr="002D732E">
        <w:rPr>
          <w:rFonts w:cstheme="minorHAnsi"/>
        </w:rPr>
        <w:t xml:space="preserve"> o lavatório pode estar situado no quarto de dormir.</w:t>
      </w:r>
    </w:p>
    <w:p w14:paraId="28DA2FF2" w14:textId="77777777" w:rsidR="007C3C21" w:rsidRPr="002D732E" w:rsidRDefault="007C3C21" w:rsidP="007C3C21">
      <w:pPr>
        <w:rPr>
          <w:rFonts w:cstheme="minorHAnsi"/>
        </w:rPr>
      </w:pPr>
      <w:r w:rsidRPr="002D732E">
        <w:rPr>
          <w:rFonts w:cstheme="minorHAnsi"/>
        </w:rPr>
        <w:t>4. Em navios de 25.000 toneladas ou mais, que não sejam navios de passageiros, um banheiro para cada duas classificações deve ser fornecido, seja em um compartimento de intercomunicação entre dormitórios contíguos ou em frente à entrada de tais quartos, que deverá ser equipado com um armário de água bem como uma banheira e / ou duche e um lavatório com água doce corrente quente e fria.</w:t>
      </w:r>
    </w:p>
    <w:p w14:paraId="556E23DD" w14:textId="77777777" w:rsidR="007C3C21" w:rsidRPr="002D732E" w:rsidRDefault="007C3C21" w:rsidP="007C3C21">
      <w:pPr>
        <w:rPr>
          <w:rFonts w:cstheme="minorHAnsi"/>
        </w:rPr>
      </w:pPr>
      <w:r w:rsidRPr="002D732E">
        <w:rPr>
          <w:rFonts w:cstheme="minorHAnsi"/>
        </w:rPr>
        <w:t>5. Em navios de 5.000 toneladas ou mais, que não sejam navios de passageiros, cada quarto de dormir, seja para oficiais ou oficiais, deve ser equipado com um lavatório com água corrente quente e fria corrente, exceto quando tal lavatório estiver situado em um banheiro fornecidos em conformidade com os parágrafos 2, 3 ou 4 deste artigo.</w:t>
      </w:r>
    </w:p>
    <w:p w14:paraId="7D62C407" w14:textId="77777777" w:rsidR="007C3C21" w:rsidRPr="002D732E" w:rsidRDefault="007C3C21" w:rsidP="007C3C21">
      <w:pPr>
        <w:rPr>
          <w:rFonts w:cstheme="minorHAnsi"/>
        </w:rPr>
      </w:pPr>
      <w:r w:rsidRPr="002D732E">
        <w:rPr>
          <w:rFonts w:cstheme="minorHAnsi"/>
        </w:rPr>
        <w:t>6. Em todos os navios, instalações para lavar, secar e passar roupas devem ser fornecidas aos oficiais e graduados em uma escala apropriada ao tamanho da tripulação e à duração normal da viagem. Essas instalações devem, sempre que possível, estar localizadas de modo a permitir um fácil acesso ao seu alojamento.</w:t>
      </w:r>
    </w:p>
    <w:p w14:paraId="51072C37" w14:textId="77777777" w:rsidR="007C3C21" w:rsidRPr="002D732E" w:rsidRDefault="007C3C21" w:rsidP="007C3C21">
      <w:pPr>
        <w:rPr>
          <w:rFonts w:cstheme="minorHAnsi"/>
        </w:rPr>
      </w:pPr>
      <w:r w:rsidRPr="002D732E">
        <w:rPr>
          <w:rFonts w:cstheme="minorHAnsi"/>
        </w:rPr>
        <w:t>7. As instalações a serem fornecidas devem ser -</w:t>
      </w:r>
    </w:p>
    <w:p w14:paraId="1B381492" w14:textId="77777777" w:rsidR="007C3C21" w:rsidRPr="002D732E" w:rsidRDefault="007C3C21" w:rsidP="007C3C21">
      <w:pPr>
        <w:rPr>
          <w:rFonts w:cstheme="minorHAnsi"/>
        </w:rPr>
      </w:pPr>
      <w:r w:rsidRPr="002D732E">
        <w:rPr>
          <w:rFonts w:cstheme="minorHAnsi"/>
        </w:rPr>
        <w:t>(a) máquinas de lavar;</w:t>
      </w:r>
    </w:p>
    <w:p w14:paraId="5179EFAB" w14:textId="77777777" w:rsidR="007C3C21" w:rsidRPr="002D732E" w:rsidRDefault="007C3C21" w:rsidP="007C3C21">
      <w:pPr>
        <w:rPr>
          <w:rFonts w:cstheme="minorHAnsi"/>
        </w:rPr>
      </w:pPr>
      <w:r w:rsidRPr="002D732E">
        <w:rPr>
          <w:rFonts w:cstheme="minorHAnsi"/>
        </w:rPr>
        <w:t>(b) máquinas de secar ou salas de secagem adequadamente aquecidas e ventiladas; e</w:t>
      </w:r>
    </w:p>
    <w:p w14:paraId="4DEC49AA" w14:textId="7A665A22" w:rsidR="007C3C21" w:rsidRDefault="007C3C21" w:rsidP="007C3C21">
      <w:pPr>
        <w:rPr>
          <w:rFonts w:cstheme="minorHAnsi"/>
        </w:rPr>
      </w:pPr>
      <w:r w:rsidRPr="002D732E">
        <w:rPr>
          <w:rFonts w:cstheme="minorHAnsi"/>
        </w:rPr>
        <w:t>(c) ferro e tábua de passar ou equivalente.</w:t>
      </w:r>
    </w:p>
    <w:p w14:paraId="439CB6FF" w14:textId="77777777" w:rsidR="002D732E" w:rsidRPr="002D732E" w:rsidRDefault="002D732E" w:rsidP="007C3C21">
      <w:pPr>
        <w:rPr>
          <w:rFonts w:cstheme="minorHAnsi"/>
        </w:rPr>
      </w:pPr>
    </w:p>
    <w:p w14:paraId="7CD2D0BA"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9</w:t>
      </w:r>
    </w:p>
    <w:p w14:paraId="3E9E64D5" w14:textId="77777777" w:rsidR="007C3C21" w:rsidRPr="002D732E" w:rsidRDefault="007C3C21" w:rsidP="007C3C21">
      <w:pPr>
        <w:rPr>
          <w:rFonts w:cstheme="minorHAnsi"/>
        </w:rPr>
      </w:pPr>
      <w:r w:rsidRPr="002D732E">
        <w:rPr>
          <w:rFonts w:cstheme="minorHAnsi"/>
        </w:rPr>
        <w:t>1. Em navios de 1.600 toneladas ou mais, devem ser fornecidos -</w:t>
      </w:r>
    </w:p>
    <w:p w14:paraId="5D8F238E" w14:textId="77777777" w:rsidR="007C3C21" w:rsidRPr="002D732E" w:rsidRDefault="007C3C21" w:rsidP="007C3C21">
      <w:pPr>
        <w:rPr>
          <w:rFonts w:cstheme="minorHAnsi"/>
        </w:rPr>
      </w:pPr>
      <w:r w:rsidRPr="002D732E">
        <w:rPr>
          <w:rFonts w:cstheme="minorHAnsi"/>
        </w:rPr>
        <w:t>a) Um compartimento separado contendo uma sanita e um lavatório com água doce corrente quente e fria, de fácil acesso ao convés da ponte de navegação, principalmente para os que trabalham na área; e</w:t>
      </w:r>
    </w:p>
    <w:p w14:paraId="5753F92B" w14:textId="77777777" w:rsidR="007C3C21" w:rsidRPr="002D732E" w:rsidRDefault="007C3C21" w:rsidP="007C3C21">
      <w:pPr>
        <w:rPr>
          <w:rFonts w:cstheme="minorHAnsi"/>
        </w:rPr>
      </w:pPr>
      <w:r w:rsidRPr="002D732E">
        <w:rPr>
          <w:rFonts w:cstheme="minorHAnsi"/>
        </w:rPr>
        <w:t>(b) uma sanita e um lavatório com água doce corrente quente e fria, de fácil acesso ao compartimento das máquinas, se não instalado perto do centro de controlo da casa das máquinas.</w:t>
      </w:r>
    </w:p>
    <w:p w14:paraId="4B8AC6C1" w14:textId="77777777" w:rsidR="007C3C21" w:rsidRPr="002D732E" w:rsidRDefault="007C3C21" w:rsidP="007C3C21">
      <w:pPr>
        <w:rPr>
          <w:rFonts w:cstheme="minorHAnsi"/>
        </w:rPr>
      </w:pPr>
      <w:r w:rsidRPr="002D732E">
        <w:rPr>
          <w:rFonts w:cstheme="minorHAnsi"/>
        </w:rPr>
        <w:t>2. Em navios de 1.600 toneladas ou mais, com exceção dos navios nos quais dormitórios e banheiros privativos ou semiprivados são fornecidos para todo o pessoal do departamento de máquinas, instalações para troca de roupas devem ser fornecidas, as quais devem ser:</w:t>
      </w:r>
    </w:p>
    <w:p w14:paraId="25F7B5AD" w14:textId="77777777" w:rsidR="007C3C21" w:rsidRPr="002D732E" w:rsidRDefault="007C3C21" w:rsidP="007C3C21">
      <w:pPr>
        <w:rPr>
          <w:rFonts w:cstheme="minorHAnsi"/>
        </w:rPr>
      </w:pPr>
      <w:r w:rsidRPr="002D732E">
        <w:rPr>
          <w:rFonts w:cstheme="minorHAnsi"/>
        </w:rPr>
        <w:t>(a) localizado fora do espaço de máquinas, mas com fácil acesso ao mesmo; e</w:t>
      </w:r>
    </w:p>
    <w:p w14:paraId="2B018657" w14:textId="6E253D29" w:rsidR="007C3C21" w:rsidRDefault="007C3C21" w:rsidP="007C3C21">
      <w:pPr>
        <w:rPr>
          <w:rFonts w:cstheme="minorHAnsi"/>
        </w:rPr>
      </w:pPr>
      <w:r w:rsidRPr="002D732E">
        <w:rPr>
          <w:rFonts w:cstheme="minorHAnsi"/>
        </w:rPr>
        <w:t>b) Equipados com cacifos individuais, bem como com banheiras e / ou duches e lavatório com água doce corrente quente e fria.</w:t>
      </w:r>
    </w:p>
    <w:p w14:paraId="25A836A5" w14:textId="77777777" w:rsidR="002D732E" w:rsidRPr="002D732E" w:rsidRDefault="002D732E" w:rsidP="007C3C21">
      <w:pPr>
        <w:rPr>
          <w:rFonts w:cstheme="minorHAnsi"/>
        </w:rPr>
      </w:pPr>
    </w:p>
    <w:p w14:paraId="748B7EEF" w14:textId="77777777" w:rsidR="007C3C21" w:rsidRPr="002D732E" w:rsidRDefault="007C3C21" w:rsidP="002D732E">
      <w:pPr>
        <w:jc w:val="center"/>
        <w:rPr>
          <w:rFonts w:cstheme="minorHAnsi"/>
          <w:b/>
          <w:bCs/>
          <w:sz w:val="24"/>
          <w:szCs w:val="24"/>
        </w:rPr>
      </w:pPr>
      <w:r w:rsidRPr="002D732E">
        <w:rPr>
          <w:rFonts w:cstheme="minorHAnsi"/>
          <w:b/>
          <w:bCs/>
          <w:sz w:val="24"/>
          <w:szCs w:val="24"/>
        </w:rPr>
        <w:lastRenderedPageBreak/>
        <w:t>Artigo 10</w:t>
      </w:r>
    </w:p>
    <w:p w14:paraId="527D4651" w14:textId="39E8BE77" w:rsidR="007C3C21" w:rsidRPr="002D732E" w:rsidRDefault="007C3C21" w:rsidP="007C3C21">
      <w:pPr>
        <w:rPr>
          <w:rFonts w:cstheme="minorHAnsi"/>
        </w:rPr>
      </w:pPr>
      <w:r w:rsidRPr="002D732E">
        <w:rPr>
          <w:rFonts w:cstheme="minorHAnsi"/>
        </w:rPr>
        <w:t xml:space="preserve">A altura livre mínima em todas as acomodações da tripulação onde o movimento total e livre é necessário não deve ser inferior a 198 centímetros (6 pés e 6 polegadas): Desde que a autoridade competente possa permitir alguma redução limitada na altura livre em qualquer espaço, ou parte de qualquer espaço, em tais acomodações, onde seja considerado razoável fazê-lo </w:t>
      </w:r>
      <w:proofErr w:type="gramStart"/>
      <w:r w:rsidRPr="002D732E">
        <w:rPr>
          <w:rFonts w:cstheme="minorHAnsi"/>
        </w:rPr>
        <w:t>e também</w:t>
      </w:r>
      <w:proofErr w:type="gramEnd"/>
      <w:r w:rsidRPr="002D732E">
        <w:rPr>
          <w:rFonts w:cstheme="minorHAnsi"/>
        </w:rPr>
        <w:t xml:space="preserve"> que tal redução não resultará em desconforto para a tripulação.</w:t>
      </w:r>
    </w:p>
    <w:p w14:paraId="30DFA09E" w14:textId="0E218885" w:rsidR="007C3C21" w:rsidRPr="002D732E" w:rsidRDefault="007C3C21" w:rsidP="007C3C21">
      <w:pPr>
        <w:rPr>
          <w:rFonts w:cstheme="minorHAnsi"/>
        </w:rPr>
      </w:pPr>
    </w:p>
    <w:p w14:paraId="0B4981CD"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11</w:t>
      </w:r>
    </w:p>
    <w:p w14:paraId="1E053ED6" w14:textId="77777777" w:rsidR="007C3C21" w:rsidRPr="002D732E" w:rsidRDefault="007C3C21" w:rsidP="007C3C21">
      <w:pPr>
        <w:rPr>
          <w:rFonts w:cstheme="minorHAnsi"/>
        </w:rPr>
      </w:pPr>
      <w:r w:rsidRPr="002D732E">
        <w:rPr>
          <w:rFonts w:cstheme="minorHAnsi"/>
        </w:rPr>
        <w:t>1. As acomodações da tripulação devem ser devidamente iluminadas.</w:t>
      </w:r>
    </w:p>
    <w:p w14:paraId="4A485568" w14:textId="77777777" w:rsidR="007C3C21" w:rsidRPr="002D732E" w:rsidRDefault="007C3C21" w:rsidP="007C3C21">
      <w:pPr>
        <w:rPr>
          <w:rFonts w:cstheme="minorHAnsi"/>
        </w:rPr>
      </w:pPr>
      <w:r w:rsidRPr="002D732E">
        <w:rPr>
          <w:rFonts w:cstheme="minorHAnsi"/>
        </w:rPr>
        <w:t>2. Sujeitos às disposições especiais permitidas nos navios de passageiros, os dormitórios e refeitórios deverão ser iluminados por luz natural e receber luz artificial adequada.</w:t>
      </w:r>
    </w:p>
    <w:p w14:paraId="5401636D" w14:textId="77777777" w:rsidR="007C3C21" w:rsidRPr="002D732E" w:rsidRDefault="007C3C21" w:rsidP="007C3C21">
      <w:pPr>
        <w:rPr>
          <w:rFonts w:cstheme="minorHAnsi"/>
        </w:rPr>
      </w:pPr>
      <w:r w:rsidRPr="002D732E">
        <w:rPr>
          <w:rFonts w:cstheme="minorHAnsi"/>
        </w:rPr>
        <w:t>3. Em todos os navios será fornecida luz elétrica nas acomodações da tripulação. Se não houver duas fontes independentes de eletricidade para iluminação, iluminação adicional deve ser fornecida por lâmpadas ou aparelhos de iluminação adequadamente construídos para uso de emergência.</w:t>
      </w:r>
    </w:p>
    <w:p w14:paraId="545034F9" w14:textId="77777777" w:rsidR="007C3C21" w:rsidRPr="002D732E" w:rsidRDefault="007C3C21" w:rsidP="007C3C21">
      <w:pPr>
        <w:rPr>
          <w:rFonts w:cstheme="minorHAnsi"/>
        </w:rPr>
      </w:pPr>
      <w:r w:rsidRPr="002D732E">
        <w:rPr>
          <w:rFonts w:cstheme="minorHAnsi"/>
        </w:rPr>
        <w:t>4. Nos quartos de dormir, uma lâmpada elétrica de leitura deve ser instalada na cabeceira de cada beliche.</w:t>
      </w:r>
    </w:p>
    <w:p w14:paraId="240D0F46" w14:textId="41452F62" w:rsidR="007C3C21" w:rsidRDefault="007C3C21" w:rsidP="007C3C21">
      <w:pPr>
        <w:rPr>
          <w:rFonts w:cstheme="minorHAnsi"/>
        </w:rPr>
      </w:pPr>
      <w:r w:rsidRPr="002D732E">
        <w:rPr>
          <w:rFonts w:cstheme="minorHAnsi"/>
        </w:rPr>
        <w:t>5. Normas adequadas de iluminação natural e artificial devem ser fixadas pela autoridade competente.</w:t>
      </w:r>
    </w:p>
    <w:p w14:paraId="16379B78" w14:textId="77777777" w:rsidR="002D732E" w:rsidRPr="002D732E" w:rsidRDefault="002D732E" w:rsidP="007C3C21">
      <w:pPr>
        <w:rPr>
          <w:rFonts w:cstheme="minorHAnsi"/>
        </w:rPr>
      </w:pPr>
    </w:p>
    <w:p w14:paraId="240FA99A"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12</w:t>
      </w:r>
    </w:p>
    <w:p w14:paraId="07EA4321" w14:textId="77777777" w:rsidR="007C3C21" w:rsidRPr="002D732E" w:rsidRDefault="007C3C21" w:rsidP="007C3C21">
      <w:pPr>
        <w:rPr>
          <w:rFonts w:cstheme="minorHAnsi"/>
        </w:rPr>
      </w:pPr>
      <w:r w:rsidRPr="002D732E">
        <w:rPr>
          <w:rFonts w:cstheme="minorHAnsi"/>
        </w:rPr>
        <w:t>No caso de navios cuja tripulação deve levar em consideração, sem discriminação, os interesses das tripulações com práticas religiosas e sociais diferentes e distintas, a autoridade competente pode, após consulta às organizações de armadores e / ou armadores e com os sindicatos de boa fé dos marítimos interessados, e desde que essas duas partes estejam de acordo, permitem variações em relação às disposições dos parágrafos 1 a 4 e do parágrafo 7 do artigo 5 e parágrafos 1 e 4 do artigo 8 desta Convenção sobre condição de que tais variações não resultem em facilidades globalmente menos favoráveis ​​do que aquelas que resultariam da aplicação das disposições da Convenção. Os detalhes de todas essas variações serão comunicados pelo Membro interessado ao Diretor-Geral da Repartição Internacional do Trabalho, que notificará os Membros da Organização Internacional do Trabalho.</w:t>
      </w:r>
    </w:p>
    <w:p w14:paraId="411DF5B9" w14:textId="77777777" w:rsidR="007C3C21" w:rsidRPr="002D732E" w:rsidRDefault="007C3C21" w:rsidP="007C3C21">
      <w:pPr>
        <w:rPr>
          <w:rFonts w:cstheme="minorHAnsi"/>
        </w:rPr>
      </w:pPr>
    </w:p>
    <w:p w14:paraId="35687E8B" w14:textId="77777777" w:rsidR="007C3C21" w:rsidRPr="002D732E" w:rsidRDefault="007C3C21" w:rsidP="002D732E">
      <w:pPr>
        <w:jc w:val="center"/>
        <w:rPr>
          <w:rFonts w:cstheme="minorHAnsi"/>
          <w:b/>
          <w:bCs/>
          <w:sz w:val="28"/>
          <w:szCs w:val="28"/>
        </w:rPr>
      </w:pPr>
      <w:r w:rsidRPr="002D732E">
        <w:rPr>
          <w:rFonts w:cstheme="minorHAnsi"/>
          <w:b/>
          <w:bCs/>
          <w:sz w:val="28"/>
          <w:szCs w:val="28"/>
        </w:rPr>
        <w:t>PARTE III. APLICAÇÃO DA CONVENÇÃO A NAVIOS EXISTENTES</w:t>
      </w:r>
    </w:p>
    <w:p w14:paraId="04CB6727"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13</w:t>
      </w:r>
    </w:p>
    <w:p w14:paraId="0A40EFAE" w14:textId="77777777" w:rsidR="007C3C21" w:rsidRPr="002D732E" w:rsidRDefault="007C3C21" w:rsidP="007C3C21">
      <w:pPr>
        <w:rPr>
          <w:rFonts w:cstheme="minorHAnsi"/>
        </w:rPr>
      </w:pPr>
      <w:r w:rsidRPr="002D732E">
        <w:rPr>
          <w:rFonts w:cstheme="minorHAnsi"/>
        </w:rPr>
        <w:t>1. No caso de um navio que esteja totalmente completo na data de entrada em vigor desta Convenção para o território de registro e que esteja abaixo do padrão estabelecido por esta Convenção, a autoridade competente pode, após consulta às organizações de Os armadores e / ou os armadores e os sindicatos de boa-fé dos marítimos, exigem tais alterações com o objetivo de colocar o navio em conformidade com os requisitos da Convenção, conforme considerar razoável e praticável, tendo em conta, em particular, aspectos técnicos, econômicos e outros problemas envolvidos na aplicação dos artigos 5, 8 e 10, a serem feitos quando -</w:t>
      </w:r>
    </w:p>
    <w:p w14:paraId="783795A3" w14:textId="77777777" w:rsidR="007C3C21" w:rsidRPr="002D732E" w:rsidRDefault="007C3C21" w:rsidP="007C3C21">
      <w:pPr>
        <w:rPr>
          <w:rFonts w:cstheme="minorHAnsi"/>
        </w:rPr>
      </w:pPr>
      <w:r w:rsidRPr="002D732E">
        <w:rPr>
          <w:rFonts w:cstheme="minorHAnsi"/>
        </w:rPr>
        <w:t>(a) o navio é registrado novamente;</w:t>
      </w:r>
    </w:p>
    <w:p w14:paraId="07748D99" w14:textId="77777777" w:rsidR="007C3C21" w:rsidRPr="002D732E" w:rsidRDefault="007C3C21" w:rsidP="007C3C21">
      <w:pPr>
        <w:rPr>
          <w:rFonts w:cstheme="minorHAnsi"/>
        </w:rPr>
      </w:pPr>
      <w:r w:rsidRPr="002D732E">
        <w:rPr>
          <w:rFonts w:cstheme="minorHAnsi"/>
        </w:rPr>
        <w:t>(b) alterações estruturais substanciais ou grandes reparos sejam feitos no navio como resultado de planos de longo alcance e não como consequência de um acidente ou emergência.</w:t>
      </w:r>
    </w:p>
    <w:p w14:paraId="1D68D1F8" w14:textId="77777777" w:rsidR="007C3C21" w:rsidRPr="002D732E" w:rsidRDefault="007C3C21" w:rsidP="007C3C21">
      <w:pPr>
        <w:rPr>
          <w:rFonts w:cstheme="minorHAnsi"/>
        </w:rPr>
      </w:pPr>
      <w:r w:rsidRPr="002D732E">
        <w:rPr>
          <w:rFonts w:cstheme="minorHAnsi"/>
        </w:rPr>
        <w:t xml:space="preserve">2. No caso de um navio em processo de construção e / ou conversão na data de entrada em vigor desta Convenção para o território de registro, a autoridade competente poderá, após consulta às organizações de armadores e / ou Os armadores e os sindicatos de boa-fé dos marítimos exigem tais alterações com o objetivo de colocar o navio em conformidade com os requisitos da Convenção, conforme considerar razoável e praticável, levando em </w:t>
      </w:r>
      <w:r w:rsidRPr="002D732E">
        <w:rPr>
          <w:rFonts w:cstheme="minorHAnsi"/>
        </w:rPr>
        <w:lastRenderedPageBreak/>
        <w:t>consideração, em particular, os problemas técnicos, econômicos e outros envolvidos no aplicação dos artigos 5º, 8º e 10º; tais alterações constituirão o cumprimento definitivo dos termos desta Convenção.</w:t>
      </w:r>
    </w:p>
    <w:p w14:paraId="594BD116" w14:textId="6E540E67" w:rsidR="007C3C21" w:rsidRDefault="007C3C21" w:rsidP="007C3C21">
      <w:pPr>
        <w:rPr>
          <w:rFonts w:cstheme="minorHAnsi"/>
        </w:rPr>
      </w:pPr>
      <w:r w:rsidRPr="002D732E">
        <w:rPr>
          <w:rFonts w:cstheme="minorHAnsi"/>
        </w:rPr>
        <w:t>3. No caso de um navio, que não seja o referido nos parágrafos 1 e 2 deste Artigo ou um navio ao qual as disposições desta Convenção eram aplicáveis ​​enquanto ele estava em construção, sendo registrado novamente em um território após a data da entrada em vigor desta Convenção para esse território, a autoridade competente pode, após consulta às organizações de armadores e / ou armadores e aos sindicatos de boa fé dos marítimos, exigir tais alterações para efeitos de Colocar o navio em conformidade com os requisitos da Convenção, conforme considerar razoável e praticável, levando em consideração, em particular, os problemas técnicos, econômicos e outros envolvidos na aplicação dos Artigos 5, 8 e 10; tais alterações constituirão o cumprimento definitivo dos termos desta Convenção.</w:t>
      </w:r>
    </w:p>
    <w:p w14:paraId="29B96E05" w14:textId="77777777" w:rsidR="002D732E" w:rsidRPr="002D732E" w:rsidRDefault="002D732E" w:rsidP="007C3C21">
      <w:pPr>
        <w:rPr>
          <w:rFonts w:cstheme="minorHAnsi"/>
        </w:rPr>
      </w:pPr>
    </w:p>
    <w:p w14:paraId="4CA12976" w14:textId="77777777" w:rsidR="007C3C21" w:rsidRPr="002D732E" w:rsidRDefault="007C3C21" w:rsidP="002D732E">
      <w:pPr>
        <w:jc w:val="center"/>
        <w:rPr>
          <w:rFonts w:cstheme="minorHAnsi"/>
          <w:b/>
          <w:bCs/>
          <w:sz w:val="28"/>
          <w:szCs w:val="28"/>
        </w:rPr>
      </w:pPr>
      <w:r w:rsidRPr="002D732E">
        <w:rPr>
          <w:rFonts w:cstheme="minorHAnsi"/>
          <w:b/>
          <w:bCs/>
          <w:sz w:val="28"/>
          <w:szCs w:val="28"/>
        </w:rPr>
        <w:t>PARTE IV. DISPOSIÇÕES FINAIS</w:t>
      </w:r>
    </w:p>
    <w:p w14:paraId="5DC05FFE"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14</w:t>
      </w:r>
    </w:p>
    <w:p w14:paraId="382F8218" w14:textId="77777777" w:rsidR="007C3C21" w:rsidRPr="002D732E" w:rsidRDefault="007C3C21" w:rsidP="007C3C21">
      <w:pPr>
        <w:rPr>
          <w:rFonts w:cstheme="minorHAnsi"/>
        </w:rPr>
      </w:pPr>
      <w:r w:rsidRPr="002D732E">
        <w:rPr>
          <w:rFonts w:cstheme="minorHAnsi"/>
        </w:rPr>
        <w:t>As ratificações formais desta Convenção serão comunicadas ao Diretor-Geral da Repartição Internacional do Trabalho para registro.</w:t>
      </w:r>
    </w:p>
    <w:p w14:paraId="119E9F00" w14:textId="77777777" w:rsidR="007C3C21" w:rsidRPr="002D732E" w:rsidRDefault="007C3C21" w:rsidP="007C3C21">
      <w:pPr>
        <w:rPr>
          <w:rFonts w:cstheme="minorHAnsi"/>
        </w:rPr>
      </w:pPr>
    </w:p>
    <w:p w14:paraId="0D467308" w14:textId="646B0887" w:rsidR="007C3C21" w:rsidRPr="002D732E" w:rsidRDefault="007C3C21" w:rsidP="002D732E">
      <w:pPr>
        <w:jc w:val="center"/>
        <w:rPr>
          <w:rFonts w:cstheme="minorHAnsi"/>
          <w:b/>
          <w:bCs/>
          <w:sz w:val="24"/>
          <w:szCs w:val="24"/>
        </w:rPr>
      </w:pPr>
      <w:r w:rsidRPr="002D732E">
        <w:rPr>
          <w:rFonts w:cstheme="minorHAnsi"/>
          <w:b/>
          <w:bCs/>
          <w:sz w:val="24"/>
          <w:szCs w:val="24"/>
        </w:rPr>
        <w:t>Artigo 15</w:t>
      </w:r>
    </w:p>
    <w:p w14:paraId="62B7BDF0" w14:textId="77777777" w:rsidR="007C3C21" w:rsidRPr="002D732E" w:rsidRDefault="007C3C21" w:rsidP="007C3C21">
      <w:pPr>
        <w:rPr>
          <w:rFonts w:cstheme="minorHAnsi"/>
        </w:rPr>
      </w:pPr>
      <w:r w:rsidRPr="002D732E">
        <w:rPr>
          <w:rFonts w:cstheme="minorHAnsi"/>
        </w:rPr>
        <w:t>1. A presente Convenção obrigará apenas os Membros da Organização Internacional do Trabalho cujas ratificações tenham sido registradas pelo Diretor-Geral.</w:t>
      </w:r>
    </w:p>
    <w:p w14:paraId="3DFE9DB1" w14:textId="77777777" w:rsidR="007C3C21" w:rsidRPr="002D732E" w:rsidRDefault="007C3C21" w:rsidP="007C3C21">
      <w:pPr>
        <w:rPr>
          <w:rFonts w:cstheme="minorHAnsi"/>
        </w:rPr>
      </w:pPr>
      <w:r w:rsidRPr="002D732E">
        <w:rPr>
          <w:rFonts w:cstheme="minorHAnsi"/>
        </w:rPr>
        <w:t>2. Ela entrará em vigor doze meses após a data em que tenham sido registradas ratificações por doze Membros, cada um dos quais com mais de um milhão de toneladas de transporte, incluindo pelo menos quatro Membros, cada um dos quais com pelo menos dois milhões de toneladas de transporte</w:t>
      </w:r>
      <w:proofErr w:type="gramStart"/>
      <w:r w:rsidRPr="002D732E">
        <w:rPr>
          <w:rFonts w:cstheme="minorHAnsi"/>
        </w:rPr>
        <w:t>. .</w:t>
      </w:r>
      <w:proofErr w:type="gramEnd"/>
    </w:p>
    <w:p w14:paraId="6BF472A7" w14:textId="49BE7F2C" w:rsidR="007C3C21" w:rsidRDefault="007C3C21" w:rsidP="007C3C21">
      <w:pPr>
        <w:rPr>
          <w:rFonts w:cstheme="minorHAnsi"/>
        </w:rPr>
      </w:pPr>
      <w:r w:rsidRPr="002D732E">
        <w:rPr>
          <w:rFonts w:cstheme="minorHAnsi"/>
        </w:rPr>
        <w:t>3. Posteriormente, esta Convenção entrará em vigor para qualquer Membro seis meses após a data em que sua ratificação tenha sido registrada.</w:t>
      </w:r>
    </w:p>
    <w:p w14:paraId="2C218E28" w14:textId="77777777" w:rsidR="002D732E" w:rsidRPr="002D732E" w:rsidRDefault="002D732E" w:rsidP="007C3C21">
      <w:pPr>
        <w:rPr>
          <w:rFonts w:cstheme="minorHAnsi"/>
        </w:rPr>
      </w:pPr>
    </w:p>
    <w:p w14:paraId="5F041873"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16</w:t>
      </w:r>
    </w:p>
    <w:p w14:paraId="3B2ACC45" w14:textId="77777777" w:rsidR="007C3C21" w:rsidRPr="002D732E" w:rsidRDefault="007C3C21" w:rsidP="007C3C21">
      <w:pPr>
        <w:rPr>
          <w:rFonts w:cstheme="minorHAnsi"/>
        </w:rPr>
      </w:pPr>
      <w:r w:rsidRPr="002D732E">
        <w:rPr>
          <w:rFonts w:cstheme="minorHAnsi"/>
        </w:rPr>
        <w:t>1. Um Membro que tenha ratificado a presente Convenção poderá denunciá-la após decorridos dez anos a partir da data em que a Convenção entrou em vigor pela primeira vez, por ato comunicado ao Diretor-Geral da Repartição Internacional do Trabalho para registro. A denúncia só surtirá efeito um ano após a data do seu registro.</w:t>
      </w:r>
    </w:p>
    <w:p w14:paraId="73EB3A65" w14:textId="1E575FD6" w:rsidR="007C3C21" w:rsidRDefault="007C3C21" w:rsidP="007C3C21">
      <w:pPr>
        <w:rPr>
          <w:rFonts w:cstheme="minorHAnsi"/>
        </w:rPr>
      </w:pPr>
      <w:r w:rsidRPr="002D732E">
        <w:rPr>
          <w:rFonts w:cstheme="minorHAnsi"/>
        </w:rPr>
        <w:t>2. Cada Membro que tenha ratificado esta Convenção e que não exerça, dentro do ano seguinte ao término do período de dez anos mencionado no parágrafo anterior, o direito de denúncia previsto neste Artigo, ficará vinculado por outro período de dez anos e, a partir daí, poderá denunciar a presente Convenção ao término de cada período de dez anos, nos termos previstos neste artigo.</w:t>
      </w:r>
    </w:p>
    <w:p w14:paraId="19045D47" w14:textId="77777777" w:rsidR="002D732E" w:rsidRPr="002D732E" w:rsidRDefault="002D732E" w:rsidP="007C3C21">
      <w:pPr>
        <w:rPr>
          <w:rFonts w:cstheme="minorHAnsi"/>
        </w:rPr>
      </w:pPr>
    </w:p>
    <w:p w14:paraId="222C31E6"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17</w:t>
      </w:r>
    </w:p>
    <w:p w14:paraId="14830C1D" w14:textId="77777777" w:rsidR="007C3C21" w:rsidRPr="002D732E" w:rsidRDefault="007C3C21" w:rsidP="007C3C21">
      <w:pPr>
        <w:rPr>
          <w:rFonts w:cstheme="minorHAnsi"/>
        </w:rPr>
      </w:pPr>
      <w:r w:rsidRPr="002D732E">
        <w:rPr>
          <w:rFonts w:cstheme="minorHAnsi"/>
        </w:rPr>
        <w:t>1. O Diretor-Geral da Repartição Internacional do Trabalho notificará a todos os Membros da Organização Internacional do Trabalho o registro de todas as ratificações e denúncias que lhe forem comunicadas pelos Membros da Organização.</w:t>
      </w:r>
    </w:p>
    <w:p w14:paraId="027479EC" w14:textId="577B19AD" w:rsidR="007C3C21" w:rsidRDefault="007C3C21" w:rsidP="007C3C21">
      <w:pPr>
        <w:rPr>
          <w:rFonts w:cstheme="minorHAnsi"/>
        </w:rPr>
      </w:pPr>
      <w:r w:rsidRPr="002D732E">
        <w:rPr>
          <w:rFonts w:cstheme="minorHAnsi"/>
        </w:rPr>
        <w:t>2. Ao notificar os Membros da Organização do registro da última das ratificações necessárias para a entrada em vigor da convenção, o Diretor-Geral chamará a atenção dos Membros da Organização para a data em que a Convenção entrará em vigor força.</w:t>
      </w:r>
    </w:p>
    <w:p w14:paraId="2894D41F" w14:textId="77777777" w:rsidR="002D732E" w:rsidRPr="002D732E" w:rsidRDefault="002D732E" w:rsidP="007C3C21">
      <w:pPr>
        <w:rPr>
          <w:rFonts w:cstheme="minorHAnsi"/>
        </w:rPr>
      </w:pPr>
    </w:p>
    <w:p w14:paraId="49760DDA" w14:textId="77777777" w:rsidR="007C3C21" w:rsidRPr="002D732E" w:rsidRDefault="007C3C21" w:rsidP="002D732E">
      <w:pPr>
        <w:jc w:val="center"/>
        <w:rPr>
          <w:rFonts w:cstheme="minorHAnsi"/>
          <w:b/>
          <w:bCs/>
          <w:sz w:val="24"/>
          <w:szCs w:val="24"/>
        </w:rPr>
      </w:pPr>
      <w:r w:rsidRPr="002D732E">
        <w:rPr>
          <w:rFonts w:cstheme="minorHAnsi"/>
          <w:b/>
          <w:bCs/>
          <w:sz w:val="24"/>
          <w:szCs w:val="24"/>
        </w:rPr>
        <w:lastRenderedPageBreak/>
        <w:t>Artigo 18</w:t>
      </w:r>
    </w:p>
    <w:p w14:paraId="50FE4A19" w14:textId="71AB618E" w:rsidR="007C3C21" w:rsidRPr="002D732E" w:rsidRDefault="007C3C21" w:rsidP="007C3C21">
      <w:pPr>
        <w:rPr>
          <w:rFonts w:cstheme="minorHAnsi"/>
        </w:rPr>
      </w:pPr>
      <w:r w:rsidRPr="002D732E">
        <w:rPr>
          <w:rFonts w:cstheme="minorHAnsi"/>
        </w:rPr>
        <w:t xml:space="preserve">O Diretor-Geral do Escritório Internacional do Trabalho comunicará ao Secretário-Geral das Nações Unidas para registro, de acordo com o artigo 102 da Carta das Nações Unidas, detalhes completos de todas as ratificações e atos de denúncia registrados por ele de acordo com </w:t>
      </w:r>
      <w:r w:rsidR="002D732E" w:rsidRPr="002D732E">
        <w:rPr>
          <w:rFonts w:cstheme="minorHAnsi"/>
        </w:rPr>
        <w:t>as disposições</w:t>
      </w:r>
      <w:r w:rsidRPr="002D732E">
        <w:rPr>
          <w:rFonts w:cstheme="minorHAnsi"/>
        </w:rPr>
        <w:t xml:space="preserve"> dos artigos anteriores.</w:t>
      </w:r>
    </w:p>
    <w:p w14:paraId="466D931F" w14:textId="77777777" w:rsidR="007C3C21" w:rsidRPr="002D732E" w:rsidRDefault="007C3C21" w:rsidP="007C3C21">
      <w:pPr>
        <w:rPr>
          <w:rFonts w:cstheme="minorHAnsi"/>
        </w:rPr>
      </w:pPr>
    </w:p>
    <w:p w14:paraId="74B1F7A2"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19</w:t>
      </w:r>
    </w:p>
    <w:p w14:paraId="6A75E6DA" w14:textId="77777777" w:rsidR="007C3C21" w:rsidRPr="002D732E" w:rsidRDefault="007C3C21" w:rsidP="007C3C21">
      <w:pPr>
        <w:rPr>
          <w:rFonts w:cstheme="minorHAnsi"/>
        </w:rPr>
      </w:pPr>
      <w:r w:rsidRPr="002D732E">
        <w:rPr>
          <w:rFonts w:cstheme="minorHAnsi"/>
        </w:rPr>
        <w:t>Sempre que considerar necessário, o Conselho de Administração da Repartição Internacional do Trabalho apresentará à Conferência Geral um relatório sobre o funcionamento desta Convenção e examinará a conveniência de colocar na agenda da Conferência a questão de sua revisão como um todo ou em parte.</w:t>
      </w:r>
    </w:p>
    <w:p w14:paraId="482633B4" w14:textId="77777777" w:rsidR="007C3C21" w:rsidRPr="002D732E" w:rsidRDefault="007C3C21" w:rsidP="007C3C21">
      <w:pPr>
        <w:rPr>
          <w:rFonts w:cstheme="minorHAnsi"/>
        </w:rPr>
      </w:pPr>
    </w:p>
    <w:p w14:paraId="7C9A598D" w14:textId="77777777" w:rsidR="007C3C21" w:rsidRPr="002D732E" w:rsidRDefault="007C3C21" w:rsidP="002D732E">
      <w:pPr>
        <w:jc w:val="center"/>
        <w:rPr>
          <w:rFonts w:cstheme="minorHAnsi"/>
          <w:b/>
          <w:bCs/>
          <w:sz w:val="24"/>
          <w:szCs w:val="24"/>
        </w:rPr>
      </w:pPr>
      <w:r w:rsidRPr="002D732E">
        <w:rPr>
          <w:rFonts w:cstheme="minorHAnsi"/>
          <w:b/>
          <w:bCs/>
          <w:sz w:val="24"/>
          <w:szCs w:val="24"/>
        </w:rPr>
        <w:t>Artigo 20</w:t>
      </w:r>
    </w:p>
    <w:p w14:paraId="486A7C45" w14:textId="77777777" w:rsidR="007C3C21" w:rsidRPr="002D732E" w:rsidRDefault="007C3C21" w:rsidP="007C3C21">
      <w:pPr>
        <w:rPr>
          <w:rFonts w:cstheme="minorHAnsi"/>
        </w:rPr>
      </w:pPr>
      <w:r w:rsidRPr="002D732E">
        <w:rPr>
          <w:rFonts w:cstheme="minorHAnsi"/>
        </w:rPr>
        <w:t>1. Caso a Conferência adote uma nova Convenção revisando esta Convenção no todo ou em parte, então, a menos que a nova Convenção estabeleça o contrário:</w:t>
      </w:r>
    </w:p>
    <w:p w14:paraId="382E3B42" w14:textId="77777777" w:rsidR="007C3C21" w:rsidRPr="002D732E" w:rsidRDefault="007C3C21" w:rsidP="007C3C21">
      <w:pPr>
        <w:rPr>
          <w:rFonts w:cstheme="minorHAnsi"/>
        </w:rPr>
      </w:pPr>
      <w:r w:rsidRPr="002D732E">
        <w:rPr>
          <w:rFonts w:cstheme="minorHAnsi"/>
        </w:rPr>
        <w:t>a) a ratificação por um Membro da nova Convenção revisora ​​implicará ipso jure a denúncia imediata desta Convenção, não obstante as disposições do Artigo 16 acima, se e quando a nova Convenção revisora ​​tiver entrado em vigor;</w:t>
      </w:r>
    </w:p>
    <w:p w14:paraId="60A424CC" w14:textId="77777777" w:rsidR="007C3C21" w:rsidRPr="002D732E" w:rsidRDefault="007C3C21" w:rsidP="007C3C21">
      <w:pPr>
        <w:rPr>
          <w:rFonts w:cstheme="minorHAnsi"/>
        </w:rPr>
      </w:pPr>
      <w:r w:rsidRPr="002D732E">
        <w:rPr>
          <w:rFonts w:cstheme="minorHAnsi"/>
        </w:rPr>
        <w:t>(b) a partir da data em que entrar em vigor a nova Convenção revisora, a presente Convenção deixará de estar aberta à ratificação dos Membros.</w:t>
      </w:r>
    </w:p>
    <w:p w14:paraId="377F15DB" w14:textId="14248D70" w:rsidR="007C3C21" w:rsidRPr="002D732E" w:rsidRDefault="007C3C21" w:rsidP="007C3C21">
      <w:pPr>
        <w:rPr>
          <w:rFonts w:cstheme="minorHAnsi"/>
        </w:rPr>
      </w:pPr>
      <w:r w:rsidRPr="002D732E">
        <w:rPr>
          <w:rFonts w:cstheme="minorHAnsi"/>
        </w:rPr>
        <w:t>2. Esta Convenção permanecerá em qualquer caso em vigor em sua forma e conteúdo atuais para os Membros que a tenham ratificado, mas não tenham ratificado a Convenção revisada.</w:t>
      </w:r>
    </w:p>
    <w:sectPr w:rsidR="007C3C21" w:rsidRPr="002D732E" w:rsidSect="002D73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B11"/>
    <w:multiLevelType w:val="multilevel"/>
    <w:tmpl w:val="1F3EF0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71E75"/>
    <w:multiLevelType w:val="multilevel"/>
    <w:tmpl w:val="32A8C8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95BB3"/>
    <w:multiLevelType w:val="multilevel"/>
    <w:tmpl w:val="7A64C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C1850"/>
    <w:multiLevelType w:val="multilevel"/>
    <w:tmpl w:val="DCB80B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D6779"/>
    <w:multiLevelType w:val="multilevel"/>
    <w:tmpl w:val="C1EE6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4759F"/>
    <w:multiLevelType w:val="multilevel"/>
    <w:tmpl w:val="68EC92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21"/>
    <w:rsid w:val="002D732E"/>
    <w:rsid w:val="00740068"/>
    <w:rsid w:val="007C3C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9C51"/>
  <w15:chartTrackingRefBased/>
  <w15:docId w15:val="{70DB9E4E-6EB4-420B-AA03-F194EE1D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3492</Words>
  <Characters>18861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Mônica Soares da Costa</dc:creator>
  <cp:keywords/>
  <dc:description/>
  <cp:lastModifiedBy>Mônica Soares da Costa</cp:lastModifiedBy>
  <cp:revision>1</cp:revision>
  <dcterms:created xsi:type="dcterms:W3CDTF">2021-04-22T11:59:00Z</dcterms:created>
  <dcterms:modified xsi:type="dcterms:W3CDTF">2021-04-22T12:36:00Z</dcterms:modified>
</cp:coreProperties>
</file>