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C82C" w14:textId="77777777" w:rsidR="0033659F" w:rsidRPr="0033659F" w:rsidRDefault="0033659F" w:rsidP="0033659F">
      <w:pPr>
        <w:spacing w:before="100" w:beforeAutospacing="1" w:after="100" w:afterAutospacing="1" w:line="240" w:lineRule="auto"/>
        <w:jc w:val="center"/>
        <w:outlineLvl w:val="0"/>
        <w:rPr>
          <w:rFonts w:eastAsia="Times New Roman" w:cs="Times New Roman"/>
          <w:b/>
          <w:bCs/>
          <w:color w:val="000000"/>
          <w:kern w:val="36"/>
          <w:sz w:val="32"/>
          <w:szCs w:val="32"/>
          <w:lang w:eastAsia="pt-BR"/>
          <w14:ligatures w14:val="none"/>
        </w:rPr>
      </w:pPr>
      <w:r w:rsidRPr="0033659F">
        <w:rPr>
          <w:rFonts w:eastAsia="Times New Roman" w:cs="Times New Roman"/>
          <w:b/>
          <w:bCs/>
          <w:color w:val="000000"/>
          <w:kern w:val="36"/>
          <w:sz w:val="32"/>
          <w:szCs w:val="32"/>
          <w:lang w:eastAsia="pt-BR"/>
          <w14:ligatures w14:val="none"/>
        </w:rPr>
        <w:t>Modelo de Monetização do AllEvent</w:t>
      </w:r>
    </w:p>
    <w:p w14:paraId="64F50464" w14:textId="77777777" w:rsidR="0033659F" w:rsidRPr="0033659F" w:rsidRDefault="0033659F" w:rsidP="0033659F">
      <w:pPr>
        <w:spacing w:before="100" w:beforeAutospacing="1" w:after="100" w:afterAutospacing="1" w:line="240" w:lineRule="auto"/>
        <w:jc w:val="both"/>
        <w:rPr>
          <w:rFonts w:eastAsia="Times New Roman" w:cs="Times New Roman"/>
          <w:color w:val="000000"/>
          <w:kern w:val="0"/>
          <w:lang w:eastAsia="pt-BR"/>
          <w14:ligatures w14:val="none"/>
        </w:rPr>
      </w:pPr>
      <w:r w:rsidRPr="0033659F">
        <w:rPr>
          <w:rFonts w:eastAsia="Times New Roman" w:cs="Times New Roman"/>
          <w:color w:val="000000"/>
          <w:kern w:val="0"/>
          <w:lang w:eastAsia="pt-BR"/>
          <w14:ligatures w14:val="none"/>
        </w:rPr>
        <w:t>O modelo de monetização do AllEvent deve considerar a essência da plataforma: um marketplace digital que ajuda usuários a descobrir eventos filtrados, confiáveis e atualizados em tempo real. Como todo marketplace, ele precisa gerar receita sem criar barreiras de entrada para produtores e sem exigir infraestrutura complexa. Por isso, a abordagem ideal combina estratégias simples, escaláveis e adequadas ao estágio inicial do produto.</w:t>
      </w:r>
    </w:p>
    <w:p w14:paraId="26B66A50" w14:textId="77777777" w:rsidR="0033659F" w:rsidRPr="0033659F" w:rsidRDefault="0033659F" w:rsidP="0033659F">
      <w:pPr>
        <w:spacing w:before="100" w:beforeAutospacing="1" w:after="100" w:afterAutospacing="1" w:line="240" w:lineRule="auto"/>
        <w:jc w:val="both"/>
        <w:rPr>
          <w:rFonts w:eastAsia="Times New Roman" w:cs="Times New Roman"/>
          <w:color w:val="000000"/>
          <w:kern w:val="0"/>
          <w:lang w:eastAsia="pt-BR"/>
          <w14:ligatures w14:val="none"/>
        </w:rPr>
      </w:pPr>
      <w:r w:rsidRPr="0033659F">
        <w:rPr>
          <w:rFonts w:eastAsia="Times New Roman" w:cs="Times New Roman"/>
          <w:color w:val="000000"/>
          <w:kern w:val="0"/>
          <w:lang w:eastAsia="pt-BR"/>
          <w14:ligatures w14:val="none"/>
        </w:rPr>
        <w:t>O primeiro eixo de monetização é o modelo de afiliação, baseado em comissões sobre vendas de ingressos. Nesse formato, o AllEvent não precisa operar pagamentos, processar bilhetes ou gerenciar transações financeiras. Todo o processo de compra continua acontecendo nas plataformas originais, como Eventbrite ou Sympla, e o AllEvent apenas encaminha o usuário por meio de links de referência. Cada venda concluída gera uma comissão que costuma variar entre 3% e 8%. Essa estratégia traz duas vantagens principais: funciona mesmo quando o tráfego ainda é baixo e não demanda nenhuma tecnologia complexa, tornando-se uma fonte imediata de receita.</w:t>
      </w:r>
    </w:p>
    <w:p w14:paraId="3F194DD0" w14:textId="77777777" w:rsidR="0033659F" w:rsidRPr="0033659F" w:rsidRDefault="0033659F" w:rsidP="0033659F">
      <w:pPr>
        <w:spacing w:before="100" w:beforeAutospacing="1" w:after="100" w:afterAutospacing="1" w:line="240" w:lineRule="auto"/>
        <w:jc w:val="both"/>
        <w:rPr>
          <w:rFonts w:eastAsia="Times New Roman" w:cs="Times New Roman"/>
          <w:color w:val="000000"/>
          <w:kern w:val="0"/>
          <w:lang w:eastAsia="pt-BR"/>
          <w14:ligatures w14:val="none"/>
        </w:rPr>
      </w:pPr>
      <w:r w:rsidRPr="0033659F">
        <w:rPr>
          <w:rFonts w:eastAsia="Times New Roman" w:cs="Times New Roman"/>
          <w:color w:val="000000"/>
          <w:kern w:val="0"/>
          <w:lang w:eastAsia="pt-BR"/>
          <w14:ligatures w14:val="none"/>
        </w:rPr>
        <w:t>O segundo eixo é a venda de destaque para eventos, conhecidos como “eventos promovidos”. Organizadores podem pagar para que seus eventos apareçam em posições privilegiadas, como no topo da página inicial, no início das categorias ou entre os primeiros resultados de busca. Esse modelo funciona muito bem em plataformas que exibem listas longas, pois dá visibilidade extra para produtores que desejam atrair público em datas estratégicas. Por ser simples e de baixo custo para quem anuncia, cria um fluxo de receita consistente. Pequenos organizadores – como bares, coletivos culturais e casas independentes – são especialmente interessados nesse tipo de promoção, o que abre um mercado relevante.</w:t>
      </w:r>
    </w:p>
    <w:p w14:paraId="48CAFABB" w14:textId="77777777" w:rsidR="0033659F" w:rsidRPr="0033659F" w:rsidRDefault="0033659F" w:rsidP="0033659F">
      <w:pPr>
        <w:spacing w:before="100" w:beforeAutospacing="1" w:after="100" w:afterAutospacing="1" w:line="240" w:lineRule="auto"/>
        <w:jc w:val="both"/>
        <w:rPr>
          <w:rFonts w:eastAsia="Times New Roman" w:cs="Times New Roman"/>
          <w:color w:val="000000"/>
          <w:kern w:val="0"/>
          <w:lang w:eastAsia="pt-BR"/>
          <w14:ligatures w14:val="none"/>
        </w:rPr>
      </w:pPr>
      <w:r w:rsidRPr="0033659F">
        <w:rPr>
          <w:rFonts w:eastAsia="Times New Roman" w:cs="Times New Roman"/>
          <w:color w:val="000000"/>
          <w:kern w:val="0"/>
          <w:lang w:eastAsia="pt-BR"/>
          <w14:ligatures w14:val="none"/>
        </w:rPr>
        <w:t xml:space="preserve">Um terceiro eixo é a criação de um plano de assinatura para organizadores, dividido entre versão básica e premium. No plano básico, organizadores podem publicar eventos gratuitamente, incentivando adesão e crescimento da base. No plano premium, seriam oferecidos </w:t>
      </w:r>
      <w:proofErr w:type="gramStart"/>
      <w:r w:rsidRPr="0033659F">
        <w:rPr>
          <w:rFonts w:eastAsia="Times New Roman" w:cs="Times New Roman"/>
          <w:color w:val="000000"/>
          <w:kern w:val="0"/>
          <w:lang w:eastAsia="pt-BR"/>
          <w14:ligatures w14:val="none"/>
        </w:rPr>
        <w:t>benefícios como métricas</w:t>
      </w:r>
      <w:proofErr w:type="gramEnd"/>
      <w:r w:rsidRPr="0033659F">
        <w:rPr>
          <w:rFonts w:eastAsia="Times New Roman" w:cs="Times New Roman"/>
          <w:color w:val="000000"/>
          <w:kern w:val="0"/>
          <w:lang w:eastAsia="pt-BR"/>
          <w14:ligatures w14:val="none"/>
        </w:rPr>
        <w:t xml:space="preserve"> de engajamento, melhor posicionamento nas listas, destaque adicional e ferramentas simples de análise de público. Esse modelo cria receita recorrente e fortalece a relação com produtores mais ativos, criando fidelização e previsibilidade financeira para o AllEvent.</w:t>
      </w:r>
    </w:p>
    <w:p w14:paraId="2E01AD6E" w14:textId="77777777" w:rsidR="0033659F" w:rsidRPr="0033659F" w:rsidRDefault="0033659F" w:rsidP="0033659F">
      <w:pPr>
        <w:spacing w:before="100" w:beforeAutospacing="1" w:after="100" w:afterAutospacing="1" w:line="240" w:lineRule="auto"/>
        <w:jc w:val="both"/>
        <w:rPr>
          <w:rFonts w:eastAsia="Times New Roman" w:cs="Times New Roman"/>
          <w:color w:val="000000"/>
          <w:kern w:val="0"/>
          <w:lang w:eastAsia="pt-BR"/>
          <w14:ligatures w14:val="none"/>
        </w:rPr>
      </w:pPr>
      <w:r w:rsidRPr="0033659F">
        <w:rPr>
          <w:rFonts w:eastAsia="Times New Roman" w:cs="Times New Roman"/>
          <w:color w:val="000000"/>
          <w:kern w:val="0"/>
          <w:lang w:eastAsia="pt-BR"/>
          <w14:ligatures w14:val="none"/>
        </w:rPr>
        <w:t>Por fim, existe um modelo mais avançado que pode ser desenvolvido em fases futuras: a oferta de relatórios de insights baseados em dados agregados. O AllEvent tende a acumular informações valiosas sobre tendências de eventos, comportamento de busca, horários de maior engajamento e categorias emergentes. Esses dados podem ser transformados em relatórios destinados a casas de show, produtoras e até órgãos públicos, gerando receita adicional com alto valor percebido. Embora não seja necessário no MVP, esse caminho abre espaço para expansão futura.</w:t>
      </w:r>
    </w:p>
    <w:p w14:paraId="1167121B" w14:textId="77777777" w:rsidR="0033659F" w:rsidRPr="0033659F" w:rsidRDefault="0033659F" w:rsidP="0033659F">
      <w:pPr>
        <w:spacing w:before="100" w:beforeAutospacing="1" w:after="100" w:afterAutospacing="1" w:line="240" w:lineRule="auto"/>
        <w:jc w:val="both"/>
        <w:rPr>
          <w:rFonts w:eastAsia="Times New Roman" w:cs="Times New Roman"/>
          <w:color w:val="000000"/>
          <w:kern w:val="0"/>
          <w:lang w:eastAsia="pt-BR"/>
          <w14:ligatures w14:val="none"/>
        </w:rPr>
      </w:pPr>
      <w:r w:rsidRPr="0033659F">
        <w:rPr>
          <w:rFonts w:eastAsia="Times New Roman" w:cs="Times New Roman"/>
          <w:color w:val="000000"/>
          <w:kern w:val="0"/>
          <w:lang w:eastAsia="pt-BR"/>
          <w14:ligatures w14:val="none"/>
        </w:rPr>
        <w:lastRenderedPageBreak/>
        <w:t>Considerando o estágio atual do projeto, o modelo de monetização mais adequado para o MVP combina comissão sobre vendas e eventos promovidos. Ambos funcionam desde o primeiro dia, têm baixo custo operacional e não exigem funcionalidades complexas. Com isso, o AllEvent consegue gerar receita de forma inteligente e progressiva, fortalecendo seu posicionamento como uma plataforma capaz de crescer junto com sua base de usuários e organizadores.</w:t>
      </w:r>
    </w:p>
    <w:p w14:paraId="14A6DFAF" w14:textId="77777777" w:rsidR="00DA633F" w:rsidRPr="0033659F" w:rsidRDefault="00DA633F" w:rsidP="0033659F">
      <w:pPr>
        <w:jc w:val="both"/>
      </w:pPr>
    </w:p>
    <w:sectPr w:rsidR="00DA633F" w:rsidRPr="003365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9F"/>
    <w:rsid w:val="0033659F"/>
    <w:rsid w:val="00C62426"/>
    <w:rsid w:val="00C70657"/>
    <w:rsid w:val="00CD2AB1"/>
    <w:rsid w:val="00DA63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6CBCC068"/>
  <w15:chartTrackingRefBased/>
  <w15:docId w15:val="{ABD403BB-B720-A04E-8462-8ECB15F23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36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6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65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65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65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65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65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65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65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65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65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65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65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65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65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65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65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659F"/>
    <w:rPr>
      <w:rFonts w:eastAsiaTheme="majorEastAsia" w:cstheme="majorBidi"/>
      <w:color w:val="272727" w:themeColor="text1" w:themeTint="D8"/>
    </w:rPr>
  </w:style>
  <w:style w:type="paragraph" w:styleId="Ttulo">
    <w:name w:val="Title"/>
    <w:basedOn w:val="Normal"/>
    <w:next w:val="Normal"/>
    <w:link w:val="TtuloChar"/>
    <w:uiPriority w:val="10"/>
    <w:qFormat/>
    <w:rsid w:val="00336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65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65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65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659F"/>
    <w:pPr>
      <w:spacing w:before="160"/>
      <w:jc w:val="center"/>
    </w:pPr>
    <w:rPr>
      <w:i/>
      <w:iCs/>
      <w:color w:val="404040" w:themeColor="text1" w:themeTint="BF"/>
    </w:rPr>
  </w:style>
  <w:style w:type="character" w:customStyle="1" w:styleId="CitaoChar">
    <w:name w:val="Citação Char"/>
    <w:basedOn w:val="Fontepargpadro"/>
    <w:link w:val="Citao"/>
    <w:uiPriority w:val="29"/>
    <w:rsid w:val="0033659F"/>
    <w:rPr>
      <w:i/>
      <w:iCs/>
      <w:color w:val="404040" w:themeColor="text1" w:themeTint="BF"/>
    </w:rPr>
  </w:style>
  <w:style w:type="paragraph" w:styleId="PargrafodaLista">
    <w:name w:val="List Paragraph"/>
    <w:basedOn w:val="Normal"/>
    <w:uiPriority w:val="34"/>
    <w:qFormat/>
    <w:rsid w:val="0033659F"/>
    <w:pPr>
      <w:ind w:left="720"/>
      <w:contextualSpacing/>
    </w:pPr>
  </w:style>
  <w:style w:type="character" w:styleId="nfaseIntensa">
    <w:name w:val="Intense Emphasis"/>
    <w:basedOn w:val="Fontepargpadro"/>
    <w:uiPriority w:val="21"/>
    <w:qFormat/>
    <w:rsid w:val="0033659F"/>
    <w:rPr>
      <w:i/>
      <w:iCs/>
      <w:color w:val="0F4761" w:themeColor="accent1" w:themeShade="BF"/>
    </w:rPr>
  </w:style>
  <w:style w:type="paragraph" w:styleId="CitaoIntensa">
    <w:name w:val="Intense Quote"/>
    <w:basedOn w:val="Normal"/>
    <w:next w:val="Normal"/>
    <w:link w:val="CitaoIntensaChar"/>
    <w:uiPriority w:val="30"/>
    <w:qFormat/>
    <w:rsid w:val="00336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659F"/>
    <w:rPr>
      <w:i/>
      <w:iCs/>
      <w:color w:val="0F4761" w:themeColor="accent1" w:themeShade="BF"/>
    </w:rPr>
  </w:style>
  <w:style w:type="character" w:styleId="RefernciaIntensa">
    <w:name w:val="Intense Reference"/>
    <w:basedOn w:val="Fontepargpadro"/>
    <w:uiPriority w:val="32"/>
    <w:qFormat/>
    <w:rsid w:val="0033659F"/>
    <w:rPr>
      <w:b/>
      <w:bCs/>
      <w:smallCaps/>
      <w:color w:val="0F4761" w:themeColor="accent1" w:themeShade="BF"/>
      <w:spacing w:val="5"/>
    </w:rPr>
  </w:style>
  <w:style w:type="character" w:styleId="Forte">
    <w:name w:val="Strong"/>
    <w:basedOn w:val="Fontepargpadro"/>
    <w:uiPriority w:val="22"/>
    <w:qFormat/>
    <w:rsid w:val="0033659F"/>
    <w:rPr>
      <w:b/>
      <w:bCs/>
    </w:rPr>
  </w:style>
  <w:style w:type="paragraph" w:styleId="NormalWeb">
    <w:name w:val="Normal (Web)"/>
    <w:basedOn w:val="Normal"/>
    <w:uiPriority w:val="99"/>
    <w:semiHidden/>
    <w:unhideWhenUsed/>
    <w:rsid w:val="0033659F"/>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2837</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Chaves</dc:creator>
  <cp:keywords/>
  <dc:description/>
  <cp:lastModifiedBy>Carolina Chaves</cp:lastModifiedBy>
  <cp:revision>1</cp:revision>
  <dcterms:created xsi:type="dcterms:W3CDTF">2025-11-14T02:05:00Z</dcterms:created>
  <dcterms:modified xsi:type="dcterms:W3CDTF">2025-11-14T02:05:00Z</dcterms:modified>
</cp:coreProperties>
</file>