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B5C"/>
          <w:sz w:val="32"/>
          <w:szCs w:val="32"/>
        </w:rPr>
        <w:t xml:space="preserve">SIMULADO DE LÍNGUA PORTUGUESA</w:t>
      </w:r>
    </w:p>
    <w:p>
      <w:pPr>
        <w:spacing w:after="240"/>
        <w:jc w:val="center"/>
      </w:pPr>
      <w:r>
        <w:rPr>
          <w:color w:val="555555"/>
          <w:sz w:val="24"/>
          <w:szCs w:val="24"/>
        </w:rPr>
        <w:t xml:space="preserve">9º ano do Ensino Fundamental – Anos Finais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c>
          <w:tcPr>
            <w:tcW w:type="dxa" w:w="66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Escola:</w:t>
            </w:r>
          </w:p>
        </w:tc>
        <w:tc>
          <w:tcPr>
            <w:tcW w:type="dxa" w:w="3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Data:</w:t>
            </w:r>
            <w:r>
              <w:t xml:space="preserve">      /      /</w:t>
            </w:r>
          </w:p>
        </w:tc>
      </w:tr>
      <w:tr>
        <w:tc>
          <w:tcPr>
            <w:tcW w:type="dxa" w:w="66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Nome:</w:t>
            </w:r>
          </w:p>
        </w:tc>
        <w:tc>
          <w:tcPr>
            <w:tcW w:type="dxa" w:w="3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Turma:</w:t>
            </w:r>
          </w:p>
        </w:tc>
      </w:tr>
      <w:tr>
        <w:tc>
          <w:tcPr>
            <w:tcW w:type="dxa" w:w="66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Professor(a):</w:t>
            </w:r>
          </w:p>
        </w:tc>
        <w:tc>
          <w:tcPr>
            <w:tcW w:type="dxa" w:w="3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Acertos:</w:t>
            </w:r>
            <w:r>
              <w:t xml:space="preserve">        / 30</w:t>
            </w:r>
          </w:p>
        </w:tc>
      </w:tr>
    </w:tbl>
    <w:p>
      <w:pPr>
        <w:spacing w:after="120" w:line="276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EA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76"/>
              <w:jc w:val="left"/>
            </w:pPr>
            <w:r>
              <w:rPr>
                <w:b/>
                <w:bCs/>
              </w:rPr>
              <w:t xml:space="preserve">ORIENTAÇÕES</w:t>
            </w:r>
          </w:p>
          <w:p>
            <w:pPr>
              <w:spacing w:after="60" w:line="276"/>
              <w:jc w:val="left"/>
            </w:pPr>
            <w:r>
              <w:t xml:space="preserve">▪  Este simulado contém </w:t>
            </w:r>
            <w:r>
              <w:rPr>
                <w:b/>
                <w:bCs/>
              </w:rPr>
              <w:t xml:space="preserve">30 questões</w:t>
            </w:r>
            <w:r>
              <w:t xml:space="preserve"> de múltipla escolha, organizadas a partir de </w:t>
            </w:r>
            <w:r>
              <w:rPr>
                <w:b/>
                <w:bCs/>
              </w:rPr>
              <w:t xml:space="preserve">9 textos</w:t>
            </w:r>
            <w:r>
              <w:t xml:space="preserve">, um para cada capítulo estudado no ano.</w:t>
            </w:r>
          </w:p>
          <w:p>
            <w:pPr>
              <w:spacing w:after="60" w:line="276"/>
              <w:jc w:val="left"/>
            </w:pPr>
            <w:r>
              <w:t xml:space="preserve">▪  Cada questão apresenta </w:t>
            </w:r>
            <w:r>
              <w:rPr>
                <w:b/>
                <w:bCs/>
              </w:rPr>
              <w:t xml:space="preserve">cinco alternativas (A, B, C, D e E)</w:t>
            </w:r>
            <w:r>
              <w:t xml:space="preserve"> e </w:t>
            </w:r>
            <w:r>
              <w:rPr>
                <w:b/>
                <w:bCs/>
              </w:rPr>
              <w:t xml:space="preserve">apenas uma</w:t>
            </w:r>
            <w:r>
              <w:t xml:space="preserve"> é correta.</w:t>
            </w:r>
          </w:p>
          <w:p>
            <w:pPr>
              <w:spacing w:after="60" w:line="276"/>
              <w:jc w:val="left"/>
            </w:pPr>
            <w:r>
              <w:t xml:space="preserve">▪  Leia cada texto com atenção antes de responder às questões relacionadas a ele.</w:t>
            </w:r>
          </w:p>
          <w:p>
            <w:pPr>
              <w:spacing w:after="60" w:line="276"/>
              <w:jc w:val="left"/>
            </w:pPr>
            <w:r>
              <w:t xml:space="preserve">▪  Marque suas respostas na </w:t>
            </w:r>
            <w:r>
              <w:rPr>
                <w:b/>
                <w:bCs/>
              </w:rPr>
              <w:t xml:space="preserve">Folha de Respostas</w:t>
            </w:r>
            <w:r>
              <w:t xml:space="preserve">, ao final da prova.</w:t>
            </w:r>
          </w:p>
        </w:tc>
      </w:tr>
    </w:tbl>
    <w:p>
      <w:pPr>
        <w:pStyle w:val="Heading2"/>
        <w:keepNext/>
        <w:pBdr>
          <w:bottom w:val="single" w:color="1F3B5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B5C"/>
          <w:sz w:val="24"/>
          <w:szCs w:val="24"/>
        </w:rPr>
        <w:t xml:space="preserve">Capítulo 1 – Vidas em português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Gênero: Crônica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TEXTO 1</w:t>
      </w:r>
    </w:p>
    <w:p>
      <w:pPr>
        <w:spacing w:after="160" w:line="276"/>
        <w:jc w:val="center"/>
      </w:pPr>
      <w:r>
        <w:rPr>
          <w:b/>
          <w:bCs/>
        </w:rPr>
        <w:t xml:space="preserve">O português da fila do pão</w:t>
      </w:r>
    </w:p>
    <w:p>
      <w:pPr>
        <w:spacing w:after="120" w:line="276"/>
        <w:ind w:firstLine="567"/>
        <w:jc w:val="both"/>
      </w:pPr>
      <w:r>
        <w:t xml:space="preserve">Toda manhã, às sete em ponto, a padaria do seu Joaquim vira uma pequena assembleia da língua portuguesa. Ninguém combina nada, mas cada freguês chega trazendo o seu jeito de falar, como quem traz a sacola de casa.</w:t>
      </w:r>
    </w:p>
    <w:p>
      <w:pPr>
        <w:spacing w:after="120" w:line="276"/>
        <w:ind w:firstLine="567"/>
        <w:jc w:val="both"/>
      </w:pPr>
      <w:r>
        <w:t xml:space="preserve">Dona Cida, que veio do interior de Minas há trinta anos, pede “um pão de sal, uai, bem moreninho”. O Rafa, de fone no pescoço, solta um “mano, me vê dois pães na chapa, pfv”. Já o doutor Albuquerque, terno passado e jornal debaixo do braço, prefere a cerimônia: “Bom dia. Poderia, por gentileza, separar-me meia dúzia de pães franceses?”</w:t>
      </w:r>
    </w:p>
    <w:p>
      <w:pPr>
        <w:spacing w:after="120" w:line="276"/>
        <w:ind w:firstLine="567"/>
        <w:jc w:val="both"/>
      </w:pPr>
      <w:r>
        <w:t xml:space="preserve">Seu Joaquim, português de Trás-os-Montes, atende a todos com o mesmo sorriso e o mesmo sotaque carregado. E ali, entre o cheiro de café e o apito da máquina de cartão, ninguém fica sem pão por falar “errado”. Ele entende o “uai”, o “mano” e o “por gentileza” — e, infelizmente para a minha dieta, entende também quando eu peço “só mais um sonho”.</w:t>
      </w:r>
    </w:p>
    <w:p>
      <w:pPr>
        <w:spacing w:after="120" w:line="276"/>
        <w:ind w:firstLine="567"/>
        <w:jc w:val="both"/>
      </w:pPr>
      <w:r>
        <w:t xml:space="preserve">Às vezes penso que a língua é exatamente como aquela fila: comprida, barulhenta, cheia de gente diferente, mas andando sempre na mesma direção. Cada um chega com seu sotaque, sua gíria, sua pressa. E todos saem de lá alimentados.</w:t>
      </w:r>
    </w:p>
    <w:p>
      <w:pPr>
        <w:spacing w:after="200" w:line="276"/>
        <w:jc w:val="right"/>
      </w:pPr>
      <w:r>
        <w:rPr>
          <w:i/>
          <w:iCs/>
          <w:sz w:val="18"/>
          <w:szCs w:val="18"/>
        </w:rPr>
        <w:t xml:space="preserve">Texto elaborado para fins didáticos.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1</w:t>
      </w:r>
      <w:r>
        <w:rPr>
          <w:color w:val="888888"/>
          <w:sz w:val="16"/>
          <w:szCs w:val="16"/>
        </w:rPr>
        <w:t xml:space="preserve">   (Habilidade EF.6a9.LP.6.35)</w:t>
      </w:r>
    </w:p>
    <w:p>
      <w:pPr>
        <w:keepNext/>
        <w:spacing w:after="100" w:line="276"/>
        <w:jc w:val="both"/>
      </w:pPr>
      <w:r>
        <w:t xml:space="preserve">No segundo parágrafo, as falas de Dona Cida, do Rafa e do doutor Albuquerque são reproduzidas para mostrar que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o doutor Albuquerque é o único que se comunica com eficiência, já que emprega a norma-padrão.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os fregueses usam variedades linguísticas diferentes, influenciadas pela origem, pela idade e pela situação, e todos conseguem se comunicar.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as falas de Dona Cida e do Rafa são inadequadas, pois o atendimento em uma padaria exige linguagem formal.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o narrador desaprova os fregueses que usam gírias e expressões regionais.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a diferença de registros atrapalha o trabalho de seu Joaquim, que precisa mudar o sotaque para cada cliente.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2</w:t>
      </w:r>
      <w:r>
        <w:rPr>
          <w:color w:val="888888"/>
          <w:sz w:val="16"/>
          <w:szCs w:val="16"/>
        </w:rPr>
        <w:t xml:space="preserve">   (Habilidade EF.6a9.LP.1.02)</w:t>
      </w:r>
    </w:p>
    <w:p>
      <w:pPr>
        <w:keepNext/>
        <w:spacing w:after="100" w:line="276"/>
        <w:jc w:val="both"/>
      </w:pPr>
      <w:r>
        <w:t xml:space="preserve">Os fatos narrados na crônica acontecem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à noite, em uma lanchonete, na hora do fechamento.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pela manhã, na casa de seu Joaquim, durante o café com a família.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pela manhã, em uma padaria, durante o atendimento aos fregueses.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à tarde, em um supermercado, na fila do caixa.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em Trás-os-Montes, terra natal de seu Joaquim, há trinta anos.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3</w:t>
      </w:r>
      <w:r>
        <w:rPr>
          <w:color w:val="888888"/>
          <w:sz w:val="16"/>
          <w:szCs w:val="16"/>
        </w:rPr>
        <w:t xml:space="preserve">   (Habilidade EF.6a9.LP.5.33)</w:t>
      </w:r>
    </w:p>
    <w:p>
      <w:pPr>
        <w:keepNext/>
        <w:spacing w:after="100" w:line="276"/>
        <w:jc w:val="both"/>
      </w:pPr>
      <w:r>
        <w:t xml:space="preserve">No trecho “e, infelizmente para a minha dieta, entende também quando eu peço ‘só mais um sonho’”, o efeito de humor é construído, principalmente,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pela crítica a seu Joaquim, que não compreende os pedidos feitos em linguagem informal.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pelo advérbio “infelizmente”, que revela a tristeza do narrador por não conseguir realizar seus sonhos.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pela comparação entre a padaria e uma assembleia, que ridiculariza os fregueses.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pelo exagero na descrição da fila, apresentada como interminável.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pelo duplo sentido da palavra “sonho”, que nomeia o doce da padaria e sugere também um desejo, somado à confissão de que o narrador não resiste à guloseima.</w:t>
      </w:r>
    </w:p>
    <w:p>
      <w:pPr>
        <w:pStyle w:val="Heading2"/>
        <w:keepNext/>
        <w:pBdr>
          <w:bottom w:val="single" w:color="1F3B5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B5C"/>
          <w:sz w:val="24"/>
          <w:szCs w:val="24"/>
        </w:rPr>
        <w:t xml:space="preserve">Capítulo 2 – Trilhas sonoras da vida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Gênero: Música (letra de canção)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TEXTO 2</w:t>
      </w:r>
    </w:p>
    <w:p>
      <w:pPr>
        <w:spacing w:after="160" w:line="276"/>
        <w:jc w:val="center"/>
      </w:pPr>
      <w:r>
        <w:rPr>
          <w:b/>
          <w:bCs/>
        </w:rPr>
        <w:t xml:space="preserve">Trilha sonora</w:t>
      </w:r>
    </w:p>
    <w:p>
      <w:pPr>
        <w:keepNext/>
        <w:spacing w:after="0" w:line="260"/>
        <w:ind w:left="1134"/>
        <w:jc w:val="left"/>
      </w:pPr>
      <w:r>
        <w:t xml:space="preserve">Acordo e o rádio já está ligado</w:t>
      </w:r>
    </w:p>
    <w:p>
      <w:pPr>
        <w:keepNext/>
        <w:spacing w:after="0" w:line="260"/>
        <w:ind w:left="1134"/>
        <w:jc w:val="left"/>
      </w:pPr>
      <w:r>
        <w:t xml:space="preserve">na canção que minha mãe cantarolava;</w:t>
      </w:r>
    </w:p>
    <w:p>
      <w:pPr>
        <w:keepNext/>
        <w:spacing w:after="0" w:line="260"/>
        <w:ind w:left="1134"/>
        <w:jc w:val="left"/>
      </w:pPr>
      <w:r>
        <w:t xml:space="preserve">o tempo corre, eu cresço apressado,</w:t>
      </w:r>
    </w:p>
    <w:p>
      <w:pPr>
        <w:keepNext w:val="false"/>
        <w:spacing w:after="200" w:line="260"/>
        <w:ind w:left="1134"/>
        <w:jc w:val="left"/>
      </w:pPr>
      <w:r>
        <w:t xml:space="preserve">mas a melodia fica onde estava.</w:t>
      </w:r>
    </w:p>
    <w:p>
      <w:pPr>
        <w:keepNext/>
        <w:spacing w:after="0" w:line="260"/>
        <w:ind w:left="1134"/>
        <w:jc w:val="left"/>
      </w:pPr>
      <w:r>
        <w:rPr>
          <w:i/>
          <w:iCs/>
        </w:rPr>
        <w:t xml:space="preserve">(Refrão)</w:t>
      </w:r>
    </w:p>
    <w:p>
      <w:pPr>
        <w:keepNext/>
        <w:spacing w:after="0" w:line="260"/>
        <w:ind w:left="1134"/>
        <w:jc w:val="left"/>
      </w:pPr>
      <w:r>
        <w:t xml:space="preserve">Minha vida tem trilha sonora,</w:t>
      </w:r>
    </w:p>
    <w:p>
      <w:pPr>
        <w:keepNext/>
        <w:spacing w:after="0" w:line="260"/>
        <w:ind w:left="1134"/>
        <w:jc w:val="left"/>
      </w:pPr>
      <w:r>
        <w:t xml:space="preserve">cada fase tem o seu refrão:</w:t>
      </w:r>
    </w:p>
    <w:p>
      <w:pPr>
        <w:keepNext/>
        <w:spacing w:after="0" w:line="260"/>
        <w:ind w:left="1134"/>
        <w:jc w:val="left"/>
      </w:pPr>
      <w:r>
        <w:t xml:space="preserve">tem um samba pra alegria que chora,</w:t>
      </w:r>
    </w:p>
    <w:p>
      <w:pPr>
        <w:keepNext w:val="false"/>
        <w:spacing w:after="200" w:line="260"/>
        <w:ind w:left="1134"/>
        <w:jc w:val="left"/>
      </w:pPr>
      <w:r>
        <w:t xml:space="preserve">tem um rap pra quando eu digo “não”.</w:t>
      </w:r>
    </w:p>
    <w:p>
      <w:pPr>
        <w:keepNext/>
        <w:spacing w:after="0" w:line="260"/>
        <w:ind w:left="1134"/>
        <w:jc w:val="left"/>
      </w:pPr>
      <w:r>
        <w:t xml:space="preserve">Meu primeiro amor foi um pagode,</w:t>
      </w:r>
    </w:p>
    <w:p>
      <w:pPr>
        <w:keepNext/>
        <w:spacing w:after="0" w:line="260"/>
        <w:ind w:left="1134"/>
        <w:jc w:val="left"/>
      </w:pPr>
      <w:r>
        <w:t xml:space="preserve">a saudade, um forró de sanfona;</w:t>
      </w:r>
    </w:p>
    <w:p>
      <w:pPr>
        <w:keepNext/>
        <w:spacing w:after="0" w:line="260"/>
        <w:ind w:left="1134"/>
        <w:jc w:val="left"/>
      </w:pPr>
      <w:r>
        <w:t xml:space="preserve">e quando o coração já não pode,</w:t>
      </w:r>
    </w:p>
    <w:p>
      <w:pPr>
        <w:keepNext w:val="false"/>
        <w:spacing w:after="200" w:line="260"/>
        <w:ind w:left="1134"/>
        <w:jc w:val="left"/>
      </w:pPr>
      <w:r>
        <w:t xml:space="preserve">uma viola me acode e emociona.</w:t>
      </w:r>
    </w:p>
    <w:p>
      <w:pPr>
        <w:keepNext/>
        <w:spacing w:after="0" w:line="260"/>
        <w:ind w:left="1134"/>
        <w:jc w:val="left"/>
      </w:pPr>
      <w:r>
        <w:t xml:space="preserve">Se um dia alguém quiser me conhecer,</w:t>
      </w:r>
    </w:p>
    <w:p>
      <w:pPr>
        <w:keepNext/>
        <w:spacing w:after="0" w:line="260"/>
        <w:ind w:left="1134"/>
        <w:jc w:val="left"/>
      </w:pPr>
      <w:r>
        <w:t xml:space="preserve">não precisa ler meu diário, não:</w:t>
      </w:r>
    </w:p>
    <w:p>
      <w:pPr>
        <w:keepNext/>
        <w:spacing w:after="0" w:line="260"/>
        <w:ind w:left="1134"/>
        <w:jc w:val="left"/>
      </w:pPr>
      <w:r>
        <w:t xml:space="preserve">é só dar o play e escutar,</w:t>
      </w:r>
    </w:p>
    <w:p>
      <w:pPr>
        <w:keepNext w:val="false"/>
        <w:spacing w:after="200" w:line="260"/>
        <w:ind w:left="1134"/>
        <w:jc w:val="left"/>
      </w:pPr>
      <w:r>
        <w:t xml:space="preserve">que eu tô inteiro em cada canção.</w:t>
      </w:r>
    </w:p>
    <w:p>
      <w:pPr>
        <w:spacing w:after="200" w:line="276"/>
        <w:jc w:val="right"/>
      </w:pPr>
      <w:r>
        <w:rPr>
          <w:i/>
          <w:iCs/>
          <w:sz w:val="18"/>
          <w:szCs w:val="18"/>
        </w:rPr>
        <w:t xml:space="preserve">Letra elaborada para fins didáticos.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4</w:t>
      </w:r>
      <w:r>
        <w:rPr>
          <w:color w:val="888888"/>
          <w:sz w:val="16"/>
          <w:szCs w:val="16"/>
        </w:rPr>
        <w:t xml:space="preserve">   (Habilidade EF.6a9.LP.1.05)</w:t>
      </w:r>
    </w:p>
    <w:p>
      <w:pPr>
        <w:keepNext/>
        <w:spacing w:after="100" w:line="276"/>
        <w:jc w:val="both"/>
      </w:pPr>
      <w:r>
        <w:t xml:space="preserve">Nos versos “Meu primeiro amor foi um pagode, / a saudade, um forró de sanfona”, as metáforas são empregadas com o objetivo de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associar sentimentos e fases da vida a gêneros musicais, reforçando a ideia de que a história do eu lírico tem uma “trilha sonora”.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informar quais estilos musicais o eu lírico considera mais populares no Brasil.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mostrar que o eu lírico só se apaixonou e sentiu saudade enquanto ouvia música.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criticar os gêneros musicais que tratam de amor e de saudade.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comparar o pagode ao forró para indicar qual ritmo combina melhor com cada sentimento.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5</w:t>
      </w:r>
      <w:r>
        <w:rPr>
          <w:color w:val="888888"/>
          <w:sz w:val="16"/>
          <w:szCs w:val="16"/>
        </w:rPr>
        <w:t xml:space="preserve">   (Habilidade EF.7a9.LP.6.36)</w:t>
      </w:r>
    </w:p>
    <w:p>
      <w:pPr>
        <w:keepNext/>
        <w:spacing w:after="100" w:line="276"/>
        <w:jc w:val="both"/>
      </w:pPr>
      <w:r>
        <w:t xml:space="preserve">No verso “na canção que minha mãe cantarolava”, a palavra “cantarolava” é formada a partir do verbo “cantar”. O processo de formação dessa palavra e o sentido que ele produz estão corretamente indicados em: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derivação prefixal, que acrescenta ao verbo a ideia de cantar várias vezes e em voz alta.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composição por justaposição, que une as palavras “cantar” e “rolar” sem alterar o sentido.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derivação parassintética, que indica que a mãe cantava profissionalmente.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derivação sufixal, que acrescenta ao verbo a ideia de cantar baixinho, de modo descontraído.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composição por aglutinação, que diminui a importância do verbo “cantar”.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6</w:t>
      </w:r>
      <w:r>
        <w:rPr>
          <w:color w:val="888888"/>
          <w:sz w:val="16"/>
          <w:szCs w:val="16"/>
        </w:rPr>
        <w:t xml:space="preserve">   (Habilidade EF.6a9.LP.5.30)</w:t>
      </w:r>
    </w:p>
    <w:p>
      <w:pPr>
        <w:keepNext/>
        <w:spacing w:after="100" w:line="276"/>
        <w:jc w:val="both"/>
      </w:pPr>
      <w:r>
        <w:t xml:space="preserve">O tema dessa letra de canção é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a disputa entre gêneros musicais pela preferência do público.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a saudade que o eu lírico sente da mãe, que já não está presente.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a dificuldade de escrever um diário sobre a própria vida.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a presença da música como marca das diferentes fases e emoções da vida do eu lírico.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a crítica ao rádio como meio de comunicação ultrapassado.</w:t>
      </w:r>
    </w:p>
    <w:p>
      <w:pPr>
        <w:pStyle w:val="Heading2"/>
        <w:keepNext/>
        <w:pBdr>
          <w:bottom w:val="single" w:color="1F3B5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B5C"/>
          <w:sz w:val="24"/>
          <w:szCs w:val="24"/>
        </w:rPr>
        <w:t xml:space="preserve">Capítulo 3 – Letras que cruzam mares e fronteiras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Gênero: Conto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TEXTO 3</w:t>
      </w:r>
    </w:p>
    <w:p>
      <w:pPr>
        <w:spacing w:after="160" w:line="276"/>
        <w:jc w:val="center"/>
      </w:pPr>
      <w:r>
        <w:rPr>
          <w:b/>
          <w:bCs/>
        </w:rPr>
        <w:t xml:space="preserve">O caderno azul</w:t>
      </w:r>
    </w:p>
    <w:p>
      <w:pPr>
        <w:spacing w:after="120" w:line="276"/>
        <w:ind w:firstLine="567"/>
        <w:jc w:val="both"/>
      </w:pPr>
      <w:r>
        <w:t xml:space="preserve">Amira tinha doze anos e um caderno de capa azul onde guardava palavras novas. Chegou a São Paulo num inverno cinzento, vinda de Aleppo, na Síria, com os pais e o irmão menor. Na escola, as palavras em português pareciam pedrinhas escorregadias: ela tentava segurá-las, mas elas fugiam.</w:t>
      </w:r>
    </w:p>
    <w:p>
      <w:pPr>
        <w:spacing w:after="120" w:line="276"/>
        <w:ind w:firstLine="567"/>
        <w:jc w:val="both"/>
      </w:pPr>
      <w:r>
        <w:t xml:space="preserve">Toda sexta-feira, escrevia uma carta para a avó, que ficara do outro lado do mar. No começo, escrevia em árabe. Depois, sem perceber, começou a misturar: “Vovó, hoje comi </w:t>
      </w:r>
      <w:r>
        <w:rPr>
          <w:i/>
          <w:iCs/>
        </w:rPr>
        <w:t xml:space="preserve">pastel</w:t>
      </w:r>
      <w:r>
        <w:t xml:space="preserve"> na feira e aprendi a palavra </w:t>
      </w:r>
      <w:r>
        <w:rPr>
          <w:i/>
          <w:iCs/>
        </w:rPr>
        <w:t xml:space="preserve">saudade</w:t>
      </w:r>
      <w:r>
        <w:t xml:space="preserve">. A professora disse que ela não existe em outras línguas. Eu acho que ela existe em todas, só que em português ela tem nome.”</w:t>
      </w:r>
    </w:p>
    <w:p>
      <w:pPr>
        <w:spacing w:after="120" w:line="276"/>
        <w:ind w:firstLine="567"/>
        <w:jc w:val="both"/>
      </w:pPr>
      <w:r>
        <w:t xml:space="preserve">Certa tarde, Lucas, o colega de carteira, viu o caderno azul.</w:t>
      </w:r>
    </w:p>
    <w:p>
      <w:pPr>
        <w:spacing w:after="120" w:line="276"/>
        <w:ind w:firstLine="567"/>
        <w:jc w:val="both"/>
      </w:pPr>
      <w:r>
        <w:t xml:space="preserve">— O que é isso? — perguntou, curioso.</w:t>
      </w:r>
    </w:p>
    <w:p>
      <w:pPr>
        <w:spacing w:after="120" w:line="276"/>
        <w:ind w:firstLine="567"/>
        <w:jc w:val="both"/>
      </w:pPr>
      <w:r>
        <w:t xml:space="preserve">— Minhas palavras — respondeu Amira, um pouco envergonhada.</w:t>
      </w:r>
    </w:p>
    <w:p>
      <w:pPr>
        <w:spacing w:after="120" w:line="276"/>
        <w:ind w:firstLine="567"/>
        <w:jc w:val="both"/>
      </w:pPr>
      <w:r>
        <w:t xml:space="preserve">Lucas pegou um lápis e escreveu, na última página, uma palavra em letras grandes: AMIZADE.</w:t>
      </w:r>
    </w:p>
    <w:p>
      <w:pPr>
        <w:spacing w:after="120" w:line="276"/>
        <w:ind w:firstLine="567"/>
        <w:jc w:val="both"/>
      </w:pPr>
      <w:r>
        <w:t xml:space="preserve">— Essa você ainda não tinha — disse ele, sorrindo.</w:t>
      </w:r>
    </w:p>
    <w:p>
      <w:pPr>
        <w:spacing w:after="120" w:line="276"/>
        <w:ind w:firstLine="567"/>
        <w:jc w:val="both"/>
      </w:pPr>
      <w:r>
        <w:t xml:space="preserve">Naquela sexta, a carta para a avó foi a mais curta de todas. Amira escreveu apenas que já não se sentia estrangeira o tempo inteiro. E, embaixo, desenhou dois lápis lado a lado.</w:t>
      </w:r>
    </w:p>
    <w:p>
      <w:pPr>
        <w:spacing w:after="200" w:line="276"/>
        <w:jc w:val="right"/>
      </w:pPr>
      <w:r>
        <w:rPr>
          <w:i/>
          <w:iCs/>
          <w:sz w:val="18"/>
          <w:szCs w:val="18"/>
        </w:rPr>
        <w:t xml:space="preserve">Conto elaborado para fins didáticos.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7</w:t>
      </w:r>
      <w:r>
        <w:rPr>
          <w:color w:val="888888"/>
          <w:sz w:val="16"/>
          <w:szCs w:val="16"/>
        </w:rPr>
        <w:t xml:space="preserve">   (Habilidade EF.6a9.LP.1.02)</w:t>
      </w:r>
    </w:p>
    <w:p>
      <w:pPr>
        <w:keepNext/>
        <w:spacing w:after="100" w:line="276"/>
        <w:jc w:val="both"/>
      </w:pPr>
      <w:r>
        <w:t xml:space="preserve">Em relação ao foco narrativo, o conto apresenta um narrador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personagem e protagonista, pois a história é contada por Amira em 1ª pessoa.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personagem secundário, pois Lucas relata o que observou na sala de aula.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observador, em 3ª pessoa, que relata os acontecimentos e revela sentimentos da personagem, como a vergonha de Amira.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personagem, pois as cartas à avó são escritas em 1ª pessoa.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observador, em 1ª pessoa, que participa da história como professor de Amira.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8</w:t>
      </w:r>
      <w:r>
        <w:rPr>
          <w:color w:val="888888"/>
          <w:sz w:val="16"/>
          <w:szCs w:val="16"/>
        </w:rPr>
        <w:t xml:space="preserve">   (Habilidade EF.6a9.LP.6.44)</w:t>
      </w:r>
    </w:p>
    <w:p>
      <w:pPr>
        <w:keepNext/>
        <w:spacing w:after="100" w:line="276"/>
        <w:jc w:val="both"/>
      </w:pPr>
      <w:r>
        <w:t xml:space="preserve">No trecho “ela tentava segurá-las, mas elas fugiam”, os pronomes “-las” e “elas” retomam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as pedrinhas que Amira recolhia no caminho da escola.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as cartas que Amira escrevia em árabe para a avó.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as colegas de Amira na nova escola.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as lembranças que Amira trazia de Aleppo.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as palavras em português, comparadas a pedrinhas escorregadias.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9</w:t>
      </w:r>
      <w:r>
        <w:rPr>
          <w:color w:val="888888"/>
          <w:sz w:val="16"/>
          <w:szCs w:val="16"/>
        </w:rPr>
        <w:t xml:space="preserve">   (Habilidade EF.7a9.LP.1.13)</w:t>
      </w:r>
    </w:p>
    <w:p>
      <w:pPr>
        <w:keepNext/>
        <w:spacing w:after="100" w:line="276"/>
        <w:jc w:val="both"/>
      </w:pPr>
      <w:r>
        <w:t xml:space="preserve">A fala “— Essa você ainda não tinha — disse ele, sorrindo.” está em discurso direto. Ao transpô-la para o discurso indireto, de acordo com a norma-padrão, obtém-se: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Ele disse, sorrindo: essa você ainda não tinha.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Ele diz que essa você não tem.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Sorrindo, ele disse que essa eu ainda não tinha.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Ele disse, sorrindo, que aquela palavra ela ainda não tinha.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Ele disse, sorrindo, que esta você ainda não terá.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10</w:t>
      </w:r>
      <w:r>
        <w:rPr>
          <w:color w:val="888888"/>
          <w:sz w:val="16"/>
          <w:szCs w:val="16"/>
        </w:rPr>
        <w:t xml:space="preserve">   (Habilidade EF.6a9.LP.5.30)</w:t>
      </w:r>
    </w:p>
    <w:p>
      <w:pPr>
        <w:keepNext/>
        <w:spacing w:after="100" w:line="276"/>
        <w:jc w:val="both"/>
      </w:pPr>
      <w:r>
        <w:t xml:space="preserve">O conflito vivido por Amira e a forma como ele se encaminha no desfecho revelam, como valor social e humano,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o acolhimento e a amizade como caminhos para diminuir o sentimento de não pertencimento vivido pela imigrante.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a necessidade de abandonar a língua materna para ser aceito em outro país.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a importância das cartas como única forma de manter os laços familiares.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a superação individual, já que Amira aprende português sem a ajuda de ninguém.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a valorização da competição escolar, já que Lucas conhecia mais palavras do que Amira.</w:t>
      </w:r>
    </w:p>
    <w:p>
      <w:pPr>
        <w:pStyle w:val="Heading2"/>
        <w:keepNext/>
        <w:pBdr>
          <w:bottom w:val="single" w:color="1F3B5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B5C"/>
          <w:sz w:val="24"/>
          <w:szCs w:val="24"/>
        </w:rPr>
        <w:t xml:space="preserve">Capítulo 4 – A imagem que vendemos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Gênero: Propaganda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TEXTO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8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 w:line="276"/>
              <w:jc w:val="both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[Descrição da imagem: em primeiro plano, um par de tênis bem gastos, com cadarços desamarrados e sujos de terra vermelha, ao lado de uma bola de futebol em um campinho de várzea, ao pôr do sol. Ao fundo, crianças correm desfocadas.]</w:t>
            </w:r>
          </w:p>
          <w:p>
            <w:pPr>
              <w:spacing w:after="60" w:line="276"/>
              <w:jc w:val="both"/>
            </w:pPr>
          </w:p>
          <w:p>
            <w:pPr>
              <w:spacing w:after="0" w:line="276"/>
              <w:jc w:val="center"/>
            </w:pPr>
            <w:r>
              <w:rPr>
                <w:b/>
                <w:bCs/>
                <w:color w:val="1F3B5C"/>
                <w:sz w:val="34"/>
                <w:szCs w:val="34"/>
              </w:rPr>
              <w:t xml:space="preserve">ELES JÁ FORAM NOVOS.</w:t>
            </w:r>
          </w:p>
          <w:p>
            <w:pPr>
              <w:spacing w:after="200" w:line="276"/>
              <w:jc w:val="center"/>
            </w:pPr>
            <w:r>
              <w:rPr>
                <w:b/>
                <w:bCs/>
                <w:color w:val="C0392B"/>
                <w:sz w:val="34"/>
                <w:szCs w:val="34"/>
              </w:rPr>
              <w:t xml:space="preserve">HOJE SÃO HISTÓRIAS.</w:t>
            </w:r>
          </w:p>
          <w:p>
            <w:pPr>
              <w:spacing w:after="120" w:line="276"/>
              <w:jc w:val="center"/>
            </w:pPr>
            <w:r>
              <w:rPr>
                <w:sz w:val="24"/>
                <w:szCs w:val="24"/>
              </w:rPr>
              <w:t xml:space="preserve">Tênis </w:t>
            </w:r>
            <w:r>
              <w:rPr>
                <w:b/>
                <w:bCs/>
                <w:sz w:val="24"/>
                <w:szCs w:val="24"/>
              </w:rPr>
              <w:t xml:space="preserve">Passo Livre</w:t>
            </w:r>
            <w:r>
              <w:rPr>
                <w:sz w:val="24"/>
                <w:szCs w:val="24"/>
              </w:rPr>
              <w:t xml:space="preserve">. Feito para durar o tempo de um sonho.</w:t>
            </w:r>
          </w:p>
          <w:p>
            <w:pPr>
              <w:spacing w:after="200" w:line="276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Corra atrás do seu. Se jogue. Use. Gaste. Viva.</w:t>
            </w:r>
          </w:p>
          <w:p>
            <w:pPr>
              <w:spacing w:after="0" w:line="276"/>
              <w:jc w:val="right"/>
            </w:pPr>
            <w:r>
              <w:rPr>
                <w:color w:val="555555"/>
                <w:sz w:val="16"/>
                <w:szCs w:val="16"/>
              </w:rPr>
              <w:t xml:space="preserve">Disponível nas lojas oficiais e em passolivre.com.br. Promoção válida até 30/11.</w:t>
            </w:r>
          </w:p>
          <w:p>
            <w:pPr>
              <w:spacing w:after="0" w:line="276"/>
              <w:jc w:val="right"/>
            </w:pPr>
            <w:r>
              <w:rPr>
                <w:i/>
                <w:iCs/>
                <w:color w:val="777777"/>
                <w:sz w:val="16"/>
                <w:szCs w:val="16"/>
              </w:rPr>
              <w:t xml:space="preserve">Propaganda fictícia elaborada para fins didáticos.</w:t>
            </w:r>
          </w:p>
        </w:tc>
      </w:tr>
    </w:tbl>
    <w:p>
      <w:pPr>
        <w:keepNext/>
        <w:spacing w:after="80" w:before="240"/>
      </w:pPr>
      <w:r>
        <w:rPr>
          <w:b/>
          <w:bCs/>
          <w:color w:val="1F3B5C"/>
        </w:rPr>
        <w:t xml:space="preserve">QUESTÃO 11</w:t>
      </w:r>
      <w:r>
        <w:rPr>
          <w:color w:val="888888"/>
          <w:sz w:val="16"/>
          <w:szCs w:val="16"/>
        </w:rPr>
        <w:t xml:space="preserve">   (Habilidade EF.6a9.LP.1.02)</w:t>
      </w:r>
    </w:p>
    <w:p>
      <w:pPr>
        <w:keepNext/>
        <w:spacing w:after="100" w:line="276"/>
        <w:jc w:val="both"/>
      </w:pPr>
      <w:r>
        <w:t xml:space="preserve">A finalidade principal desse anúncio publicitário é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informar os consumidores sobre os materiais que garantem a durabilidade do tênis.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convencer o público, especialmente jovens que praticam esportes, a comprar o tênis, associando o produto a experiências e sonhos.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divulgar um campeonato de futebol de várzea patrocinado pela marca.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incentivar a doação de tênis usados para crianças de comunidades.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anunciar a inauguração de uma loja física da marca no bairro.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12</w:t>
      </w:r>
      <w:r>
        <w:rPr>
          <w:color w:val="888888"/>
          <w:sz w:val="16"/>
          <w:szCs w:val="16"/>
        </w:rPr>
        <w:t xml:space="preserve">   (Habilidade EF.6a9.LP.4.27)</w:t>
      </w:r>
    </w:p>
    <w:p>
      <w:pPr>
        <w:keepNext/>
        <w:spacing w:after="100" w:line="276"/>
        <w:jc w:val="both"/>
      </w:pPr>
      <w:r>
        <w:t xml:space="preserve">A relação entre a imagem dos tênis gastos e o título “Eles já foram novos. Hoje são histórias.” permite concluir que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a linguagem visual reforça a verbal: o desgaste do tênis é apresentado de forma positiva, como marca das experiências vividas por quem o usou.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a imagem contradiz o título, pois tênis desgastados sugerem que o produto dura pouco.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o título apenas descreve a imagem de forma literal, sem acrescentar sentido a ela.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as crianças desfocadas ao fundo indicam que o anúncio se destina apenas ao público infantil.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a bola de futebol revela que o tênis só pode ser usado para a prática desse esporte.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13</w:t>
      </w:r>
      <w:r>
        <w:rPr>
          <w:color w:val="888888"/>
          <w:sz w:val="16"/>
          <w:szCs w:val="16"/>
        </w:rPr>
        <w:t xml:space="preserve">   (Habilidade EF.09.LP.6.50 / EF.6a9.LP.6.34)</w:t>
      </w:r>
    </w:p>
    <w:p>
      <w:pPr>
        <w:keepNext/>
        <w:spacing w:after="100" w:line="276"/>
        <w:jc w:val="both"/>
      </w:pPr>
      <w:r>
        <w:t xml:space="preserve">No slogan “Se jogue. Use. Gaste. Viva.”, o pronome “se” aparece antes do verbo, no início da frase. Considerando a situação comunicativa do anúncio, essa colocação pronominal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segue a norma-padrão, que exige a próclise sempre que o verbo está no imperativo.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é um erro que compromete a credibilidade do anúncio e deveria ser corrigido para “Jogue-se”.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é própria do registro coloquial do português brasileiro e foi escolhida para aproximar a marca do público jovem, embora a norma-padrão recomende “Jogue-se”.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foi usada porque a norma-padrão proíbe a ênclise em textos publicitários.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torna o texto mais formal e distante, adequado a um público adulto e executivo.</w:t>
      </w:r>
    </w:p>
    <w:p>
      <w:pPr>
        <w:pStyle w:val="Heading2"/>
        <w:keepNext/>
        <w:pBdr>
          <w:bottom w:val="single" w:color="1F3B5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B5C"/>
          <w:sz w:val="24"/>
          <w:szCs w:val="24"/>
        </w:rPr>
        <w:t xml:space="preserve">Capítulo 5 – Varais de poesia: versos ao vento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Gênero: Cordel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TEXTO 5</w:t>
      </w:r>
    </w:p>
    <w:p>
      <w:pPr>
        <w:spacing w:after="160" w:line="276"/>
        <w:jc w:val="center"/>
      </w:pPr>
      <w:r>
        <w:rPr>
          <w:b/>
          <w:bCs/>
        </w:rPr>
        <w:t xml:space="preserve">O varal da escola</w:t>
      </w:r>
    </w:p>
    <w:p>
      <w:pPr>
        <w:keepNext/>
        <w:spacing w:after="0" w:line="260"/>
        <w:ind w:left="1134"/>
        <w:jc w:val="left"/>
      </w:pPr>
      <w:r>
        <w:t xml:space="preserve">Lá na escola do sertão</w:t>
      </w:r>
    </w:p>
    <w:p>
      <w:pPr>
        <w:keepNext/>
        <w:spacing w:after="0" w:line="260"/>
        <w:ind w:left="1134"/>
        <w:jc w:val="left"/>
      </w:pPr>
      <w:r>
        <w:t xml:space="preserve">Um varal foi estendido,</w:t>
      </w:r>
    </w:p>
    <w:p>
      <w:pPr>
        <w:keepNext/>
        <w:spacing w:after="0" w:line="260"/>
        <w:ind w:left="1134"/>
        <w:jc w:val="left"/>
      </w:pPr>
      <w:r>
        <w:t xml:space="preserve">Não pra secar a roupa</w:t>
      </w:r>
    </w:p>
    <w:p>
      <w:pPr>
        <w:keepNext/>
        <w:spacing w:after="0" w:line="260"/>
        <w:ind w:left="1134"/>
        <w:jc w:val="left"/>
      </w:pPr>
      <w:r>
        <w:t xml:space="preserve">Nem lençol amanhecido:</w:t>
      </w:r>
    </w:p>
    <w:p>
      <w:pPr>
        <w:keepNext/>
        <w:spacing w:after="0" w:line="260"/>
        <w:ind w:left="1134"/>
        <w:jc w:val="left"/>
      </w:pPr>
      <w:r>
        <w:t xml:space="preserve">Era poesia pendurada</w:t>
      </w:r>
    </w:p>
    <w:p>
      <w:pPr>
        <w:keepNext w:val="false"/>
        <w:spacing w:after="200" w:line="260"/>
        <w:ind w:left="1134"/>
        <w:jc w:val="left"/>
      </w:pPr>
      <w:r>
        <w:t xml:space="preserve">Em papel bem colorido.</w:t>
      </w:r>
    </w:p>
    <w:p>
      <w:pPr>
        <w:keepNext/>
        <w:spacing w:after="0" w:line="260"/>
        <w:ind w:left="1134"/>
        <w:jc w:val="left"/>
      </w:pPr>
      <w:r>
        <w:t xml:space="preserve">Cada verso balançava</w:t>
      </w:r>
    </w:p>
    <w:p>
      <w:pPr>
        <w:keepNext/>
        <w:spacing w:after="0" w:line="260"/>
        <w:ind w:left="1134"/>
        <w:jc w:val="left"/>
      </w:pPr>
      <w:r>
        <w:t xml:space="preserve">Quando o vento vinha a jeito,</w:t>
      </w:r>
    </w:p>
    <w:p>
      <w:pPr>
        <w:keepNext/>
        <w:spacing w:after="0" w:line="260"/>
        <w:ind w:left="1134"/>
        <w:jc w:val="left"/>
      </w:pPr>
      <w:r>
        <w:t xml:space="preserve">Tinha verso de saudade,</w:t>
      </w:r>
    </w:p>
    <w:p>
      <w:pPr>
        <w:keepNext/>
        <w:spacing w:after="0" w:line="260"/>
        <w:ind w:left="1134"/>
        <w:jc w:val="left"/>
      </w:pPr>
      <w:r>
        <w:t xml:space="preserve">Tinha verso de respeito,</w:t>
      </w:r>
    </w:p>
    <w:p>
      <w:pPr>
        <w:keepNext/>
        <w:spacing w:after="0" w:line="260"/>
        <w:ind w:left="1134"/>
        <w:jc w:val="left"/>
      </w:pPr>
      <w:r>
        <w:t xml:space="preserve">Tinha verso de menino</w:t>
      </w:r>
    </w:p>
    <w:p>
      <w:pPr>
        <w:keepNext w:val="false"/>
        <w:spacing w:after="200" w:line="260"/>
        <w:ind w:left="1134"/>
        <w:jc w:val="left"/>
      </w:pPr>
      <w:r>
        <w:t xml:space="preserve">Com o coração no peito.</w:t>
      </w:r>
    </w:p>
    <w:p>
      <w:pPr>
        <w:keepNext/>
        <w:spacing w:after="0" w:line="260"/>
        <w:ind w:left="1134"/>
        <w:jc w:val="left"/>
      </w:pPr>
      <w:r>
        <w:t xml:space="preserve">Seu Zé, que nunca na vida</w:t>
      </w:r>
    </w:p>
    <w:p>
      <w:pPr>
        <w:keepNext/>
        <w:spacing w:after="0" w:line="260"/>
        <w:ind w:left="1134"/>
        <w:jc w:val="left"/>
      </w:pPr>
      <w:r>
        <w:t xml:space="preserve">Tinha um livro folheado,</w:t>
      </w:r>
    </w:p>
    <w:p>
      <w:pPr>
        <w:keepNext/>
        <w:spacing w:after="0" w:line="260"/>
        <w:ind w:left="1134"/>
        <w:jc w:val="left"/>
      </w:pPr>
      <w:r>
        <w:t xml:space="preserve">Parou em frente ao varal</w:t>
      </w:r>
    </w:p>
    <w:p>
      <w:pPr>
        <w:keepNext/>
        <w:spacing w:after="0" w:line="260"/>
        <w:ind w:left="1134"/>
        <w:jc w:val="left"/>
      </w:pPr>
      <w:r>
        <w:t xml:space="preserve">De chapéu e bem calado,</w:t>
      </w:r>
    </w:p>
    <w:p>
      <w:pPr>
        <w:keepNext/>
        <w:spacing w:after="0" w:line="260"/>
        <w:ind w:left="1134"/>
        <w:jc w:val="left"/>
      </w:pPr>
      <w:r>
        <w:t xml:space="preserve">E disse: “Ô, minha gente,</w:t>
      </w:r>
    </w:p>
    <w:p>
      <w:pPr>
        <w:keepNext w:val="false"/>
        <w:spacing w:after="200" w:line="260"/>
        <w:ind w:left="1134"/>
        <w:jc w:val="left"/>
      </w:pPr>
      <w:r>
        <w:t xml:space="preserve">Poesia é pão assado!”</w:t>
      </w:r>
    </w:p>
    <w:p>
      <w:pPr>
        <w:keepNext/>
        <w:spacing w:after="0" w:line="260"/>
        <w:ind w:left="1134"/>
        <w:jc w:val="left"/>
      </w:pPr>
      <w:r>
        <w:t xml:space="preserve">Eu digo e repito a vocês:</w:t>
      </w:r>
    </w:p>
    <w:p>
      <w:pPr>
        <w:keepNext/>
        <w:spacing w:after="0" w:line="260"/>
        <w:ind w:left="1134"/>
        <w:jc w:val="left"/>
      </w:pPr>
      <w:r>
        <w:t xml:space="preserve">Quem lê se enche de cultura,</w:t>
      </w:r>
    </w:p>
    <w:p>
      <w:pPr>
        <w:keepNext/>
        <w:spacing w:after="0" w:line="260"/>
        <w:ind w:left="1134"/>
        <w:jc w:val="left"/>
      </w:pPr>
      <w:r>
        <w:t xml:space="preserve">Pois a rima mata a fome</w:t>
      </w:r>
    </w:p>
    <w:p>
      <w:pPr>
        <w:keepNext/>
        <w:spacing w:after="0" w:line="260"/>
        <w:ind w:left="1134"/>
        <w:jc w:val="left"/>
      </w:pPr>
      <w:r>
        <w:t xml:space="preserve">Da tristeza e da amargura,</w:t>
      </w:r>
    </w:p>
    <w:p>
      <w:pPr>
        <w:keepNext/>
        <w:spacing w:after="0" w:line="260"/>
        <w:ind w:left="1134"/>
        <w:jc w:val="left"/>
      </w:pPr>
      <w:r>
        <w:t xml:space="preserve">E o verso que vai no vento</w:t>
      </w:r>
    </w:p>
    <w:p>
      <w:pPr>
        <w:keepNext w:val="false"/>
        <w:spacing w:after="200" w:line="260"/>
        <w:ind w:left="1134"/>
        <w:jc w:val="left"/>
      </w:pPr>
      <w:r>
        <w:t xml:space="preserve">Leva a gente pras altura.</w:t>
      </w:r>
    </w:p>
    <w:p>
      <w:pPr>
        <w:keepNext/>
        <w:spacing w:after="0" w:line="260"/>
        <w:ind w:left="1134"/>
        <w:jc w:val="left"/>
      </w:pPr>
      <w:r>
        <w:t xml:space="preserve">“Minha terra tem palmeiras”,</w:t>
      </w:r>
    </w:p>
    <w:p>
      <w:pPr>
        <w:keepNext/>
        <w:spacing w:after="0" w:line="260"/>
        <w:ind w:left="1134"/>
        <w:jc w:val="left"/>
      </w:pPr>
      <w:r>
        <w:t xml:space="preserve">Disse o poeta de outrora;</w:t>
      </w:r>
    </w:p>
    <w:p>
      <w:pPr>
        <w:keepNext/>
        <w:spacing w:after="0" w:line="260"/>
        <w:ind w:left="1134"/>
        <w:jc w:val="left"/>
      </w:pPr>
      <w:r>
        <w:t xml:space="preserve">Minha escola tem varais</w:t>
      </w:r>
    </w:p>
    <w:p>
      <w:pPr>
        <w:keepNext/>
        <w:spacing w:after="0" w:line="260"/>
        <w:ind w:left="1134"/>
        <w:jc w:val="left"/>
      </w:pPr>
      <w:r>
        <w:t xml:space="preserve">Onde a poesia mora,</w:t>
      </w:r>
    </w:p>
    <w:p>
      <w:pPr>
        <w:keepNext/>
        <w:spacing w:after="0" w:line="260"/>
        <w:ind w:left="1134"/>
        <w:jc w:val="left"/>
      </w:pPr>
      <w:r>
        <w:t xml:space="preserve">E o sabiá da meninada</w:t>
      </w:r>
    </w:p>
    <w:p>
      <w:pPr>
        <w:keepNext w:val="false"/>
        <w:spacing w:after="200" w:line="260"/>
        <w:ind w:left="1134"/>
        <w:jc w:val="left"/>
      </w:pPr>
      <w:r>
        <w:t xml:space="preserve">Canta verso a toda hora.</w:t>
      </w:r>
    </w:p>
    <w:p>
      <w:pPr>
        <w:spacing w:after="200" w:line="276"/>
        <w:jc w:val="right"/>
      </w:pPr>
      <w:r>
        <w:rPr>
          <w:i/>
          <w:iCs/>
          <w:sz w:val="18"/>
          <w:szCs w:val="18"/>
        </w:rPr>
        <w:t xml:space="preserve">Cordel elaborado para fins didáticos.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14</w:t>
      </w:r>
      <w:r>
        <w:rPr>
          <w:color w:val="888888"/>
          <w:sz w:val="16"/>
          <w:szCs w:val="16"/>
        </w:rPr>
        <w:t xml:space="preserve">   (Habilidade EF.68e9.LP.1.12)</w:t>
      </w:r>
    </w:p>
    <w:p>
      <w:pPr>
        <w:keepNext/>
        <w:spacing w:after="100" w:line="276"/>
        <w:jc w:val="both"/>
      </w:pPr>
      <w:r>
        <w:t xml:space="preserve">Na última estrofe, os versos “‘Minha terra tem palmeiras’, / Disse o poeta de outrora” retomam a “Canção do exílio”, de Gonçalves Dias. Essa relação de intertextualidade tem o efeito de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criticar o poema de Gonçalves Dias, mostrando que ele já não faz sentido para os leitores atuais.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reproduzir o poema original sem alterações, como homenagem ao poeta.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mostrar que o cordel deve tratar apenas de temas da natureza, como palmeiras e sabiás.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indicar que o cordel foi escrito pelo próprio Gonçalves Dias.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adaptar um texto conhecido da tradição literária para exaltar a escola e a poesia produzida pelos estudantes.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15</w:t>
      </w:r>
      <w:r>
        <w:rPr>
          <w:color w:val="888888"/>
          <w:sz w:val="16"/>
          <w:szCs w:val="16"/>
        </w:rPr>
        <w:t xml:space="preserve">   (Habilidade EF.6a9.LP.6.35)</w:t>
      </w:r>
    </w:p>
    <w:p>
      <w:pPr>
        <w:keepNext/>
        <w:spacing w:after="100" w:line="276"/>
        <w:jc w:val="both"/>
      </w:pPr>
      <w:r>
        <w:t xml:space="preserve">No verso “Leva a gente pras altura”, a ausência da marca de plural em “altura” deve ser entendida como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um desvio que compromete a qualidade literária do cordel e deveria ser corrigido.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uma marca da variedade popular e da oralidade, empregada como recurso expressivo que aproxima o cordel da fala do povo e mantém a rima.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uma exigência da métrica do cordel, que não permite palavras no plural.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um regionalismo de sentido, já que “altura” significa “céu” no falar nordestino.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um caso de concordância de acordo com a norma-padrão, pois “a gente” exige o singular.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16</w:t>
      </w:r>
      <w:r>
        <w:rPr>
          <w:color w:val="888888"/>
          <w:sz w:val="16"/>
          <w:szCs w:val="16"/>
        </w:rPr>
        <w:t xml:space="preserve">   (Habilidade EF.6a9.LP.1.05)</w:t>
      </w:r>
    </w:p>
    <w:p>
      <w:pPr>
        <w:keepNext/>
        <w:spacing w:after="100" w:line="276"/>
        <w:jc w:val="both"/>
      </w:pPr>
      <w:r>
        <w:t xml:space="preserve">Na fala de Seu Zé, “Poesia é pão assado!”, a expressão “pão assado” é empregada em sentido figurado para indicar que a poesia é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algo essencial, que alimenta as pessoas, assim como o pão.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um produto simples e barato, que qualquer pessoa pode comprar.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algo que exige muito tempo de preparo, como o pão no forno.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um assunto que Seu Zé conhecia bem, por ter lido muitos livros.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algo tão comum que perdeu o valor por estar em todo lugar.</w:t>
      </w:r>
    </w:p>
    <w:p>
      <w:pPr>
        <w:pStyle w:val="Heading2"/>
        <w:keepNext/>
        <w:pBdr>
          <w:bottom w:val="single" w:color="1F3B5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B5C"/>
          <w:sz w:val="24"/>
          <w:szCs w:val="24"/>
        </w:rPr>
        <w:t xml:space="preserve">Capítulo 6 – Microfone na mão e uma ideia na cabeça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Gênero: Podcast (transcrição)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TEXTO 6</w:t>
      </w:r>
    </w:p>
    <w:p>
      <w:pPr>
        <w:spacing w:after="160" w:line="276"/>
        <w:jc w:val="center"/>
      </w:pPr>
      <w:r>
        <w:rPr>
          <w:b/>
          <w:bCs/>
        </w:rPr>
        <w:t xml:space="preserve">Papo de Fone – Episódio 12: “Quem dorme, aprende?”</w:t>
      </w:r>
    </w:p>
    <w:p>
      <w:pPr>
        <w:spacing w:after="120" w:line="276"/>
        <w:jc w:val="both"/>
      </w:pPr>
      <w:r>
        <w:rPr>
          <w:i/>
          <w:iCs/>
          <w:color w:val="555555"/>
        </w:rPr>
        <w:t xml:space="preserve">[Vinheta musical de abertura]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LUÍSA:</w:t>
      </w:r>
      <w:r>
        <w:t xml:space="preserve"> E aí, galera, tudo bem com vocês? Começando mais um </w:t>
      </w:r>
      <w:r>
        <w:rPr>
          <w:i/>
          <w:iCs/>
        </w:rPr>
        <w:t xml:space="preserve">Papo de Fone</w:t>
      </w:r>
      <w:r>
        <w:t xml:space="preserve">! Eu sou a Luísa...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THIAGO:</w:t>
      </w:r>
      <w:r>
        <w:t xml:space="preserve"> ...e eu sou o Thiago. Hoje o assunto é sério, viu? Sono. </w:t>
      </w:r>
      <w:r>
        <w:rPr>
          <w:i/>
          <w:iCs/>
        </w:rPr>
        <w:t xml:space="preserve">(risos)</w:t>
      </w:r>
      <w:r>
        <w:t xml:space="preserve"> Tá, eu sei, parece chato, mas segura aí.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LUÍSA:</w:t>
      </w:r>
      <w:r>
        <w:t xml:space="preserve"> Então, Thiago, você sabia que especialistas recomendam que adolescentes durmam de oito a dez horas por noite?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THIAGO:</w:t>
      </w:r>
      <w:r>
        <w:t xml:space="preserve"> Oito a dez?! Gente, eu durmo, tipo, umas seis... quando muito.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LUÍSA:</w:t>
      </w:r>
      <w:r>
        <w:t xml:space="preserve"> Pois é. E aí que mora o problema. Quando a gente dorme pouco, o cérebro não consegue organizar direito o que aprendeu durante o dia. Por isso, aquela matéria que você estudou de madrugada some na hora da prova.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THIAGO:</w:t>
      </w:r>
      <w:r>
        <w:t xml:space="preserve"> Nossa... então não é que eu seja ruim de memória, né? É falta de sono!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LUÍSA:</w:t>
      </w:r>
      <w:r>
        <w:t xml:space="preserve"> Pode ser! E tem mais: embora cada pessoa seja diferente, a luz da tela do celular atrapalha a produção de melatonina, o hormônio que ajuda a gente a pegar no sono.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THIAGO:</w:t>
      </w:r>
      <w:r>
        <w:t xml:space="preserve"> Ou seja: rolar o </w:t>
      </w:r>
      <w:r>
        <w:rPr>
          <w:i/>
          <w:iCs/>
        </w:rPr>
        <w:t xml:space="preserve">feed</w:t>
      </w:r>
      <w:r>
        <w:t xml:space="preserve"> até as duas da manhã não é uma boa ideia. </w:t>
      </w:r>
      <w:r>
        <w:rPr>
          <w:i/>
          <w:iCs/>
        </w:rPr>
        <w:t xml:space="preserve">(pausa)</w:t>
      </w:r>
      <w:r>
        <w:t xml:space="preserve"> Tô me sentindo atacado. </w:t>
      </w:r>
      <w:r>
        <w:rPr>
          <w:i/>
          <w:iCs/>
        </w:rPr>
        <w:t xml:space="preserve">(risos)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LUÍSA:</w:t>
      </w:r>
      <w:r>
        <w:t xml:space="preserve"> </w:t>
      </w:r>
      <w:r>
        <w:rPr>
          <w:i/>
          <w:iCs/>
        </w:rPr>
        <w:t xml:space="preserve">(rindo)</w:t>
      </w:r>
      <w:r>
        <w:t xml:space="preserve"> Fica a dica, ouvinte! Manda pra gente nas redes: quantas horas você dorme? A gente lê as respostas no próximo episódio.</w:t>
      </w:r>
    </w:p>
    <w:p>
      <w:pPr>
        <w:spacing w:after="120" w:line="276"/>
        <w:jc w:val="both"/>
      </w:pPr>
      <w:r>
        <w:rPr>
          <w:i/>
          <w:iCs/>
          <w:color w:val="555555"/>
        </w:rPr>
        <w:t xml:space="preserve">[Vinheta de encerramento]</w:t>
      </w:r>
    </w:p>
    <w:p>
      <w:pPr>
        <w:spacing w:after="200" w:line="276"/>
        <w:jc w:val="right"/>
      </w:pPr>
      <w:r>
        <w:rPr>
          <w:i/>
          <w:iCs/>
          <w:sz w:val="18"/>
          <w:szCs w:val="18"/>
        </w:rPr>
        <w:t xml:space="preserve">Podcast fictício; transcrição elaborada para fins didáticos.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17</w:t>
      </w:r>
      <w:r>
        <w:rPr>
          <w:color w:val="888888"/>
          <w:sz w:val="16"/>
          <w:szCs w:val="16"/>
        </w:rPr>
        <w:t xml:space="preserve">   (Habilidade EF.6a9.LP.3.24)</w:t>
      </w:r>
    </w:p>
    <w:p>
      <w:pPr>
        <w:keepNext/>
        <w:spacing w:after="100" w:line="276"/>
        <w:jc w:val="both"/>
      </w:pPr>
      <w:r>
        <w:t xml:space="preserve">Assinale o trecho que apresenta marcas típicas da oralidade, como hesitações e marcadores conversacionais.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“especialistas recomendam que adolescentes durmam de oito a dez horas por noite”.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“o hormônio que ajuda a gente a pegar no sono”.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“o cérebro não consegue organizar direito o que aprendeu durante o dia”.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“Gente, eu durmo, tipo, umas seis... quando muito.”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“A gente lê as respostas no próximo episódio.”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18</w:t>
      </w:r>
      <w:r>
        <w:rPr>
          <w:color w:val="888888"/>
          <w:sz w:val="16"/>
          <w:szCs w:val="16"/>
        </w:rPr>
        <w:t xml:space="preserve">   (Habilidade EF.6a9.LP.3.23)</w:t>
      </w:r>
    </w:p>
    <w:p>
      <w:pPr>
        <w:keepNext/>
        <w:spacing w:after="100" w:line="276"/>
        <w:jc w:val="both"/>
      </w:pPr>
      <w:r>
        <w:t xml:space="preserve">As indicações “(risos)”, “(pausa)” e “(rindo)”, presentes na transcrição, servem para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indicar os trechos que foram cortados na edição final do episódio.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registrar recursos paralinguísticos, como riso e pausa, que contribuem para o tom descontraído e para a construção de sentido no podcast.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orientar os ouvintes sobre o momento em que devem enviar mensagens.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sinalizar que os apresentadores não levam o tema do sono a sério.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substituir informações que os apresentadores esqueceram de dizer.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19</w:t>
      </w:r>
      <w:r>
        <w:rPr>
          <w:color w:val="888888"/>
          <w:sz w:val="16"/>
          <w:szCs w:val="16"/>
        </w:rPr>
        <w:t xml:space="preserve">   (Habilidade EF.7a9.LP.6.43)</w:t>
      </w:r>
    </w:p>
    <w:p>
      <w:pPr>
        <w:keepNext/>
        <w:spacing w:after="100" w:line="276"/>
        <w:jc w:val="both"/>
      </w:pPr>
      <w:r>
        <w:t xml:space="preserve">No período “embora cada pessoa seja diferente, a luz da tela do celular atrapalha a produção de melatonina”, a conjunção “embora” estabelece uma relação de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causa, pois explica o motivo da produção de melatonina.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finalidade, pois indica o objetivo de usar o celular.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tempo, pois situa o momento em que o fato acontece.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conclusão, pois encerra o raciocínio iniciado anteriormente.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concessão, pois apresenta uma ressalva que não impede o fato expresso na oração principal.</w:t>
      </w:r>
    </w:p>
    <w:p>
      <w:pPr>
        <w:pStyle w:val="Heading2"/>
        <w:keepNext/>
        <w:pBdr>
          <w:bottom w:val="single" w:color="1F3B5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B5C"/>
          <w:sz w:val="24"/>
          <w:szCs w:val="24"/>
        </w:rPr>
        <w:t xml:space="preserve">Capítulo 7 – O texto como ato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Gênero: Manifesto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TEXTO 7</w:t>
      </w:r>
    </w:p>
    <w:p>
      <w:pPr>
        <w:spacing w:after="160" w:line="276"/>
        <w:jc w:val="center"/>
      </w:pPr>
      <w:r>
        <w:rPr>
          <w:b/>
          <w:bCs/>
        </w:rPr>
        <w:t xml:space="preserve">Manifesto por uma escola que acolhe a todos</w:t>
      </w:r>
    </w:p>
    <w:p>
      <w:pPr>
        <w:spacing w:after="120" w:line="276"/>
        <w:ind w:firstLine="567"/>
        <w:jc w:val="both"/>
      </w:pPr>
      <w:r>
        <w:t xml:space="preserve">Nós, estudantes do 9º ano, vimos a público declarar que a escola que queremos é aquela em que ninguém fica para trás.</w:t>
      </w:r>
    </w:p>
    <w:p>
      <w:pPr>
        <w:spacing w:after="120" w:line="276"/>
        <w:ind w:firstLine="567"/>
        <w:jc w:val="both"/>
      </w:pPr>
      <w:r>
        <w:t xml:space="preserve">Acreditamos que a educação é um direito de todos, garantido pela Constituição Federal, e não um privilégio de alguns. Por isso, é inaceitável que colegas com deficiência ainda encontrem escadas sem rampas, livros sem versão em braile ou vídeos sem legenda.</w:t>
      </w:r>
    </w:p>
    <w:p>
      <w:pPr>
        <w:spacing w:after="120" w:line="276"/>
        <w:ind w:firstLine="567"/>
        <w:jc w:val="both"/>
      </w:pPr>
      <w:r>
        <w:t xml:space="preserve">A inclusão não é favor: é justiça. Certamente, uma escola acessível beneficia a todos, porque ensina, todos os dias, que as diferenças nos tornam mais fortes.</w:t>
      </w:r>
    </w:p>
    <w:p>
      <w:pPr>
        <w:spacing w:after="120" w:line="276"/>
        <w:ind w:firstLine="567"/>
        <w:jc w:val="both"/>
      </w:pPr>
      <w:r>
        <w:t xml:space="preserve">Diante disso, reivindicamos:</w:t>
      </w:r>
    </w:p>
    <w:p>
      <w:pPr>
        <w:spacing w:after="120" w:line="276"/>
        <w:ind w:firstLine="567"/>
        <w:jc w:val="both"/>
      </w:pPr>
      <w:r>
        <w:t xml:space="preserve">1. a instalação de rampas e corrimãos em todos os prédios;</w:t>
      </w:r>
    </w:p>
    <w:p>
      <w:pPr>
        <w:spacing w:after="120" w:line="276"/>
        <w:ind w:firstLine="567"/>
        <w:jc w:val="both"/>
      </w:pPr>
      <w:r>
        <w:t xml:space="preserve">2. materiais didáticos em formatos acessíveis;</w:t>
      </w:r>
    </w:p>
    <w:p>
      <w:pPr>
        <w:spacing w:after="120" w:line="276"/>
        <w:ind w:firstLine="567"/>
        <w:jc w:val="both"/>
      </w:pPr>
      <w:r>
        <w:t xml:space="preserve">3. a presença de intérpretes de Libras nos eventos escolares;</w:t>
      </w:r>
    </w:p>
    <w:p>
      <w:pPr>
        <w:spacing w:after="120" w:line="276"/>
        <w:ind w:firstLine="567"/>
        <w:jc w:val="both"/>
      </w:pPr>
      <w:r>
        <w:t xml:space="preserve">4. a criação de uma comissão de estudantes para acompanhar essas ações.</w:t>
      </w:r>
    </w:p>
    <w:p>
      <w:pPr>
        <w:spacing w:after="120" w:line="276"/>
        <w:ind w:firstLine="567"/>
        <w:jc w:val="both"/>
      </w:pPr>
      <w:r>
        <w:t xml:space="preserve">Convidamos toda a comunidade escolar a se juntar a nós. Não nos calaremos enquanto houver um único colega excluído.</w:t>
      </w:r>
    </w:p>
    <w:p>
      <w:pPr>
        <w:spacing w:after="120" w:line="276"/>
        <w:ind w:firstLine="567"/>
        <w:jc w:val="both"/>
      </w:pPr>
      <w:r>
        <w:rPr>
          <w:i/>
          <w:iCs/>
        </w:rPr>
        <w:t xml:space="preserve">Assinam: os estudantes do 9º ano.</w:t>
      </w:r>
    </w:p>
    <w:p>
      <w:pPr>
        <w:spacing w:after="200" w:line="276"/>
        <w:jc w:val="right"/>
      </w:pPr>
      <w:r>
        <w:rPr>
          <w:i/>
          <w:iCs/>
          <w:sz w:val="18"/>
          <w:szCs w:val="18"/>
        </w:rPr>
        <w:t xml:space="preserve">Manifesto elaborado para fins didáticos.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20</w:t>
      </w:r>
      <w:r>
        <w:rPr>
          <w:color w:val="888888"/>
          <w:sz w:val="16"/>
          <w:szCs w:val="16"/>
        </w:rPr>
        <w:t xml:space="preserve">   (Habilidade EF.7a9.LP.1.09)</w:t>
      </w:r>
    </w:p>
    <w:p>
      <w:pPr>
        <w:keepNext/>
        <w:spacing w:after="100" w:line="276"/>
        <w:jc w:val="both"/>
      </w:pPr>
      <w:r>
        <w:t xml:space="preserve">A tese defendida no manifesto é a de que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os estudantes com deficiência devem ter salas exclusivas para garantir sua aprendizagem.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a Constituição Federal deve ser alterada para incluir o direito à educação.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a escola deve ser inclusiva e acessível a todos, pois a educação é um direito, e não um privilégio.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a comissão de estudantes é mais importante do que a instalação de rampas.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a inclusão é uma atitude de bondade que a escola pode oferecer a alguns alunos.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21</w:t>
      </w:r>
      <w:r>
        <w:rPr>
          <w:color w:val="888888"/>
          <w:sz w:val="16"/>
          <w:szCs w:val="16"/>
        </w:rPr>
        <w:t xml:space="preserve">   (Habilidade EF.6a9.LP.1.03)</w:t>
      </w:r>
    </w:p>
    <w:p>
      <w:pPr>
        <w:keepNext/>
        <w:spacing w:after="100" w:line="276"/>
        <w:jc w:val="both"/>
      </w:pPr>
      <w:r>
        <w:t xml:space="preserve">Assinale a alternativa que descreve corretamente a organização desse manifesto.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Apresentação dos autores, exposição de um posicionamento, lista de reivindicações e convocação à adesão, com assinatura coletiva.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Apresentação de um problema, relato imparcial dos fatos e depoimentos de entrevistados, como em uma reportagem.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Tese, argumentos e proposta de intervenção com agentes, meios e finalidade, como em uma dissertação escolar.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Exposição de um problema pessoal, pedido de providência a uma autoridade específica e despedida formal, como em uma carta de reclamação.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Situação inicial, conflito, clímax e desfecho, com personagens que defendem a inclusão.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22</w:t>
      </w:r>
      <w:r>
        <w:rPr>
          <w:color w:val="888888"/>
          <w:sz w:val="16"/>
          <w:szCs w:val="16"/>
        </w:rPr>
        <w:t xml:space="preserve">   (Habilidade EF.8e9.LP.1.11)</w:t>
      </w:r>
    </w:p>
    <w:p>
      <w:pPr>
        <w:keepNext/>
        <w:spacing w:after="100" w:line="276"/>
        <w:jc w:val="both"/>
      </w:pPr>
      <w:r>
        <w:t xml:space="preserve">No trecho “Por isso, é inaceitável que colegas com deficiência ainda encontrem escadas sem rampas”, a construção impessoal “é inaceitável que” contribui, principalmente, para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esconder a opinião dos autores, tornando o manifesto um texto neutro e apenas informativo.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indicar dúvida dos estudantes sobre a existência de barreiras de acessibilidade na escola.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atribuir aos próprios colegas com deficiência a responsabilidade pela falta de rampas.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apresentar o posicionamento dos estudantes como um julgamento de valor amplo e incontestável, o que reforça a força da reivindicação.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suavizar a crítica, para evitar conflitos com a direção da escola.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23</w:t>
      </w:r>
      <w:r>
        <w:rPr>
          <w:color w:val="888888"/>
          <w:sz w:val="16"/>
          <w:szCs w:val="16"/>
        </w:rPr>
        <w:t xml:space="preserve">   (Habilidade EF.7a9.LP.6.45)</w:t>
      </w:r>
    </w:p>
    <w:p>
      <w:pPr>
        <w:keepNext/>
        <w:spacing w:after="100" w:line="276"/>
        <w:jc w:val="both"/>
      </w:pPr>
      <w:r>
        <w:t xml:space="preserve">No trecho “uma escola acessível beneficia a todos, </w:t>
      </w:r>
      <w:r>
        <w:rPr>
          <w:b/>
          <w:bCs/>
        </w:rPr>
        <w:t xml:space="preserve">porque</w:t>
      </w:r>
      <w:r>
        <w:t xml:space="preserve"> ensina, todos os dias, que as diferenças nos tornam mais fortes”, o articulador destacado contribui, principalmente, para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introduzir uma oposição à ideia de que a inclusão é justiça.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introduzir uma explicação que justifica a afirmação de que a escola acessível beneficia a todos.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apresentar uma condição para que a escola se torne acessível.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indicar a finalidade das reivindicações apresentadas a seguir.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estabelecer uma comparação entre escolas acessíveis e não acessíveis.</w:t>
      </w:r>
    </w:p>
    <w:p>
      <w:pPr>
        <w:pStyle w:val="Heading2"/>
        <w:keepNext/>
        <w:pBdr>
          <w:bottom w:val="single" w:color="1F3B5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B5C"/>
          <w:sz w:val="24"/>
          <w:szCs w:val="24"/>
        </w:rPr>
        <w:t xml:space="preserve">Capítulo 8 – Histórias silenciadas, vozes resistentes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Gênero: Debate (transcrição)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TEXTO 8</w:t>
      </w:r>
    </w:p>
    <w:p>
      <w:pPr>
        <w:spacing w:after="160" w:line="276"/>
        <w:jc w:val="center"/>
      </w:pPr>
      <w:r>
        <w:rPr>
          <w:b/>
          <w:bCs/>
        </w:rPr>
        <w:t xml:space="preserve">Debate regrado: o celular deve ser proibido nas escolas?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MEDIADORA:</w:t>
      </w:r>
      <w:r>
        <w:t xml:space="preserve"> Boa tarde a todos. Cada participante terá dois minutos. Começa a Júlia, que defende a proibição.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JÚLIA:</w:t>
      </w:r>
      <w:r>
        <w:t xml:space="preserve"> Obrigada. Defendo que o celular seja proibido durante as aulas. Relatórios internacionais, como os divulgados pela Unesco, indicam que o uso excessivo de celulares na escola está associado à queda da concentração e do desempenho. Além disso, a proibição protege os alunos de distrações e até de casos de </w:t>
      </w:r>
      <w:r>
        <w:rPr>
          <w:i/>
          <w:iCs/>
        </w:rPr>
        <w:t xml:space="preserve">cyberbullying</w:t>
      </w:r>
      <w:r>
        <w:t xml:space="preserve"> dentro da sala.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MEDIADORA:</w:t>
      </w:r>
      <w:r>
        <w:t xml:space="preserve"> Obrigada, Júlia. Agora, o Pedro, que é contra a proibição total.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PEDRO:</w:t>
      </w:r>
      <w:r>
        <w:t xml:space="preserve"> Concordo com a Júlia que o uso excessivo atrapalha. No entanto, proibir totalmente não ensina ninguém a usar a tecnologia com responsabilidade. O celular pode ser uma ferramenta de pesquisa, de produção de vídeos e de acesso a livros digitais. Proponho regras claras: o aparelho fica guardado, mas pode ser usado quando o professor planejar uma atividade com ele.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JÚLIA:</w:t>
      </w:r>
      <w:r>
        <w:t xml:space="preserve"> Mas, Pedro, quem garante que todos vão obedecer às regras?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PEDRO:</w:t>
      </w:r>
      <w:r>
        <w:t xml:space="preserve"> Ninguém garante que vão obedecer à proibição também, Júlia. Todo mundo sabe que quem quer usar escondido sempre usa.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MEDIADORA:</w:t>
      </w:r>
      <w:r>
        <w:t xml:space="preserve"> Peço que respeitem o tempo de fala. Vamos às considerações finais.</w:t>
      </w:r>
    </w:p>
    <w:p>
      <w:pPr>
        <w:spacing w:after="200" w:line="276"/>
        <w:jc w:val="right"/>
      </w:pPr>
      <w:r>
        <w:rPr>
          <w:i/>
          <w:iCs/>
          <w:sz w:val="18"/>
          <w:szCs w:val="18"/>
        </w:rPr>
        <w:t xml:space="preserve">Debate fictício elaborado para fins didáticos.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24</w:t>
      </w:r>
      <w:r>
        <w:rPr>
          <w:color w:val="888888"/>
          <w:sz w:val="16"/>
          <w:szCs w:val="16"/>
        </w:rPr>
        <w:t xml:space="preserve">   (Habilidade EF.7a9.LP.2.22)</w:t>
      </w:r>
    </w:p>
    <w:p>
      <w:pPr>
        <w:keepNext/>
        <w:spacing w:after="100" w:line="276"/>
        <w:jc w:val="both"/>
      </w:pPr>
      <w:r>
        <w:t xml:space="preserve">Ao dizer “Concordo com a Júlia que o uso excessivo atrapalha. No entanto, proibir totalmente não ensina ninguém...”, Pedro utiliza a estratégia argumentativa de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ironia, fingindo concordar com Júlia para ridicularizar a posição dela.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argumento de autoridade, apoiando sua proposta em relatórios internacionais.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contradição, defendendo e rejeitando a proibição ao mesmo tempo, o que enfraquece sua tese.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mudança de posicionamento, passando a defender a proibição total proposta por Júlia.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concessão, reconhecendo parte do argumento da oponente para, em seguida, refutá-lo e negociar uma proposta intermediária.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25</w:t>
      </w:r>
      <w:r>
        <w:rPr>
          <w:color w:val="888888"/>
          <w:sz w:val="16"/>
          <w:szCs w:val="16"/>
        </w:rPr>
        <w:t xml:space="preserve">   (Habilidade EF.7a9.LP.1.10)</w:t>
      </w:r>
    </w:p>
    <w:p>
      <w:pPr>
        <w:keepNext/>
        <w:spacing w:after="100" w:line="276"/>
        <w:jc w:val="both"/>
      </w:pPr>
      <w:r>
        <w:t xml:space="preserve">Comparando os argumentos do debate, é correto afirmar que a frase de Pedro “Todo mundo sabe que quem quer usar escondido sempre usa”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é o argumento mais consistente do debate, pois expressa uma verdade aceita por todos.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é um argumento de autoridade, pois se baseia na opinião da maioria das pessoas.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é um argumento frágil, pois se baseia em uma generalização sem comprovação, ao contrário do argumento de Júlia, apoiado em relatórios internacionais.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tem a mesma força do argumento de Júlia, pois ambos tratam do comportamento dos alunos.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é um argumento por exemplificação, pois cita um caso concreto ocorrido na escola.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26</w:t>
      </w:r>
      <w:r>
        <w:rPr>
          <w:color w:val="888888"/>
          <w:sz w:val="16"/>
          <w:szCs w:val="16"/>
        </w:rPr>
        <w:t xml:space="preserve">   (Habilidade EF.09.LP.6.49)</w:t>
      </w:r>
    </w:p>
    <w:p>
      <w:pPr>
        <w:keepNext/>
        <w:spacing w:after="100" w:line="276"/>
        <w:jc w:val="both"/>
      </w:pPr>
      <w:r>
        <w:t xml:space="preserve">No debate, aparecem as construções “obedecer </w:t>
      </w:r>
      <w:r>
        <w:rPr>
          <w:b/>
          <w:bCs/>
        </w:rPr>
        <w:t xml:space="preserve">às</w:t>
      </w:r>
      <w:r>
        <w:t xml:space="preserve"> regras” e “obedecer </w:t>
      </w:r>
      <w:r>
        <w:rPr>
          <w:b/>
          <w:bCs/>
        </w:rPr>
        <w:t xml:space="preserve">à</w:t>
      </w:r>
      <w:r>
        <w:t xml:space="preserve"> proibição”, em que o verbo “obedecer” exige a preposição “a”. Assinale a alternativa em que a regência verbal também está de acordo com a norma-padrão.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Prefiro debater a ficar calado durante a aula.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Os alunos assistiram o debate com muita atenção.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Prefiro mais debater do que ficar calado durante a aula.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A mediadora chegou no auditório antes dos participantes.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Os estudantes obedeceram as regras definidas pela mediadora.</w:t>
      </w:r>
    </w:p>
    <w:p>
      <w:pPr>
        <w:pStyle w:val="Heading2"/>
        <w:keepNext/>
        <w:pBdr>
          <w:bottom w:val="single" w:color="1F3B5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B5C"/>
          <w:sz w:val="24"/>
          <w:szCs w:val="24"/>
        </w:rPr>
        <w:t xml:space="preserve">Capítulo 9 – Ideias, sons, imagens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Gênero: Vlog (transcrição)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TEXTO 9</w:t>
      </w:r>
    </w:p>
    <w:p>
      <w:pPr>
        <w:spacing w:after="160" w:line="276"/>
        <w:jc w:val="center"/>
      </w:pPr>
      <w:r>
        <w:rPr>
          <w:b/>
          <w:bCs/>
        </w:rPr>
        <w:t xml:space="preserve">Canal Checa Aí! – “Será que é verdade? 4 passos para não cair em fake news”</w:t>
      </w:r>
    </w:p>
    <w:p>
      <w:pPr>
        <w:spacing w:after="120" w:line="276"/>
        <w:jc w:val="both"/>
      </w:pPr>
      <w:r>
        <w:rPr>
          <w:i/>
          <w:iCs/>
          <w:color w:val="555555"/>
        </w:rPr>
        <w:t xml:space="preserve">[Abertura: a vlogueira Bia aparece em seu quarto, com uma luz colorida ao fundo. Na tela, surge a legenda “CHECA AÍ!” acompanhada de um efeito sonoro de “plim”.]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BIA:</w:t>
      </w:r>
      <w:r>
        <w:t xml:space="preserve"> Oi, oi, pessoal! Bem-vindos de volta ao </w:t>
      </w:r>
      <w:r>
        <w:rPr>
          <w:i/>
          <w:iCs/>
        </w:rPr>
        <w:t xml:space="preserve">Checa Aí!</w:t>
      </w:r>
      <w:r>
        <w:t xml:space="preserve"> Hoje eu vou mostrar como não passar vergonha compartilhando </w:t>
      </w:r>
      <w:r>
        <w:rPr>
          <w:i/>
          <w:iCs/>
        </w:rPr>
        <w:t xml:space="preserve">fake news</w:t>
      </w:r>
      <w:r>
        <w:t xml:space="preserve"> no grupo da família. </w:t>
      </w:r>
      <w:r>
        <w:rPr>
          <w:i/>
          <w:iCs/>
        </w:rPr>
        <w:t xml:space="preserve">(efeito sonoro de buzina)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BIA:</w:t>
      </w:r>
      <w:r>
        <w:t xml:space="preserve"> Passo um: olhe a fonte. O site é conhecido? Tem nome do jornalista, data, endereço? Se a notícia saiu num blog chamado “verdade-urgente-compartilhe.net”, desconfie. </w:t>
      </w:r>
      <w:r>
        <w:rPr>
          <w:i/>
          <w:iCs/>
        </w:rPr>
        <w:t xml:space="preserve">(Na tela: uma lupa animada passa sobre o endereço do site.)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BIA:</w:t>
      </w:r>
      <w:r>
        <w:t xml:space="preserve"> Passo dois: leia além do título. Muita manchete é feita só pra chocar e ganhar clique.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BIA:</w:t>
      </w:r>
      <w:r>
        <w:t xml:space="preserve"> Passo três: pesquise se outros veículos confiáveis publicaram a mesma informação. Se só um site está falando disso, acende o alerta!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BIA:</w:t>
      </w:r>
      <w:r>
        <w:t xml:space="preserve"> Passo quatro: desconfie de textos com “URGENTE!!!”, muitos erros de digitação e pedidos de “compartilhe antes que apaguem”.</w:t>
      </w:r>
    </w:p>
    <w:p>
      <w:pPr>
        <w:spacing w:after="120" w:line="276"/>
        <w:ind w:left="284"/>
        <w:jc w:val="both"/>
      </w:pPr>
      <w:r>
        <w:rPr>
          <w:b/>
          <w:bCs/>
        </w:rPr>
        <w:t xml:space="preserve">BIA:</w:t>
      </w:r>
      <w:r>
        <w:t xml:space="preserve"> Deixei na descrição os </w:t>
      </w:r>
      <w:r>
        <w:rPr>
          <w:i/>
          <w:iCs/>
        </w:rPr>
        <w:t xml:space="preserve">links</w:t>
      </w:r>
      <w:r>
        <w:t xml:space="preserve"> de agências de checagem pra vocês clicarem e conferirem. E não esquece de deixar o </w:t>
      </w:r>
      <w:r>
        <w:rPr>
          <w:i/>
          <w:iCs/>
        </w:rPr>
        <w:t xml:space="preserve">like</w:t>
      </w:r>
      <w:r>
        <w:t xml:space="preserve"> e se inscrever no canal! Tchau, tchau!</w:t>
      </w:r>
    </w:p>
    <w:p>
      <w:pPr>
        <w:spacing w:after="120" w:line="276"/>
        <w:jc w:val="both"/>
      </w:pPr>
      <w:r>
        <w:rPr>
          <w:i/>
          <w:iCs/>
          <w:color w:val="555555"/>
        </w:rPr>
        <w:t xml:space="preserve">[Encerramento: aparecem os ícones “curtir” e “inscrever-se” e o texto “Links na descrição ↓”.]</w:t>
      </w:r>
    </w:p>
    <w:p>
      <w:pPr>
        <w:spacing w:after="200" w:line="276"/>
        <w:jc w:val="right"/>
      </w:pPr>
      <w:r>
        <w:rPr>
          <w:i/>
          <w:iCs/>
          <w:sz w:val="18"/>
          <w:szCs w:val="18"/>
        </w:rPr>
        <w:t xml:space="preserve">Vlog fictício; transcrição elaborada para fins didáticos.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27</w:t>
      </w:r>
      <w:r>
        <w:rPr>
          <w:color w:val="888888"/>
          <w:sz w:val="16"/>
          <w:szCs w:val="16"/>
        </w:rPr>
        <w:t xml:space="preserve">   (Habilidade EF.67e9.LP.1.08)</w:t>
      </w:r>
    </w:p>
    <w:p>
      <w:pPr>
        <w:keepNext/>
        <w:spacing w:after="100" w:line="276"/>
        <w:jc w:val="both"/>
      </w:pPr>
      <w:r>
        <w:t xml:space="preserve">De acordo com as orientações de Bia, qual das manchetes abaixo apresenta mais sinais de ser uma notícia falsa?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“Ministério da Educação divulga calendário do Enem; datas estão no site oficial”.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“URGENTE!!! Compartilhe antes que apaguem: cientistas confirmam que celular causa perda total da memória!!!”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“Prefeitura anuncia vacinação contra a gripe nas unidades de saúde a partir de segunda-feira”.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“Pesquisa de universidade pública aponta aumento do uso de bibliotecas digitais entre jovens”.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“Jornal regional publica entrevista com diretora sobre reforma da escola estadual”.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28</w:t>
      </w:r>
      <w:r>
        <w:rPr>
          <w:color w:val="888888"/>
          <w:sz w:val="16"/>
          <w:szCs w:val="16"/>
        </w:rPr>
        <w:t xml:space="preserve">   (Habilidade EF.7e9.LP.4.28)</w:t>
      </w:r>
    </w:p>
    <w:p>
      <w:pPr>
        <w:keepNext/>
        <w:spacing w:after="100" w:line="276"/>
        <w:jc w:val="both"/>
      </w:pPr>
      <w:r>
        <w:t xml:space="preserve">Quando Bia diz “Deixei na descrição os links de agências de checagem pra vocês clicarem e conferirem”, ela faz referência ao funcionamento do hipertexto, que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obriga o espectador a assistir ao vídeo inteiro antes de acessar outras informações.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garante que todas as informações do vídeo são verdadeiras, sem necessidade de checagem.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serve exclusivamente para aumentar o número de curtidas e inscritos do canal.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permite ao espectador acessar outros textos e páginas, ampliando a leitura de forma não linear.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substitui a fala da vlogueira, tornando o vídeo desnecessário.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29</w:t>
      </w:r>
      <w:r>
        <w:rPr>
          <w:color w:val="888888"/>
          <w:sz w:val="16"/>
          <w:szCs w:val="16"/>
        </w:rPr>
        <w:t xml:space="preserve">   (Habilidade EF.6a9.LP.4.27)</w:t>
      </w:r>
    </w:p>
    <w:p>
      <w:pPr>
        <w:keepNext/>
        <w:spacing w:after="100" w:line="276"/>
        <w:jc w:val="both"/>
      </w:pPr>
      <w:r>
        <w:t xml:space="preserve">No vlog, elementos como a legenda “CHECA AÍ!”, os efeitos sonoros e a lupa animada sobre o endereço do site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são elementos decorativos, sem relação com o conteúdo das orientações.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atrapalham a compreensão, pois competem com a fala de Bia.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substituem a linguagem verbal, tornando a fala da vlogueira dispensável.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indicam que o vídeo se dirige apenas a crianças pequenas.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integram-se à fala da vlogueira na construção de sentidos, chamando a atenção do público e reforçando as orientações.</w:t>
      </w:r>
    </w:p>
    <w:p>
      <w:pPr>
        <w:keepNext/>
        <w:spacing w:after="80" w:before="240"/>
      </w:pPr>
      <w:r>
        <w:rPr>
          <w:b/>
          <w:bCs/>
          <w:color w:val="1F3B5C"/>
        </w:rPr>
        <w:t xml:space="preserve">QUESTÃO 30</w:t>
      </w:r>
      <w:r>
        <w:rPr>
          <w:color w:val="888888"/>
          <w:sz w:val="16"/>
          <w:szCs w:val="16"/>
        </w:rPr>
        <w:t xml:space="preserve">   (Habilidade EF.6a9.LP.1.14)</w:t>
      </w:r>
    </w:p>
    <w:p>
      <w:pPr>
        <w:keepNext/>
        <w:spacing w:after="100" w:line="276"/>
        <w:jc w:val="both"/>
      </w:pPr>
      <w:r>
        <w:t xml:space="preserve">Um estudante precisa fazer uma pesquisa escolar sobre a importância da vacinação. Considerando os critérios apresentados no vlog, a fonte mais confiável e pertinente para essa pesquisa é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(A) </w:t>
      </w:r>
      <w:r>
        <w:t xml:space="preserve">o vídeo de um influenciador muito popular, com milhões de seguidores, que fala sobre saúde.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(B) </w:t>
      </w:r>
      <w:r>
        <w:t xml:space="preserve">uma reportagem compartilhada no grupo da família com o título “URGENTE: a verdade sobre as vacinas”.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(C) </w:t>
      </w:r>
      <w:r>
        <w:t xml:space="preserve">a página de uma instituição pública de pesquisa em saúde, com autoria identificada, data de atualização e referências a estudos.</w:t>
      </w:r>
    </w:p>
    <w:p>
      <w:pPr>
        <w:keepNext/>
        <w:keepLines/>
        <w:spacing w:after="50"/>
        <w:ind w:left="567" w:hanging="397"/>
      </w:pPr>
      <w:r>
        <w:rPr>
          <w:b/>
          <w:bCs/>
        </w:rPr>
        <w:t xml:space="preserve">(D) </w:t>
      </w:r>
      <w:r>
        <w:t xml:space="preserve">um blog pessoal bem escrito, sem autoria identificada, que cita “estudos recentes” sem dizer quais.</w:t>
      </w:r>
    </w:p>
    <w:p>
      <w:pPr>
        <w:keepNext w:val="false"/>
        <w:keepLines/>
        <w:spacing w:after="50"/>
        <w:ind w:left="567" w:hanging="397"/>
      </w:pPr>
      <w:r>
        <w:rPr>
          <w:b/>
          <w:bCs/>
        </w:rPr>
        <w:t xml:space="preserve">(E) </w:t>
      </w:r>
      <w:r>
        <w:t xml:space="preserve">o comentário mais curtido de uma publicação sobre vacinação em uma rede social.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color w:val="1F3B5C"/>
          <w:sz w:val="28"/>
          <w:szCs w:val="28"/>
        </w:rPr>
        <w:t xml:space="preserve">FOLHA DE RESPOSTAS</w:t>
      </w:r>
    </w:p>
    <w:p>
      <w:pPr>
        <w:spacing w:after="240" w:line="276"/>
        <w:jc w:val="left"/>
      </w:pPr>
      <w:r>
        <w:rPr>
          <w:b/>
          <w:bCs/>
        </w:rPr>
        <w:t xml:space="preserve">Nome:</w:t>
      </w:r>
      <w:r>
        <w:t xml:space="preserve"> ________________________________________________   </w:t>
      </w:r>
      <w:r>
        <w:rPr>
          <w:b/>
          <w:bCs/>
        </w:rPr>
        <w:t xml:space="preserve">Turma:</w:t>
      </w:r>
      <w:r>
        <w:t xml:space="preserve"> 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0"/>
        <w:gridCol w:w="640"/>
        <w:gridCol w:w="640"/>
        <w:gridCol w:w="640"/>
        <w:gridCol w:w="640"/>
        <w:gridCol w:w="1438"/>
        <w:gridCol w:w="900"/>
        <w:gridCol w:w="640"/>
        <w:gridCol w:w="640"/>
        <w:gridCol w:w="640"/>
        <w:gridCol w:w="640"/>
        <w:gridCol w:w="640"/>
      </w:tblGrid>
      <w:t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Questão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Questão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E</w:t>
            </w:r>
          </w:p>
        </w:tc>
      </w:tr>
      <w:t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18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19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20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21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22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23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24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25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26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27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28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29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</w:rPr>
              <w:t xml:space="preserve">30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  <w:tc>
          <w:tcPr>
            <w:tcW w:type="dxa" w:w="64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bottom w:type="dxa" w:w="60"/>
            </w:tcMar>
          </w:tcPr>
          <w:p>
            <w:pPr>
              <w:spacing w:after="0" w:line="276"/>
              <w:jc w:val="center"/>
            </w:pPr>
            <w:r>
              <w:t xml:space="preserve">○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b/>
          <w:bCs/>
          <w:color w:val="1F3B5C"/>
          <w:sz w:val="30"/>
          <w:szCs w:val="30"/>
        </w:rPr>
        <w:t xml:space="preserve">MATERIAL DO PROFESSOR</w:t>
      </w:r>
    </w:p>
    <w:p>
      <w:pPr>
        <w:spacing w:after="200" w:line="276"/>
        <w:jc w:val="center"/>
      </w:pPr>
      <w:r>
        <w:rPr>
          <w:i/>
          <w:iCs/>
          <w:color w:val="777777"/>
        </w:rPr>
        <w:t xml:space="preserve">Destaque estas páginas antes de aplicar o simulado.</w:t>
      </w:r>
    </w:p>
    <w:p>
      <w:pPr>
        <w:keepNext/>
        <w:spacing w:after="120" w:before="280"/>
      </w:pPr>
      <w:r>
        <w:rPr>
          <w:b/>
          <w:bCs/>
          <w:color w:val="1F3B5C"/>
          <w:sz w:val="24"/>
          <w:szCs w:val="24"/>
        </w:rPr>
        <w:t xml:space="preserve">1. Alinhamento com a Avalia+ 2025 (Relatório Pedagógico de Língua Portuguesa – 9º ano EF)</w:t>
      </w:r>
    </w:p>
    <w:p>
      <w:pPr>
        <w:spacing w:after="120" w:line="276"/>
        <w:jc w:val="both"/>
      </w:pPr>
      <w:r>
        <w:t xml:space="preserve">O simulado foi calibrado com base na seção do 9º ano do Relatório Pedagógico Avalia+ 2025, que descreve </w:t>
      </w:r>
      <w:r>
        <w:rPr>
          <w:b/>
          <w:bCs/>
        </w:rPr>
        <w:t xml:space="preserve">quatro níveis de proficiência</w:t>
      </w:r>
      <w:r>
        <w:t xml:space="preserve"> e apresenta um item-modelo para cada um. A partir dele, o simulado adota as seguintes decisões:</w:t>
      </w:r>
    </w:p>
    <w:p>
      <w:pPr>
        <w:spacing w:after="60" w:line="276"/>
        <w:ind w:left="284"/>
        <w:jc w:val="left"/>
      </w:pPr>
      <w:r>
        <w:t xml:space="preserve">▪  </w:t>
      </w:r>
      <w:r>
        <w:rPr>
          <w:b/>
          <w:bCs/>
        </w:rPr>
        <w:t xml:space="preserve">Descritores Avalia+:</w:t>
      </w:r>
      <w:r>
        <w:t xml:space="preserve"> cada questão está vinculada a um descritor da avaliação externa e a uma habilidade do Currículo SESI-SP.</w:t>
      </w:r>
    </w:p>
    <w:p>
      <w:pPr>
        <w:spacing w:after="60" w:line="276"/>
        <w:ind w:left="284"/>
        <w:jc w:val="left"/>
      </w:pPr>
      <w:r>
        <w:t xml:space="preserve">▪  </w:t>
      </w:r>
      <w:r>
        <w:rPr>
          <w:b/>
          <w:bCs/>
        </w:rPr>
        <w:t xml:space="preserve">Nível de proficiência por item:</w:t>
      </w:r>
      <w:r>
        <w:t xml:space="preserve"> 6 itens de nível 1, 9 de nível 2, 9 de nível 3 e 6 de nível 4. A distribuição concentra-se nos níveis intermediários, onde está a maior parte dos estudantes.</w:t>
      </w:r>
    </w:p>
    <w:p>
      <w:pPr>
        <w:spacing w:after="60" w:line="276"/>
        <w:ind w:left="284"/>
        <w:jc w:val="left"/>
      </w:pPr>
      <w:r>
        <w:t xml:space="preserve">▪  </w:t>
      </w:r>
      <w:r>
        <w:rPr>
          <w:b/>
          <w:bCs/>
        </w:rPr>
        <w:t xml:space="preserve">Distratores plausíveis:</w:t>
      </w:r>
      <w:r>
        <w:t xml:space="preserve"> como nos itens-modelo, as alternativas incorretas representam leituras parciais, literais ou equivocadas reais (e não absurdos), o que permite diagnosticar o tipo de erro.</w:t>
      </w:r>
    </w:p>
    <w:p>
      <w:pPr>
        <w:spacing w:after="60" w:line="276"/>
        <w:ind w:left="284"/>
        <w:jc w:val="left"/>
      </w:pPr>
      <w:r>
        <w:t xml:space="preserve">▪  </w:t>
      </w:r>
      <w:r>
        <w:rPr>
          <w:b/>
          <w:bCs/>
        </w:rPr>
        <w:t xml:space="preserve">Enunciados no formato da avaliação externa:</w:t>
      </w:r>
      <w:r>
        <w:t xml:space="preserve"> “O tema desse texto é…”, “A expressão destacada contribui, principalmente, para…”, “as metáforas são empregadas com o objetivo de…”.</w:t>
      </w:r>
    </w:p>
    <w:p>
      <w:pPr>
        <w:spacing w:after="60" w:line="276"/>
        <w:ind w:left="284"/>
        <w:jc w:val="left"/>
      </w:pPr>
      <w:r>
        <w:t xml:space="preserve">▪  </w:t>
      </w:r>
      <w:r>
        <w:rPr>
          <w:b/>
          <w:bCs/>
        </w:rPr>
        <w:t xml:space="preserve">Gêneros e objetos de conhecimento citados no relatório:</w:t>
      </w:r>
      <w:r>
        <w:t xml:space="preserve"> manifesto → impessoalização e modalizadores; anúncio publicitário → formalidade/informalidade e colocação pronominal; canção → derivação sufixal; conto e crônica → discurso direto e indireto; poema e canção → intertextualidade e figuras de linguagem; textos digitais → confiabilidade (educação midiática).</w:t>
      </w:r>
    </w:p>
    <w:p>
      <w:pPr>
        <w:keepNext/>
        <w:spacing w:after="120" w:before="280"/>
      </w:pPr>
      <w:r>
        <w:rPr>
          <w:b/>
          <w:bCs/>
          <w:color w:val="1F3B5C"/>
          <w:sz w:val="24"/>
          <w:szCs w:val="24"/>
        </w:rPr>
        <w:t xml:space="preserve">2. Níveis de proficiência e itens correspondentes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5638"/>
        <w:gridCol w:w="1800"/>
      </w:tblGrid>
      <w:tr>
        <w:trPr>
          <w:cantSplit/>
          <w:tblHeader/>
        </w:trPr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Faixa</w:t>
            </w:r>
          </w:p>
        </w:tc>
        <w:tc>
          <w:tcPr>
            <w:tcW w:type="dxa" w:w="56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 que o estudante demonstra (síntese do relatório)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Questões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Nível 1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Até 359</w:t>
            </w:r>
          </w:p>
        </w:tc>
        <w:tc>
          <w:tcPr>
            <w:tcW w:type="dxa" w:w="56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Compreende informações explícitas e pontuais. Identifica narrador, personagens, tempo e espaço, reconhece temáticas sociais e marcas de registro evidentes. Tem dificuldade com efeitos de sentido (humor, ironia, intertextualidade) e com elementos coesivos.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2, 6, 7, 11, 17, 27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Nível 2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360 a 399</w:t>
            </w:r>
          </w:p>
        </w:tc>
        <w:tc>
          <w:tcPr>
            <w:tcW w:type="dxa" w:w="56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Compreende parcialmente os gêneros. Identifica o tema central e relações de causa e consequência, começa a relacionar texto verbal e não verbal, reconhece pronomes, conjunções e os processos de formação de palavras mais comuns, e percebe variações linguísticas em alguns contextos.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1, 5, 8, 10, 12, 18, 20, 28, 29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Nível 3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400 a 439</w:t>
            </w:r>
          </w:p>
        </w:tc>
        <w:tc>
          <w:tcPr>
            <w:tcW w:type="dxa" w:w="56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Estabelece relações lógico-discursivas e interpreta implícitos. Distingue fatos de opiniões, reconhece vozes discursivas e intertextualidade entre poemas e canções, identifica efeitos de figuras de linguagem, derivação e composição, e marcas de variação.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4, 9, 14, 15, 16, 19, 21, 23, 25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6DD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Nível 4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440 ou mais</w:t>
            </w:r>
          </w:p>
        </w:tc>
        <w:tc>
          <w:tcPr>
            <w:tcW w:type="dxa" w:w="56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Analisa os gêneros com precisão e autonomia. Avalia criticamente a confiabilidade dos textos, inclusive multimodais e digitais, compreende humor, ironia e figuras complexas, e usa a gramática como instrumento de construção de sentido.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3, 13, 22, 24, 26, 30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1F3B5C"/>
          <w:sz w:val="24"/>
          <w:szCs w:val="24"/>
        </w:rPr>
        <w:t xml:space="preserve">3. Gabarito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00"/>
        <w:gridCol w:w="850"/>
        <w:gridCol w:w="2200"/>
        <w:gridCol w:w="4238"/>
      </w:tblGrid>
      <w:tr>
        <w:trPr>
          <w:cantSplit/>
          <w:tblHeader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Questão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Resposta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Habilidade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Capítulo / Gênero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EF.6a9.LP.6.35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1. Vidas em português – Crônica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EF.6a9.LP.1.02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1. Vidas em português – Crônica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6DD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EF.6a9.LP.5.33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1. Vidas em português – Crônica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EF.6a9.LP.1.05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2. Trilhas sonoras da vida – Música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EF.7a9.LP.6.36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2. Trilhas sonoras da vida – Música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EF.6a9.LP.5.30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2. Trilhas sonoras da vida – Música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EF.6a9.LP.1.02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3. Letras que cruzam mares e fronteiras – Conto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EF.6a9.LP.6.44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3. Letras que cruzam mares e fronteiras – Conto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EF.7a9.LP.1.13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3. Letras que cruzam mares e fronteiras – Conto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EF.6a9.LP.5.30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3. Letras que cruzam mares e fronteiras – Conto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EF.6a9.LP.1.02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4. A imagem que vendemos – Propaganda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EF.6a9.LP.4.27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4. A imagem que vendemos – Propaganda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6DD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EF.09.LP.6.50 / EF.6a9.LP.6.34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4. A imagem que vendemos – Propaganda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EF.68e9.LP.1.12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5. Varais de poesia: versos ao vento – Cordel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EF.6a9.LP.6.35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5. Varais de poesia: versos ao vento – Cordel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EF.6a9.LP.1.05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5. Varais de poesia: versos ao vento – Cordel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EF.6a9.LP.3.24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6. Microfone na mão e uma ideia na cabeça – Podcast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EF.6a9.LP.3.23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6. Microfone na mão e uma ideia na cabeça – Podcast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EF.7a9.LP.6.43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6. Microfone na mão e uma ideia na cabeça – Podcast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EF.7a9.LP.1.09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7. O texto como ato – Manifesto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EF.6a9.LP.1.03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7. O texto como ato – Manifesto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6DD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EF.8e9.LP.1.11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7. O texto como ato – Manifesto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EF.7a9.LP.6.45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7. O texto como ato – Manifesto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6DD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EF.7a9.LP.2.22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8. Histórias silenciadas, vozes resistentes – Debate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EF.7a9.LP.1.10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8. Histórias silenciadas, vozes resistentes – Debate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6DD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EF.09.LP.6.49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8. Histórias silenciadas, vozes resistentes – Debate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EF.67e9.LP.1.08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9. Ideias, sons, imagens – Vlog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EF.7e9.LP.4.28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9. Ideias, sons, imagens – Vlog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EF.6a9.LP.4.27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9. Ideias, sons, imagens – Vlog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6DD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EF.6a9.LP.1.14</w:t>
            </w:r>
          </w:p>
        </w:tc>
        <w:tc>
          <w:tcPr>
            <w:tcW w:type="dxa" w:w="42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sz w:val="19"/>
                <w:szCs w:val="19"/>
              </w:rPr>
              <w:t xml:space="preserve">9. Ideias, sons, imagens – Vlog</w:t>
            </w:r>
          </w:p>
        </w:tc>
      </w:tr>
    </w:tbl>
    <w:p>
      <w:r>
        <w:br w:type="page"/>
      </w:r>
    </w:p>
    <w:p>
      <w:pPr>
        <w:keepNext/>
        <w:spacing w:after="120" w:before="280"/>
      </w:pPr>
      <w:r>
        <w:rPr>
          <w:b/>
          <w:bCs/>
          <w:color w:val="1F3B5C"/>
          <w:sz w:val="24"/>
          <w:szCs w:val="24"/>
        </w:rPr>
        <w:t xml:space="preserve">4. Gabarito comentado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</w:t>
      </w:r>
      <w:r>
        <w:rPr>
          <w:color w:val="555555"/>
          <w:sz w:val="19"/>
          <w:szCs w:val="19"/>
        </w:rPr>
        <w:t xml:space="preserve">   Resposta: B   |   Nível 2   |   EF.6a9.LP.6.35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Distinguir marcas de formalidade e informalidade em textos e suas situações comunicativas.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O texto afirma que “ninguém fica sem pão por falar ‘errado’” e que seu Joaquim entende todos os registros. Os distratores A, C e D partem da ideia preconceituosa de que só a norma-padrão comunica; E contradiz o texto (o sotaque de seu Joaquim é “o mesmo” para todos).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</w:t>
      </w:r>
      <w:r>
        <w:rPr>
          <w:color w:val="555555"/>
          <w:sz w:val="19"/>
          <w:szCs w:val="19"/>
        </w:rPr>
        <w:t xml:space="preserve">   Resposta: C   |   Nível 1   |   EF.6a9.LP.1.02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Reconhecer elementos narrativos que caracterizam textos de diferentes gêneros (tempo, espaço, personagens, foco narrativo, enredo).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Item de localização de informação explícita (“Toda manhã, às sete em ponto, a padaria…”). Nível 1: tempo e espaço da narrativa, com apoio direto no texto. O distrator E aproveita informações do texto fora de contexto.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3</w:t>
      </w:r>
      <w:r>
        <w:rPr>
          <w:color w:val="555555"/>
          <w:sz w:val="19"/>
          <w:szCs w:val="19"/>
        </w:rPr>
        <w:t xml:space="preserve">   Resposta: E   |   Nível 4   |   EF.6a9.LP.5.33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Inferir o sentido figurado ou literal de uma palavra ou expressão a partir de seu contexto de uso.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Exige inferir o sentido literal e figurado de “sonho” e relacioná-lo a “minha dieta” — humor/ambiguidade, habilidade que o relatório situa no nível 4. O distrator B é uma leitura literal e incompleta de “infelizmente”.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4</w:t>
      </w:r>
      <w:r>
        <w:rPr>
          <w:color w:val="555555"/>
          <w:sz w:val="19"/>
          <w:szCs w:val="19"/>
        </w:rPr>
        <w:t xml:space="preserve">   Resposta: A   |   Nível 3   |   EF.6a9.LP.1.05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Reconhecer o efeito de sentido de figuras de linguagem em textos de diferentes gêneros.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O estudante precisa reconhecer a metáfora e relacioná-la ao tema global (refrão “Minha vida tem trilha sonora”). O distrator C é uma leitura literal da metáfora, erro típico dos níveis 1 e 2.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5</w:t>
      </w:r>
      <w:r>
        <w:rPr>
          <w:color w:val="555555"/>
          <w:sz w:val="19"/>
          <w:szCs w:val="19"/>
        </w:rPr>
        <w:t xml:space="preserve">   Resposta: D   |   Nível 2   |   EF.7a9.LP.6.36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Identificar a estrutura e/ou sentido de uma palavra a partir de seus processos de formação em língua portuguesa.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O relatório destaca que, no 9º ano, a canção foi usada para avaliar a derivação sufixal. O item pede o processo e o efeito de sentido (cantar baixinho, distraidamente). O distrator B é uma armadilha de segmentação (“canta + rola”).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6</w:t>
      </w:r>
      <w:r>
        <w:rPr>
          <w:color w:val="555555"/>
          <w:sz w:val="19"/>
          <w:szCs w:val="19"/>
        </w:rPr>
        <w:t xml:space="preserve">   Resposta: D   |   Nível 1   |   EF.6a9.LP.5.30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Identificar o tema, a finalidade e/ou o possível público-alvo de textos de diferentes gêneros.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Identificação do tema a partir de pistas recorrentes (refrão, campo lexical da música). O distrator B parte de um detalhe (a mãe) e o amplia sem apoio no texto, erro comum de quem lê apenas fragmentos.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7</w:t>
      </w:r>
      <w:r>
        <w:rPr>
          <w:color w:val="555555"/>
          <w:sz w:val="19"/>
          <w:szCs w:val="19"/>
        </w:rPr>
        <w:t xml:space="preserve">   Resposta: C   |   Nível 1   |   EF.6a9.LP.1.02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Reconhecer elementos narrativos que caracterizam textos de diferentes gêneros (tempo, espaço, personagens, foco narrativo, enredo).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Identificar o tipo de narrador é, segundo o relatório, uma capacidade já presente no nível 1. O distrator D confunde a voz das cartas (1ª pessoa, de Amira) com a do narrador.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8</w:t>
      </w:r>
      <w:r>
        <w:rPr>
          <w:color w:val="555555"/>
          <w:sz w:val="19"/>
          <w:szCs w:val="19"/>
        </w:rPr>
        <w:t xml:space="preserve">   Resposta: E   |   Nível 2   |   EF.6a9.LP.6.44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Reconhecer as marcas linguísticas que evidenciam o tipo de citação, discurso e/ou referenciação em textos de diferentes gêneros.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Referenciação pronominal com uma camada figurada: o termo retomado é “palavras”, comparadas a pedrinhas. O distrator A é a leitura literal da comparação.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9</w:t>
      </w:r>
      <w:r>
        <w:rPr>
          <w:color w:val="555555"/>
          <w:sz w:val="19"/>
          <w:szCs w:val="19"/>
        </w:rPr>
        <w:t xml:space="preserve">   Resposta: D   |   Nível 3   |   EF.7a9.LP.1.13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Reconhecer as marcas linguísticas que evidenciam o tipo de citação, discurso e/ou referenciação em textos de diferentes gêneros.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A transposição exige ajustar pronome demonstrativo (essa → aquela), pessoa (você → ela) e tempo verbal, além de introduzir a conjunção “que”. O relatório cita o conto e a crônica como gêneros usados para avaliar discurso direto e indireto.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10</w:t>
      </w:r>
      <w:r>
        <w:rPr>
          <w:color w:val="555555"/>
          <w:sz w:val="19"/>
          <w:szCs w:val="19"/>
        </w:rPr>
        <w:t xml:space="preserve">   Resposta: A   |   Nível 2   |   EF.6a9.LP.5.30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Reconhecer a presença de valores culturais e sociais em diferentes tipos de produções artístico-literárias.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Une dois aspectos que o relatório destaca para o conto: conflito gerador (sentir-se estrangeira) e desfecho (o gesto de Lucas, os “dois lápis lado a lado”), além dos valores sociais.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11</w:t>
      </w:r>
      <w:r>
        <w:rPr>
          <w:color w:val="555555"/>
          <w:sz w:val="19"/>
          <w:szCs w:val="19"/>
        </w:rPr>
        <w:t xml:space="preserve">   Resposta: B   |   Nível 1   |   EF.6a9.LP.1.02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Identificar o tema, a finalidade e/ou o possível público-alvo de textos de diferentes gêneros.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Finalidade e público-alvo de um gênero do cotidiano. O distrator A é plausível (“feito para durar”), mas o anúncio não apresenta informações técnicas: apela à emoção.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12</w:t>
      </w:r>
      <w:r>
        <w:rPr>
          <w:color w:val="555555"/>
          <w:sz w:val="19"/>
          <w:szCs w:val="19"/>
        </w:rPr>
        <w:t xml:space="preserve">   Resposta: A   |   Nível 2   |   EF.6a9.LP.4.27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Estabelecer a relação entre textos verbais e não verbais.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Corresponde ao item-modelo de nível 2 do relatório (relação entre texto verbal e não verbal): é preciso integrar imagem e título para chegar ao sentido global, e não interpretar apenas uma das linguagens.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13</w:t>
      </w:r>
      <w:r>
        <w:rPr>
          <w:color w:val="555555"/>
          <w:sz w:val="19"/>
          <w:szCs w:val="19"/>
        </w:rPr>
        <w:t xml:space="preserve">   Resposta: C   |   Nível 4   |   EF.09.LP.6.50 / EF.6a9.LP.6.34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Analisar casos de colocação pronominal em diferentes situações comunicativas de uso.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O relatório indica que o anúncio publicitário foi usado para avaliar formalidade/informalidade e colocação pronominal. O item exige conhecer a regra da norma-padrão e também avaliar a adequação da escolha ao contexto. Por isso é de nível 4: a gramática aparece como construção de sentido, e não como “certo/errado” (distrator B).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14</w:t>
      </w:r>
      <w:r>
        <w:rPr>
          <w:color w:val="555555"/>
          <w:sz w:val="19"/>
          <w:szCs w:val="19"/>
        </w:rPr>
        <w:t xml:space="preserve">   Resposta: E   |   Nível 3   |   EF.68e9.LP.1.12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Analisar relações de intertextualidade e/ou interdiscurso entre diferentes textos.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O relatório situa a intertextualidade entre poemas e canções nos níveis 3 e 4. Aqui a retomada é explícita (“Disse o poeta de outrora”), mas o estudante precisa reconhecer a paráfrase (“Minha escola tem varais”) e seu efeito de exaltação.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15</w:t>
      </w:r>
      <w:r>
        <w:rPr>
          <w:color w:val="555555"/>
          <w:sz w:val="19"/>
          <w:szCs w:val="19"/>
        </w:rPr>
        <w:t xml:space="preserve">   Resposta: B   |   Nível 3   |   EF.6a9.LP.6.35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Distinguir marcas de formalidade e informalidade em textos e suas situações comunicativas.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Exige reconhecer a variação linguística e seu efeito no gênero (rima com “cultura/amargura”, identidade popular do cordel), e não apenas apontar um “erro”. O distrator E confunde a concordância do verbo com “a gente” com a do substantivo.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16</w:t>
      </w:r>
      <w:r>
        <w:rPr>
          <w:color w:val="555555"/>
          <w:sz w:val="19"/>
          <w:szCs w:val="19"/>
        </w:rPr>
        <w:t xml:space="preserve">   Resposta: A   |   Nível 3   |   EF.6a9.LP.1.05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Inferir o sentido figurado ou literal de uma palavra ou expressão a partir de seu contexto de uso.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A inferência do sentido figurado se confirma na estrofe seguinte (“Quem lê se enche de cultura, / Pois a rima mata a fome”). Os distratores B e C exploram outros traços possíveis de “pão”, sem apoio no texto.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17</w:t>
      </w:r>
      <w:r>
        <w:rPr>
          <w:color w:val="555555"/>
          <w:sz w:val="19"/>
          <w:szCs w:val="19"/>
        </w:rPr>
        <w:t xml:space="preserve">   Resposta: D   |   Nível 1   |   EF.6a9.LP.3.24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Distinguir marcas de formalidade e informalidade em textos e suas situações comunicativas.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Identificação de marcas evidentes de registro (“Gente”, “tipo”, reticências). O relatório indica que já no nível 1 o estudante identifica marcas de registro evidentes em textos do cotidiano.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18</w:t>
      </w:r>
      <w:r>
        <w:rPr>
          <w:color w:val="555555"/>
          <w:sz w:val="19"/>
          <w:szCs w:val="19"/>
        </w:rPr>
        <w:t xml:space="preserve">   Resposta: B   |   Nível 2   |   EF.6a9.LP.3.23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Estabelecer relações de sentido em textos verbais e/ou multimodais da cultura digital.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Relação entre recursos sonoros e sentido em um gênero digital. O distrator D é uma inferência exagerada: o humor torna o tom leve, mas o tema é tratado como “sério”.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19</w:t>
      </w:r>
      <w:r>
        <w:rPr>
          <w:color w:val="555555"/>
          <w:sz w:val="19"/>
          <w:szCs w:val="19"/>
        </w:rPr>
        <w:t xml:space="preserve">   Resposta: E   |   Nível 3   |   EF.7a9.LP.6.43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Identificar relações lógico-discursivas entre orações em períodos compostos.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Relação lógico-discursiva entre orações. O relatório associa ao nível 3 o reconhecimento funcional de conectores. A concessão costuma ser confundida com a adversativa e com a causa.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20</w:t>
      </w:r>
      <w:r>
        <w:rPr>
          <w:color w:val="555555"/>
          <w:sz w:val="19"/>
          <w:szCs w:val="19"/>
        </w:rPr>
        <w:t xml:space="preserve">   Resposta: C   |   Nível 2   |   EF.7a9.LP.1.09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Identificar a tese, os argumentos e/ou os mecanismos de persuasão presentes em textos de diferentes gêneros.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Identificação da tese em um texto do campo da vida pública. O distrator E inverte a ideia central (“não é favor: é justiça”); D toma uma das reivindicações pela tese.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21</w:t>
      </w:r>
      <w:r>
        <w:rPr>
          <w:color w:val="555555"/>
          <w:sz w:val="19"/>
          <w:szCs w:val="19"/>
        </w:rPr>
        <w:t xml:space="preserve">   Resposta: A   |   Nível 3   |   EF.6a9.LP.1.03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Identificar características estruturais e/ou marcas linguísticas de textos do campo da vida pública.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Os distratores descrevem gêneros vizinhos (reportagem, dissertação, carta de reclamação), o que obriga a distinguir com precisão a estrutura composicional do manifesto, tarefa associada pelo relatório ao nível 3.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22</w:t>
      </w:r>
      <w:r>
        <w:rPr>
          <w:color w:val="555555"/>
          <w:sz w:val="19"/>
          <w:szCs w:val="19"/>
        </w:rPr>
        <w:t xml:space="preserve">   Resposta: D   |   Nível 4   |   EF.8e9.LP.1.11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Analisar marcas de impessoalização e modalizadores discursivos em textos de diferentes gêneros.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O relatório informa que o manifesto foi usado para avaliar impessoalização e modalizadores discursivos. O distrator A é a armadilha clássica de achar que impessoal é o mesmo que neutro; na verdade, a impessoalização dá à opinião o peso de uma verdade geral.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23</w:t>
      </w:r>
      <w:r>
        <w:rPr>
          <w:color w:val="555555"/>
          <w:sz w:val="19"/>
          <w:szCs w:val="19"/>
        </w:rPr>
        <w:t xml:space="preserve">   Resposta: B   |   Nível 3   |   EF.7a9.LP.6.45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Estabelecer relações entre partes do texto por meio de conjunções e articuladores textuais.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Mesmo descritor e mesmo formato do item-modelo de nível 3 do relatório (“A expressão destacada contribui, principalmente, para…”): reconhecer o valor semântico do conector e seu papel na progressão argumentativa.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24</w:t>
      </w:r>
      <w:r>
        <w:rPr>
          <w:color w:val="555555"/>
          <w:sz w:val="19"/>
          <w:szCs w:val="19"/>
        </w:rPr>
        <w:t xml:space="preserve">   Resposta: E   |   Nível 4   |   EF.7a9.LP.2.22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Analisar recursos argumentativos mobilizados em textos de diferentes gêneros com atenção à intencionalidade do enunciador.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Exige perceber a intencionalidade do enunciador: concordar parcialmente é uma estratégia para fortalecer a refutação. O distrator C é a leitura de quem não percebe a progressão argumentativa (concessão seguida de “No entanto”).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25</w:t>
      </w:r>
      <w:r>
        <w:rPr>
          <w:color w:val="555555"/>
          <w:sz w:val="19"/>
          <w:szCs w:val="19"/>
        </w:rPr>
        <w:t xml:space="preserve">   Resposta: C   |   Nível 3   |   EF.7a9.LP.1.10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Identificar a tese, os argumentos e/ou os mecanismos de persuasão presentes em textos de diferentes gêneros.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Avalia a validade dos argumentos, aspecto que o relatório destaca no campo da Leitura. Expressões como “todo mundo sabe” e “sempre” indicam generalização. O distrator A aceita a generalização como prova.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26</w:t>
      </w:r>
      <w:r>
        <w:rPr>
          <w:color w:val="555555"/>
          <w:sz w:val="19"/>
          <w:szCs w:val="19"/>
        </w:rPr>
        <w:t xml:space="preserve">   Resposta: A   |   Nível 4   |   EF.09.LP.6.49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Analisar a regência verbal e/ou nominal em textos de diferentes gêneros.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Todos os distratores trazem usos frequentes do registro coloquial (assistir o, preferir mais… do que, chegar em, obedecer as). Para acertar, o estudante precisa dominar a norma-padrão, e não apenas reconhecer o que “soa bem”. Esse é um traço do nível 4.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27</w:t>
      </w:r>
      <w:r>
        <w:rPr>
          <w:color w:val="555555"/>
          <w:sz w:val="19"/>
          <w:szCs w:val="19"/>
        </w:rPr>
        <w:t xml:space="preserve">   Resposta: B   |   Nível 1   |   EF.67e9.LP.1.08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Reconhecer elementos que indicam presença ou ausência de confiabilidade em textos do campo jornalístico-midiático.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Aplicação direta de critérios explícitos no texto (“URGENTE!!!”, “compartilhe antes que apaguem”). Item de entrada para a educação midiática, que o relatório recomenda aprofundar.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28</w:t>
      </w:r>
      <w:r>
        <w:rPr>
          <w:color w:val="555555"/>
          <w:sz w:val="19"/>
          <w:szCs w:val="19"/>
        </w:rPr>
        <w:t xml:space="preserve">   Resposta: D   |   Nível 2   |   EF.7e9.LP.4.28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Estabelecer relações de sentido em textos verbais e/ou multimodais da cultura digital.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Estrutura e funcionamento do hipertexto em publicações digitais. O distrator B é uma inferência indevida: ter links não garante veracidade.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29</w:t>
      </w:r>
      <w:r>
        <w:rPr>
          <w:color w:val="555555"/>
          <w:sz w:val="19"/>
          <w:szCs w:val="19"/>
        </w:rPr>
        <w:t xml:space="preserve">   Resposta: E   |   Nível 2   |   EF.6a9.LP.4.27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Estabelecer a relação entre textos verbais e não verbais.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Articulação de semioses em texto multimodal. Corresponde ao foco do relatório no campo da Multimodalidade: como imagem, som e palavra se complementam.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30</w:t>
      </w:r>
      <w:r>
        <w:rPr>
          <w:color w:val="555555"/>
          <w:sz w:val="19"/>
          <w:szCs w:val="19"/>
        </w:rPr>
        <w:t xml:space="preserve">   Resposta: C   |   Nível 4   |   EF.6a9.LP.1.14</w:t>
      </w:r>
    </w:p>
    <w:p>
      <w:pPr>
        <w:keepNext/>
        <w:spacing w:after="4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Reconhecer elementos que indicam presença ou ausência de confiabilidade em textos do campo jornalístico-midiático.</w:t>
      </w:r>
    </w:p>
    <w:p>
      <w:pPr>
        <w:spacing w:after="8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Todos os distratores têm algum atrativo (popularidade, aparência de reportagem, boa escrita, engajamento). O estudante precisa aplicar com autonomia vários critérios ao mesmo tempo (autoria, data, referências), o que corresponde à avaliação crítica de confiabilidade descrita no nível 4.</w:t>
      </w:r>
    </w:p>
    <w:p>
      <w:r>
        <w:br w:type="page"/>
      </w:r>
    </w:p>
    <w:p>
      <w:pPr>
        <w:keepNext/>
        <w:spacing w:after="120" w:before="280"/>
      </w:pPr>
      <w:r>
        <w:rPr>
          <w:b/>
          <w:bCs/>
          <w:color w:val="1F3B5C"/>
          <w:sz w:val="24"/>
          <w:szCs w:val="24"/>
        </w:rPr>
        <w:t xml:space="preserve">5. Como ler os resultados por nível</w:t>
      </w:r>
    </w:p>
    <w:p>
      <w:pPr>
        <w:spacing w:after="120" w:line="276"/>
        <w:jc w:val="both"/>
      </w:pPr>
      <w:r>
        <w:t xml:space="preserve">Some os acertos de cada estudante separadamente em cada grupo de itens. Considere o nível </w:t>
      </w:r>
      <w:r>
        <w:rPr>
          <w:b/>
          <w:bCs/>
        </w:rPr>
        <w:t xml:space="preserve">consolidado</w:t>
      </w:r>
      <w:r>
        <w:t xml:space="preserve"> quando o estudante acertar pelo menos </w:t>
      </w:r>
      <w:r>
        <w:rPr>
          <w:b/>
          <w:bCs/>
        </w:rPr>
        <w:t xml:space="preserve">dois terços</w:t>
      </w:r>
      <w:r>
        <w:t xml:space="preserve"> dos itens daquele nível </w:t>
      </w:r>
      <w:r>
        <w:rPr>
          <w:b/>
          <w:bCs/>
        </w:rPr>
        <w:t xml:space="preserve">e</w:t>
      </w:r>
      <w:r>
        <w:t xml:space="preserve"> os níveis anteriores também estiverem consolidados. O maior nível consolidado indica o </w:t>
      </w:r>
      <w:r>
        <w:rPr>
          <w:b/>
          <w:bCs/>
        </w:rPr>
        <w:t xml:space="preserve">perfil estimado</w:t>
      </w:r>
      <w:r>
        <w:t xml:space="preserve"> do estudante.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1500"/>
        <w:gridCol w:w="1800"/>
        <w:gridCol w:w="1738"/>
      </w:tblGrid>
      <w:tr>
        <w:trPr>
          <w:cantSplit/>
          <w:tblHeader/>
        </w:trPr>
        <w:tc>
          <w:tcPr>
            <w:tcW w:type="dxa" w:w="1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3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Questões</w:t>
            </w:r>
          </w:p>
        </w:tc>
        <w:tc>
          <w:tcPr>
            <w:tcW w:type="dxa" w:w="15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 de itens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Mínimo para consolidar</w:t>
            </w:r>
          </w:p>
        </w:tc>
        <w:tc>
          <w:tcPr>
            <w:tcW w:type="dxa" w:w="17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Acertos do estudante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Nível 1</w:t>
            </w:r>
          </w:p>
        </w:tc>
        <w:tc>
          <w:tcPr>
            <w:tcW w:type="dxa" w:w="3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2, 6, 7, 11, 17, 27</w:t>
            </w:r>
          </w:p>
        </w:tc>
        <w:tc>
          <w:tcPr>
            <w:tcW w:type="dxa" w:w="15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7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Nível 2</w:t>
            </w:r>
          </w:p>
        </w:tc>
        <w:tc>
          <w:tcPr>
            <w:tcW w:type="dxa" w:w="3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1, 5, 8, 10, 12, 18, 20, 28, 29</w:t>
            </w:r>
          </w:p>
        </w:tc>
        <w:tc>
          <w:tcPr>
            <w:tcW w:type="dxa" w:w="15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7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Nível 3</w:t>
            </w:r>
          </w:p>
        </w:tc>
        <w:tc>
          <w:tcPr>
            <w:tcW w:type="dxa" w:w="3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4, 9, 14, 15, 16, 19, 21, 23, 25</w:t>
            </w:r>
          </w:p>
        </w:tc>
        <w:tc>
          <w:tcPr>
            <w:tcW w:type="dxa" w:w="15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7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6DD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Nível 4</w:t>
            </w:r>
          </w:p>
        </w:tc>
        <w:tc>
          <w:tcPr>
            <w:tcW w:type="dxa" w:w="3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3, 13, 22, 24, 26, 30</w:t>
            </w:r>
          </w:p>
        </w:tc>
        <w:tc>
          <w:tcPr>
            <w:tcW w:type="dxa" w:w="15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7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</w:p>
        </w:tc>
      </w:tr>
    </w:tbl>
    <w:p>
      <w:pPr>
        <w:spacing w:after="80" w:line="276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8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76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Atenção:</w:t>
            </w:r>
            <w:r>
              <w:rPr>
                <w:sz w:val="20"/>
                <w:szCs w:val="20"/>
              </w:rPr>
              <w:t xml:space="preserve"> este é um diagnóstico </w:t>
            </w:r>
            <w:r>
              <w:rPr>
                <w:b/>
                <w:bCs/>
                <w:sz w:val="20"/>
                <w:szCs w:val="20"/>
              </w:rPr>
              <w:t xml:space="preserve">aproximado</w:t>
            </w:r>
            <w:r>
              <w:rPr>
                <w:sz w:val="20"/>
                <w:szCs w:val="20"/>
              </w:rPr>
              <w:t xml:space="preserve">, útil para planejar intervenções. A proficiência oficial da Avalia+ é calculada pela Teoria de Resposta ao Item (TRI), em escala própria, e não pode ser obtida diretamente pelo número de acertos de um simulado.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1F3B5C"/>
          <w:sz w:val="24"/>
          <w:szCs w:val="24"/>
        </w:rPr>
        <w:t xml:space="preserve">Sugestões de intervenção a partir do perfil</w:t>
      </w:r>
    </w:p>
    <w:p>
      <w:pPr>
        <w:spacing w:after="60" w:line="276"/>
        <w:ind w:left="284"/>
        <w:jc w:val="left"/>
      </w:pPr>
      <w:r>
        <w:t xml:space="preserve">▪  </w:t>
      </w:r>
      <w:r>
        <w:rPr>
          <w:b/>
          <w:bCs/>
        </w:rPr>
        <w:t xml:space="preserve">Perfil nível 1:</w:t>
      </w:r>
      <w:r>
        <w:t xml:space="preserve"> retomar localização de informações explícitas, tema e elementos da narrativa, com leitura guiada e perguntas de pista textual (“que trecho comprova?”).</w:t>
      </w:r>
    </w:p>
    <w:p>
      <w:pPr>
        <w:spacing w:after="60" w:line="276"/>
        <w:ind w:left="284"/>
        <w:jc w:val="left"/>
      </w:pPr>
      <w:r>
        <w:t xml:space="preserve">▪  </w:t>
      </w:r>
      <w:r>
        <w:rPr>
          <w:b/>
          <w:bCs/>
        </w:rPr>
        <w:t xml:space="preserve">Perfil nível 2:</w:t>
      </w:r>
      <w:r>
        <w:t xml:space="preserve"> trabalhar a relação entre texto verbal e não verbal (tiras, anúncios, cartazes), coesão referencial e processos de formação de palavras em contexto.</w:t>
      </w:r>
    </w:p>
    <w:p>
      <w:pPr>
        <w:spacing w:after="60" w:line="276"/>
        <w:ind w:left="284"/>
        <w:jc w:val="left"/>
      </w:pPr>
      <w:r>
        <w:t xml:space="preserve">▪  </w:t>
      </w:r>
      <w:r>
        <w:rPr>
          <w:b/>
          <w:bCs/>
        </w:rPr>
        <w:t xml:space="preserve">Perfil nível 3:</w:t>
      </w:r>
      <w:r>
        <w:t xml:space="preserve"> aprofundar conectores e relações lógico-discursivas em textos argumentativos, intertextualidade entre poemas e canções e a distinção entre fato e opinião.</w:t>
      </w:r>
    </w:p>
    <w:p>
      <w:pPr>
        <w:spacing w:after="60" w:line="276"/>
        <w:ind w:left="284"/>
        <w:jc w:val="left"/>
      </w:pPr>
      <w:r>
        <w:t xml:space="preserve">▪  </w:t>
      </w:r>
      <w:r>
        <w:rPr>
          <w:b/>
          <w:bCs/>
        </w:rPr>
        <w:t xml:space="preserve">Perfil nível 4:</w:t>
      </w:r>
      <w:r>
        <w:t xml:space="preserve"> propor análise crítica de confiabilidade e circulação de discursos nas redes, humor e ironia em memes e tiras, e reflexão sobre a norma-padrão e o registro coloquial como escolhas de sentido.</w:t>
      </w:r>
    </w:p>
    <w:p>
      <w:pPr>
        <w:keepNext/>
        <w:spacing w:after="120" w:before="280"/>
      </w:pPr>
      <w:r>
        <w:rPr>
          <w:b/>
          <w:bCs/>
          <w:color w:val="1F3B5C"/>
          <w:sz w:val="24"/>
          <w:szCs w:val="24"/>
        </w:rPr>
        <w:t xml:space="preserve">Descritores Avalia+ não contemplados neste simulado</w:t>
      </w:r>
    </w:p>
    <w:p>
      <w:pPr>
        <w:spacing w:after="120" w:line="276"/>
        <w:jc w:val="both"/>
      </w:pPr>
      <w:r>
        <w:t xml:space="preserve">Para uma próxima versão, recomenda-se incluir: </w:t>
      </w:r>
      <w:r>
        <w:rPr>
          <w:i/>
          <w:iCs/>
        </w:rPr>
        <w:t xml:space="preserve">Reconhecer a funcionalidade sintática dos termos de uma oração</w:t>
      </w:r>
      <w:r>
        <w:t xml:space="preserve">; </w:t>
      </w:r>
      <w:r>
        <w:rPr>
          <w:i/>
          <w:iCs/>
        </w:rPr>
        <w:t xml:space="preserve">Identificar características estruturais e/ou marcas linguísticas de textos do campo jornalístico-midiático</w:t>
      </w:r>
      <w:r>
        <w:t xml:space="preserve"> (notícia, reportagem); </w:t>
      </w:r>
      <w:r>
        <w:rPr>
          <w:i/>
          <w:iCs/>
        </w:rPr>
        <w:t xml:space="preserve">Identificar características estruturais e/ou marcas linguísticas de textos do campo das práticas de estudo e pesquisa</w:t>
      </w:r>
      <w:r>
        <w:t xml:space="preserve">; e itens com tira e meme, gêneros que o relatório usa para avaliar humor e ironia no campo da Multimodalidade.</w:t>
      </w:r>
    </w:p>
    <w:p>
      <w:pPr>
        <w:spacing w:after="120" w:line="276"/>
        <w:jc w:val="both"/>
      </w:pPr>
    </w:p>
    <w:p>
      <w:pPr>
        <w:spacing w:after="120" w:line="276"/>
        <w:jc w:val="both"/>
      </w:pPr>
      <w:r>
        <w:rPr>
          <w:i/>
          <w:iCs/>
          <w:color w:val="777777"/>
          <w:sz w:val="18"/>
          <w:szCs w:val="18"/>
        </w:rPr>
        <w:t xml:space="preserve">Todos os textos deste simulado foram elaborados especialmente para fins didáticos; marcas, personagens e programas citados são fictícios. A “Canção do exílio”, de Gonçalves Dias (1843), está em domínio público.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Simulado de Língua Portuguesa – 9º ano   |  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2026-10-07T11:55:49.520Z</dcterms:created>
  <dcterms:modified xsi:type="dcterms:W3CDTF">2026-10-07T11:55:49.520Z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