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97DBF1" w14:textId="77777777" w:rsidR="005F0A57" w:rsidRDefault="00000000">
      <w:pPr>
        <w:pStyle w:val="Ttulo"/>
      </w:pPr>
      <w:r>
        <w:t>TESTE TÉCNICO — ANALISTA DE DESENVOLVIMENTO DE SISTEMAS</w:t>
      </w:r>
    </w:p>
    <w:p w14:paraId="44DD5935" w14:textId="77777777" w:rsidR="005F0A57" w:rsidRDefault="00000000">
      <w:r>
        <w:rPr>
          <w:i/>
        </w:rPr>
        <w:t>Avaliação Prática de Habilidades Técnicas e Resolução de Problemas</w:t>
      </w:r>
    </w:p>
    <w:p w14:paraId="7AB429FB" w14:textId="18431E0F" w:rsidR="005F0A57" w:rsidRDefault="00000000">
      <w:r>
        <w:rPr>
          <w:i/>
        </w:rPr>
        <w:t xml:space="preserve">09 de setembro de 2026 </w:t>
      </w:r>
    </w:p>
    <w:p w14:paraId="6CBB7951" w14:textId="77777777" w:rsidR="005F0A57" w:rsidRDefault="00000000">
      <w:pPr>
        <w:pStyle w:val="Ttulo1"/>
      </w:pPr>
      <w:r>
        <w:t xml:space="preserve">1. </w:t>
      </w:r>
      <w:proofErr w:type="spellStart"/>
      <w:r>
        <w:t>Instruções</w:t>
      </w:r>
      <w:proofErr w:type="spellEnd"/>
      <w:r>
        <w:t xml:space="preserve"> Gerais</w:t>
      </w:r>
    </w:p>
    <w:p w14:paraId="6F2A1148" w14:textId="77777777" w:rsidR="005F0A57" w:rsidRDefault="00000000">
      <w:r>
        <w:t>Este teste técnico tem como objetivo avaliar suas competências técnicas nas áreas de SQL, Python, automação, integração de APIs, visualização de dados e raciocínio analítico — pilares fundamentais do cargo de Analista de Desenvolvimento de Sistemas. O teste é baseado em um cenário realista do domínio de logística e cotações internacionais.</w:t>
      </w:r>
    </w:p>
    <w:p w14:paraId="3BE5F6E9" w14:textId="58779555" w:rsidR="005F0A57" w:rsidRDefault="00000000">
      <w:pPr>
        <w:pStyle w:val="Commarcadores"/>
      </w:pPr>
      <w:r>
        <w:t xml:space="preserve">Duração estimada: 4 a 6 horas para o </w:t>
      </w:r>
      <w:proofErr w:type="spellStart"/>
      <w:r>
        <w:t>núcleo</w:t>
      </w:r>
      <w:proofErr w:type="spellEnd"/>
      <w:r>
        <w:t xml:space="preserve"> </w:t>
      </w:r>
      <w:proofErr w:type="spellStart"/>
      <w:r>
        <w:t>obrigatório</w:t>
      </w:r>
      <w:proofErr w:type="spellEnd"/>
      <w:r>
        <w:t xml:space="preserve"> do teste;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marcados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"diferencial" são opcionais e não bloqueiam a nota máxima do módulo.</w:t>
      </w:r>
    </w:p>
    <w:p w14:paraId="003E16F3" w14:textId="77777777" w:rsidR="005F0A57" w:rsidRDefault="00000000">
      <w:pPr>
        <w:pStyle w:val="Commarcadores"/>
      </w:pPr>
      <w:r>
        <w:t>Entrega: Repositório Git (ou arquivo .zip) contendo todos os códigos, scripts e o arquivo HTML do dashboard</w:t>
      </w:r>
    </w:p>
    <w:p w14:paraId="690314A2" w14:textId="77777777" w:rsidR="005F0A57" w:rsidRDefault="00000000">
      <w:pPr>
        <w:pStyle w:val="Commarcadores"/>
      </w:pPr>
      <w:r>
        <w:t>Linguagens e ferramentas: Python 3.10+, SQLite, HTML/CSS/JavaScript (vanilla ou bibliotecas via CDN)</w:t>
      </w:r>
    </w:p>
    <w:p w14:paraId="363B7913" w14:textId="77777777" w:rsidR="005F0A57" w:rsidRDefault="00000000">
      <w:pPr>
        <w:pStyle w:val="Commarcadores"/>
      </w:pPr>
      <w:r>
        <w:t>Arquivos fornecidos: cotacoes.db, cotacoes_fornecedor_a.csv, cotacoes_fornecedor_b.json</w:t>
      </w:r>
    </w:p>
    <w:p w14:paraId="22A0972F" w14:textId="77777777" w:rsidR="005F0A57" w:rsidRDefault="00000000">
      <w:pPr>
        <w:pStyle w:val="Commarcadores"/>
      </w:pPr>
      <w:r>
        <w:t>Documentação: Comente seu código e inclua um arquivo README.md com instruções de execução</w:t>
      </w:r>
    </w:p>
    <w:p w14:paraId="05D4B248" w14:textId="77777777" w:rsidR="005F0A57" w:rsidRDefault="00000000">
      <w:pPr>
        <w:pStyle w:val="Commarcadores"/>
      </w:pPr>
      <w:r>
        <w:t>Tomada de decisão: Justifique suas decisões técnicas quando aplicável</w:t>
      </w:r>
    </w:p>
    <w:p w14:paraId="4BC81D37" w14:textId="77777777" w:rsidR="005F0A57" w:rsidRDefault="00000000">
      <w:pPr>
        <w:pStyle w:val="Ttulo1"/>
      </w:pPr>
      <w:r>
        <w:t>2. Cenário</w:t>
      </w:r>
    </w:p>
    <w:p w14:paraId="5715B580" w14:textId="77777777" w:rsidR="005F0A57" w:rsidRDefault="00000000">
      <w:r>
        <w:t>Você foi contratado como Analista de Desenvolvimento de Sistemas pela área de Inovação &amp; Digitalização. Seu domínio de atuação é o setor de cotações logísticas internacionais. A empresa recebe cotações de múltiplos fornecedores em formatos heterogêneos, precisa consolidá-las em um banco de dados unificado, consumir APIs externas para enriquecimento de dados e disponibilizar um dashboard HTML para os stakeholders.</w:t>
      </w:r>
    </w:p>
    <w:p w14:paraId="76E0C644" w14:textId="77777777" w:rsidR="005F0A57" w:rsidRDefault="00000000">
      <w:pPr>
        <w:pStyle w:val="Ttulo2"/>
      </w:pPr>
      <w:r>
        <w:t>2.1 Descrição dos Arquivos Fornecidos</w:t>
      </w:r>
    </w:p>
    <w:p w14:paraId="28230595" w14:textId="77777777" w:rsidR="005F0A57" w:rsidRDefault="00000000">
      <w:pPr>
        <w:pStyle w:val="Commarcadores"/>
      </w:pPr>
      <w:r>
        <w:t>cotacoes.db — Banco de dados SQLite com as tabelas: cotacoes (200 registros; codigo, cliente, criacao, origem, destino, paisorigem, paisdestino, lane, modal, lclfcl, operador, carrier, vendedor, status, validade, department, criador, cntr_peso), clientes (codigo, nome, segmento) e vendedores (codigo, nome, departamento, ativo).</w:t>
      </w:r>
    </w:p>
    <w:p w14:paraId="6299E7BD" w14:textId="77777777" w:rsidR="005F0A57" w:rsidRDefault="00000000">
      <w:pPr>
        <w:pStyle w:val="Commarcadores"/>
      </w:pPr>
      <w:r>
        <w:t>cotacoes_fornecedor_a.csv — cotações de um novo fornecedor, colunas em inglês, UTF-8, estrutura plana.</w:t>
      </w:r>
    </w:p>
    <w:p w14:paraId="455C29DB" w14:textId="77777777" w:rsidR="005F0A57" w:rsidRDefault="00000000">
      <w:pPr>
        <w:pStyle w:val="Commarcadores"/>
      </w:pPr>
      <w:r>
        <w:lastRenderedPageBreak/>
        <w:t>cotacoes_fornecedor_b.json — cotações de outro fornecedor, estrutura hierárquica aninhada, campos abreviados.</w:t>
      </w:r>
    </w:p>
    <w:p w14:paraId="7BBE9B7C" w14:textId="77777777" w:rsidR="005F0A57" w:rsidRDefault="00000000">
      <w:pPr>
        <w:pStyle w:val="Ttulo1"/>
      </w:pPr>
      <w:r>
        <w:t>3. Módulo 1: SQL e Modelagem de Dados (Peso: 20%)</w:t>
      </w:r>
    </w:p>
    <w:p w14:paraId="5A5FD796" w14:textId="77777777" w:rsidR="005F0A57" w:rsidRDefault="00000000">
      <w:r>
        <w:t>Utilizando o banco de dados cotacoes.db, escreva as queries SQL solicitadas abaixo. Entregue cada query em um arquivo .sql separado (query_1.sql, query_2.sql, query_3.sql).</w:t>
      </w:r>
    </w:p>
    <w:p w14:paraId="29DE72C8" w14:textId="77777777" w:rsidR="005F0A57" w:rsidRDefault="00000000">
      <w:pPr>
        <w:pStyle w:val="Ttulo2"/>
      </w:pPr>
      <w:r>
        <w:t>3.1 Tarefa 1.1 — Rank de Vendedores</w:t>
      </w:r>
    </w:p>
    <w:p w14:paraId="55E61B9A" w14:textId="77777777" w:rsidR="005F0A57" w:rsidRDefault="00000000">
      <w:r>
        <w:t>Escreva uma query que retorne o ranking de vendedores por quantidade de cotações aprovadas (status = 'APROVADO') no período de 01/01/2022 a 31/07/2022, excluindo cotações com país de destino igual a 'BRASIL'. O resultado deve conter: nome do vendedor, quantidade de cotações aprovadas, e posição no ranking (ordenado do maior para o menor). Considere apenas vendedores ativos (não ex-funcionários, ou seja, cujo nome NÃO começa com 'X -').</w:t>
      </w:r>
    </w:p>
    <w:p w14:paraId="77BDBE94" w14:textId="77777777" w:rsidR="005F0A57" w:rsidRDefault="00000000">
      <w:pPr>
        <w:pStyle w:val="Ttulo2"/>
      </w:pPr>
      <w:r>
        <w:t>3.2 Tarefa 1.2 — Análise de Conversão de Clientes</w:t>
      </w:r>
    </w:p>
    <w:p w14:paraId="45453996" w14:textId="77777777" w:rsidR="005F0A57" w:rsidRDefault="00000000">
      <w:r>
        <w:t>Escreva uma query que identifique clientes com taxa de aprovação inferior a 20% (cotações aprovadas divididas pelo total de cotações), considerando apenas clientes com no mínimo 10 cotações no período de 01/01/2022 a 31/12/2022. O resultado deve conter: nome do cliente, total de cotações, cotações aprovadas, taxa de aprovação (em percentual), ordenado pela taxa de aprovação ascendente.</w:t>
      </w:r>
    </w:p>
    <w:p w14:paraId="0BBF1912" w14:textId="77777777" w:rsidR="005F0A57" w:rsidRDefault="00000000">
      <w:pPr>
        <w:pStyle w:val="Ttulo2"/>
      </w:pPr>
      <w:r>
        <w:t>3.3 Tarefa 1.3 — View de Normalização</w:t>
      </w:r>
    </w:p>
    <w:p w14:paraId="3D317865" w14:textId="77777777" w:rsidR="005F0A57" w:rsidRDefault="00000000">
      <w:r>
        <w:t>Crie uma view chamada vw_cotacoes_normalizadas que atenda aos seguintes requisitos:</w:t>
      </w:r>
    </w:p>
    <w:p w14:paraId="2DE47EA7" w14:textId="77777777" w:rsidR="005F0A57" w:rsidRDefault="00000000">
      <w:pPr>
        <w:pStyle w:val="Commarcadores"/>
      </w:pPr>
      <w:r>
        <w:t>Extraia apenas o primeiro nome do vendedor (utilizando delimitador de espaço).</w:t>
      </w:r>
    </w:p>
    <w:p w14:paraId="31DB9CD8" w14:textId="77777777" w:rsidR="005F0A57" w:rsidRDefault="00000000">
      <w:pPr>
        <w:pStyle w:val="Commarcadores"/>
      </w:pPr>
      <w:r>
        <w:t>Classifique vendedores cujo nome começa com 'X -' como 'Ex-Funcionário'.</w:t>
      </w:r>
    </w:p>
    <w:p w14:paraId="511CCB95" w14:textId="77777777" w:rsidR="005F0A57" w:rsidRDefault="00000000">
      <w:pPr>
        <w:pStyle w:val="Commarcadores"/>
      </w:pPr>
      <w:r>
        <w:t>Inclua as colunas: codigo, cliente, criacao, paisorigem, paisdestino, lane, modal, status, vendedor_normalizado, mes (número inteiro de 1 a 12 extraído da data de criação).</w:t>
      </w:r>
    </w:p>
    <w:p w14:paraId="58BAE70C" w14:textId="77777777" w:rsidR="005F0A57" w:rsidRDefault="00000000">
      <w:pPr>
        <w:pStyle w:val="Commarcadores"/>
      </w:pPr>
      <w:r>
        <w:t>Filtre cotações com status diferente de 'CANCELADO'.</w:t>
      </w:r>
    </w:p>
    <w:p w14:paraId="153EA1FC" w14:textId="77777777" w:rsidR="005F0A57" w:rsidRDefault="00000000">
      <w:pPr>
        <w:pStyle w:val="Ttulo1"/>
      </w:pPr>
      <w:r>
        <w:t>4. Módulo 2: Python e Automação (Peso: 25%, sendo 20% no pipeline básico + 5% em itens diferenciais)</w:t>
      </w:r>
    </w:p>
    <w:p w14:paraId="1ED9063C" w14:textId="77777777" w:rsidR="005F0A57" w:rsidRDefault="00000000">
      <w:r>
        <w:t>A empresa recebe diariamente arquivos de cotações de múltiplos fornecedores em formatos diferentes (.csv, .json) em um diretório de rede. Você deve automatizar a ingestão desses arquivos no banco de dados unificado.</w:t>
      </w:r>
    </w:p>
    <w:p w14:paraId="06D0DC6E" w14:textId="77777777" w:rsidR="005F0A57" w:rsidRDefault="00000000">
      <w:pPr>
        <w:pStyle w:val="Ttulo2"/>
      </w:pPr>
      <w:r>
        <w:t>4.1 Tarefa 2.1 — Script de Ingestão (núcleo obrigatório)</w:t>
      </w:r>
    </w:p>
    <w:p w14:paraId="15A51705" w14:textId="77777777" w:rsidR="005F0A57" w:rsidRDefault="00000000">
      <w:r>
        <w:t>Escreva um script Python (ingestao_cotacoes.py) que execute o pipeline de ingestão conforme os passos abaixo:</w:t>
      </w:r>
    </w:p>
    <w:p w14:paraId="7970D0FD" w14:textId="77777777" w:rsidR="005F0A57" w:rsidRDefault="00000000">
      <w:pPr>
        <w:pStyle w:val="Commarcadores"/>
      </w:pPr>
      <w:r>
        <w:lastRenderedPageBreak/>
        <w:t>Monitore um diretório especificado por argumento de linha de comando (exemplo: --dir /path/to/files).</w:t>
      </w:r>
    </w:p>
    <w:p w14:paraId="780E6042" w14:textId="77777777" w:rsidR="005F0A57" w:rsidRDefault="00000000">
      <w:pPr>
        <w:pStyle w:val="Commarcadores"/>
      </w:pPr>
      <w:r>
        <w:t>Identifique novos arquivos .csv e .json no diretório de entrada.</w:t>
      </w:r>
    </w:p>
    <w:p w14:paraId="5A8FC8D3" w14:textId="77777777" w:rsidR="005F0A57" w:rsidRDefault="00000000">
      <w:pPr>
        <w:pStyle w:val="Commarcadores"/>
      </w:pPr>
      <w:r>
        <w:t>Normalize os dados: padronize nomes de colunas (mapeando os nomes em inglês do fornecedor A e os nomes abreviados/aninhados do fornecedor B para o schema da tabela cotacoes) e converta tipos de dados (datas para DATETIME, números para REAL, textos para TEXT).</w:t>
      </w:r>
    </w:p>
    <w:p w14:paraId="59182270" w14:textId="77777777" w:rsidR="005F0A57" w:rsidRDefault="00000000">
      <w:pPr>
        <w:pStyle w:val="Commarcadores"/>
      </w:pPr>
      <w:r>
        <w:t>Insira os registros no banco SQLite cotacoes.db.</w:t>
      </w:r>
    </w:p>
    <w:p w14:paraId="0DEE1016" w14:textId="77777777" w:rsidR="005F0A57" w:rsidRDefault="00000000">
      <w:pPr>
        <w:pStyle w:val="Commarcadores"/>
      </w:pPr>
      <w:r>
        <w:t>Garanta a idempotência da execução: não insira registros duplicados (verifique pelo campo codigo antes da inserção).</w:t>
      </w:r>
    </w:p>
    <w:p w14:paraId="00EBD6F7" w14:textId="77777777" w:rsidR="005F0A57" w:rsidRDefault="00000000">
      <w:pPr>
        <w:pStyle w:val="Ttulo2"/>
      </w:pPr>
      <w:r>
        <w:t>4.2 Itens diferenciais do Módulo 2 (opcionais — 5% adicionais, não bloqueiam os 20% do núcleo)</w:t>
      </w:r>
    </w:p>
    <w:p w14:paraId="72A27355" w14:textId="12024A24" w:rsidR="005F0A57" w:rsidRDefault="00000000">
      <w:r>
        <w:t xml:space="preserve">Os itens abaixo são valorizados, mas sua ausência não impede nota máxima no </w:t>
      </w:r>
      <w:proofErr w:type="spellStart"/>
      <w:r>
        <w:t>núcleo</w:t>
      </w:r>
      <w:proofErr w:type="spellEnd"/>
      <w:r>
        <w:t xml:space="preserve"> </w:t>
      </w:r>
      <w:proofErr w:type="spellStart"/>
      <w:r>
        <w:t>obrigatório</w:t>
      </w:r>
      <w:proofErr w:type="spellEnd"/>
      <w:r>
        <w:t xml:space="preserve"> do </w:t>
      </w:r>
      <w:proofErr w:type="spellStart"/>
      <w:r>
        <w:t>módulo</w:t>
      </w:r>
      <w:proofErr w:type="spellEnd"/>
      <w:r>
        <w:t>:</w:t>
      </w:r>
    </w:p>
    <w:p w14:paraId="5D2F6729" w14:textId="77777777" w:rsidR="005F0A57" w:rsidRDefault="00000000">
      <w:pPr>
        <w:pStyle w:val="Commarcadores"/>
      </w:pPr>
      <w:r>
        <w:t xml:space="preserve">Logging </w:t>
      </w:r>
      <w:proofErr w:type="spellStart"/>
      <w:r>
        <w:t>estruturado</w:t>
      </w:r>
      <w:proofErr w:type="spellEnd"/>
      <w:r>
        <w:t xml:space="preserve"> (</w:t>
      </w:r>
      <w:proofErr w:type="spellStart"/>
      <w:r>
        <w:t>níveis</w:t>
      </w:r>
      <w:proofErr w:type="spellEnd"/>
      <w:r>
        <w:t xml:space="preserve"> INFO/WARNING/ERROR, rotação de arquivo até 5 MB com até 3 backups, formatação [TIMESTAMP] [NÍVEL] [ARQUIVO] MENSAGEM).</w:t>
      </w:r>
    </w:p>
    <w:p w14:paraId="7E9568AE" w14:textId="77777777" w:rsidR="005F0A57" w:rsidRDefault="00000000">
      <w:pPr>
        <w:pStyle w:val="Commarcadores"/>
      </w:pPr>
      <w:r>
        <w:t>Mover arquivos processados com sucesso para /processados com timestamp no nome.</w:t>
      </w:r>
    </w:p>
    <w:p w14:paraId="44DDE4C8" w14:textId="77777777" w:rsidR="005F0A57" w:rsidRDefault="00000000">
      <w:pPr>
        <w:pStyle w:val="Commarcadores"/>
      </w:pPr>
      <w:r>
        <w:t>Compatibilidade cross-platform explícita (agendável via Task Scheduler ou cron sem alteração de código, uso de argparse, sem caminhos absolutos hardcoded).</w:t>
      </w:r>
    </w:p>
    <w:p w14:paraId="0F9E9304" w14:textId="77777777" w:rsidR="005F0A57" w:rsidRDefault="00000000">
      <w:pPr>
        <w:pStyle w:val="Ttulo1"/>
      </w:pPr>
      <w:r>
        <w:t>5. Módulo 3: Integração via API (Peso: 15%)</w:t>
      </w:r>
    </w:p>
    <w:p w14:paraId="517AC96F" w14:textId="77777777" w:rsidR="005F0A57" w:rsidRDefault="00000000">
      <w:r>
        <w:t>A empresa consome uma API REST de cotação de moedas para converter valores de cotações internacionais para BRL. A API está disponível em: https://api.exemplo.com/v1/rates (endpoint fictício para o teste — utilize mock/simulação).</w:t>
      </w:r>
    </w:p>
    <w:p w14:paraId="6E8E7E04" w14:textId="77777777" w:rsidR="005F0A57" w:rsidRDefault="00000000">
      <w:pPr>
        <w:pStyle w:val="Ttulo2"/>
      </w:pPr>
      <w:r>
        <w:t>5.1 Tarefa 3.1 — Cliente da API (núcleo obrigatório)</w:t>
      </w:r>
    </w:p>
    <w:p w14:paraId="6B853F5C" w14:textId="77777777" w:rsidR="005F0A57" w:rsidRDefault="00000000">
      <w:r>
        <w:t>Escreva um módulo Python (currency_client.py) contendo uma função get_rate(moeda_origem) que contemple:</w:t>
      </w:r>
    </w:p>
    <w:p w14:paraId="71DC9971" w14:textId="77777777" w:rsidR="005F0A57" w:rsidRDefault="00000000">
      <w:pPr>
        <w:pStyle w:val="Commarcadores"/>
      </w:pPr>
      <w:r>
        <w:t>Consumo da API REST com retorno da taxa de conversão atualizada para BRL.</w:t>
      </w:r>
    </w:p>
    <w:p w14:paraId="36F768FB" w14:textId="77777777" w:rsidR="005F0A57" w:rsidRDefault="00000000">
      <w:pPr>
        <w:pStyle w:val="Commarcadores"/>
      </w:pPr>
      <w:r>
        <w:t>Tratamento básico de erros de conexão, timeout e códigos de status HTTP 4xx/5xx.</w:t>
      </w:r>
    </w:p>
    <w:p w14:paraId="4C83326F" w14:textId="77777777" w:rsidR="005F0A57" w:rsidRDefault="00000000">
      <w:pPr>
        <w:pStyle w:val="Commarcadores"/>
      </w:pPr>
      <w:r>
        <w:t>Type hints nos parâmetros e retornos, e docstring explicando o comportamento da função.</w:t>
      </w:r>
    </w:p>
    <w:p w14:paraId="6032B094" w14:textId="77777777" w:rsidR="005F0A57" w:rsidRDefault="00000000">
      <w:pPr>
        <w:pStyle w:val="Ttulo2"/>
      </w:pPr>
      <w:r>
        <w:t>5.2 Itens diferenciais do Módulo 3 (opcionais)</w:t>
      </w:r>
    </w:p>
    <w:p w14:paraId="13ACF8F5" w14:textId="77777777" w:rsidR="005F0A57" w:rsidRDefault="00000000">
      <w:pPr>
        <w:pStyle w:val="Commarcadores"/>
      </w:pPr>
      <w:r>
        <w:t>Retry exponencial (até 3 tentativas, backoff 1s/2s/4s) em vez de tratamento simples de erro.</w:t>
      </w:r>
    </w:p>
    <w:p w14:paraId="6DD784A6" w14:textId="77777777" w:rsidR="005F0A57" w:rsidRDefault="00000000">
      <w:pPr>
        <w:pStyle w:val="Commarcadores"/>
      </w:pPr>
      <w:r>
        <w:t>Caching local (arquivo ou SQLite) com janela de validade de 1 hora.</w:t>
      </w:r>
    </w:p>
    <w:p w14:paraId="0008D69C" w14:textId="77777777" w:rsidR="005F0A57" w:rsidRDefault="00000000">
      <w:pPr>
        <w:pStyle w:val="Commarcadores"/>
      </w:pPr>
      <w:r>
        <w:t>Suíte de testes unitários (test_currency_client.py, pytest) cobrindo falha HTTP 500 com retry, cache e cenário de sucesso, usando unittest.mock ou responses.</w:t>
      </w:r>
    </w:p>
    <w:p w14:paraId="6E1DCD5A" w14:textId="77777777" w:rsidR="005F0A57" w:rsidRDefault="00000000">
      <w:pPr>
        <w:pStyle w:val="Ttulo1"/>
      </w:pPr>
      <w:r>
        <w:lastRenderedPageBreak/>
        <w:t>6. Módulo 4: Dashboard HTML (Peso: 20%)</w:t>
      </w:r>
    </w:p>
    <w:p w14:paraId="085BD5C2" w14:textId="77777777" w:rsidR="005F0A57" w:rsidRDefault="00000000">
      <w:r>
        <w:t>Construa um dashboard interativo em HTML puro (com CSS e JavaScript vanilla ou bibliotecas via CDN como Chart.js ou Plotly.js) conectado aos dados do banco SQLite por meio de um endpoint Python simples (Flask ou http.server).</w:t>
      </w:r>
    </w:p>
    <w:p w14:paraId="46242F58" w14:textId="77777777" w:rsidR="005F0A57" w:rsidRDefault="00000000">
      <w:pPr>
        <w:pStyle w:val="Ttulo2"/>
      </w:pPr>
      <w:r>
        <w:t>6.1 Tarefa 4.1 — Dashboard</w:t>
      </w:r>
    </w:p>
    <w:p w14:paraId="753921D3" w14:textId="77777777" w:rsidR="005F0A57" w:rsidRDefault="00000000">
      <w:pPr>
        <w:pStyle w:val="Commarcadores"/>
      </w:pPr>
      <w:r>
        <w:t>Card informativo: Quantidade total de cotações registradas.</w:t>
      </w:r>
    </w:p>
    <w:p w14:paraId="2BD39A35" w14:textId="77777777" w:rsidR="005F0A57" w:rsidRDefault="00000000">
      <w:pPr>
        <w:pStyle w:val="Commarcadores"/>
      </w:pPr>
      <w:r>
        <w:t>Gráfico de barras horizontais: Ranking dos Top 10 vendedores por volume de cotações aprovadas.</w:t>
      </w:r>
    </w:p>
    <w:p w14:paraId="6FCFB526" w14:textId="77777777" w:rsidR="005F0A57" w:rsidRDefault="00000000">
      <w:pPr>
        <w:pStyle w:val="Commarcadores"/>
      </w:pPr>
      <w:r>
        <w:t>Gráfico de barras: Volume de cotações agregadas por mês (com controle de alternância entre status: aprovadas, reprovadas, estudo).</w:t>
      </w:r>
    </w:p>
    <w:p w14:paraId="0E65611A" w14:textId="77777777" w:rsidR="005F0A57" w:rsidRDefault="00000000">
      <w:pPr>
        <w:pStyle w:val="Commarcadores"/>
      </w:pPr>
      <w:r>
        <w:t>Gráfico de pizza/rosca: Distribuição percentual de status (aprovado, reprovado, estudo, segunda opção).</w:t>
      </w:r>
    </w:p>
    <w:p w14:paraId="624AE44E" w14:textId="77777777" w:rsidR="005F0A57" w:rsidRDefault="00000000">
      <w:pPr>
        <w:pStyle w:val="Commarcadores"/>
      </w:pPr>
      <w:r>
        <w:t>Gráfico de barras: Distribuição do volume de cotações por Lane de transporte.</w:t>
      </w:r>
    </w:p>
    <w:p w14:paraId="6E257793" w14:textId="77777777" w:rsidR="005F0A57" w:rsidRDefault="00000000">
      <w:pPr>
        <w:pStyle w:val="Commarcadores"/>
      </w:pPr>
      <w:r>
        <w:t>Controles de filtro interativos: Filtros dinâmicos por Lane, Vendedor e período (data inicial e data final).</w:t>
      </w:r>
    </w:p>
    <w:p w14:paraId="2E692A2E" w14:textId="77777777" w:rsidR="005F0A57" w:rsidRDefault="00000000">
      <w:pPr>
        <w:pStyle w:val="Commarcadores"/>
      </w:pPr>
      <w:r>
        <w:t>Tabela de dados detalhada: Exibição paginada com os campos: Código, Cliente, Data de Criação, Status, Modal, País de Origem, País de Destino, Vendedor e Lane.</w:t>
      </w:r>
    </w:p>
    <w:p w14:paraId="1383F038" w14:textId="77777777" w:rsidR="005F0A57" w:rsidRDefault="00000000">
      <w:pPr>
        <w:pStyle w:val="Ttulo2"/>
      </w:pPr>
      <w:r>
        <w:t>6.2 Tarefa 4.2 — Justificativa Técnica</w:t>
      </w:r>
    </w:p>
    <w:p w14:paraId="47A34F16" w14:textId="77777777" w:rsidR="005F0A57" w:rsidRDefault="00000000">
      <w:r>
        <w:t>Escreva um arquivo JUSTIFICATIVA.md (máximo 10 linhas) abordando: motivo da escolha da estrutura de dados; decisões arquiteturais (endpoint único vs. múltiplos; agregação no backend vs. frontend); estratégia de escalabilidade caso o volume aumente em 100x.</w:t>
      </w:r>
    </w:p>
    <w:p w14:paraId="5F1DE86A" w14:textId="77777777" w:rsidR="005F0A57" w:rsidRDefault="00000000">
      <w:pPr>
        <w:pStyle w:val="Ttulo1"/>
      </w:pPr>
      <w:r>
        <w:t>7. Módulo 5: Desafio Integrador (Peso: 20%)</w:t>
      </w:r>
    </w:p>
    <w:p w14:paraId="196A1A27" w14:textId="77777777" w:rsidR="005F0A57" w:rsidRDefault="00000000">
      <w:r>
        <w:t>Responda por escrito (10 a 15 linhas) à seguinte situação-problema:</w:t>
      </w:r>
    </w:p>
    <w:p w14:paraId="167A165F" w14:textId="77777777" w:rsidR="005F0A57" w:rsidRDefault="00000000">
      <w:r>
        <w:rPr>
          <w:i/>
        </w:rPr>
        <w:t>"Você é o analista responsável pelo domínio de cotações. O stakeholder relata que os números do dashboard de cotações não batem com o relatório extraído do sistema ERP. Descreva, passo a passo, como você investigaria e resolveria essa divergência."</w:t>
      </w:r>
    </w:p>
    <w:p w14:paraId="64B909EF" w14:textId="77777777" w:rsidR="005F0A57" w:rsidRDefault="00000000">
      <w:r>
        <w:t>Sua resposta deve contemplar obrigatoriamente:</w:t>
      </w:r>
    </w:p>
    <w:p w14:paraId="29BF0458" w14:textId="77777777" w:rsidR="005F0A57" w:rsidRDefault="00000000">
      <w:pPr>
        <w:pStyle w:val="Commarcadores"/>
      </w:pPr>
      <w:r>
        <w:t>Origem dos dados: validação de divergências entre fonte primária (ERP) e fontes secundárias.</w:t>
      </w:r>
    </w:p>
    <w:p w14:paraId="20167ABD" w14:textId="77777777" w:rsidR="005F0A57" w:rsidRDefault="00000000">
      <w:pPr>
        <w:pStyle w:val="Commarcadores"/>
      </w:pPr>
      <w:r>
        <w:t>Pipeline de ETL: rastreamento de pontos de falha no fluxo de extração, transformação e carga.</w:t>
      </w:r>
    </w:p>
    <w:p w14:paraId="196F652D" w14:textId="77777777" w:rsidR="005F0A57" w:rsidRDefault="00000000">
      <w:pPr>
        <w:pStyle w:val="Commarcadores"/>
      </w:pPr>
      <w:r>
        <w:t>Modelagem do dashboard: análise de filtros, granularidade temporal e regras de agregação.</w:t>
      </w:r>
    </w:p>
    <w:p w14:paraId="618931E2" w14:textId="77777777" w:rsidR="005F0A57" w:rsidRDefault="00000000">
      <w:pPr>
        <w:pStyle w:val="Commarcadores"/>
      </w:pPr>
      <w:r>
        <w:t>Comunicação institucional: alinhamento com stakeholders para reporte do diagnóstico e prazo.</w:t>
      </w:r>
    </w:p>
    <w:p w14:paraId="674B9054" w14:textId="77777777" w:rsidR="005F0A57" w:rsidRDefault="00000000">
      <w:pPr>
        <w:pStyle w:val="Commarcadores"/>
      </w:pPr>
      <w:r>
        <w:t>Prevenção de recorrência: controles, validações automatizadas e alertas de reconciliação.</w:t>
      </w:r>
    </w:p>
    <w:p w14:paraId="58ECCF90" w14:textId="77777777" w:rsidR="005F0A57" w:rsidRDefault="00000000">
      <w:pPr>
        <w:pStyle w:val="Ttulo1"/>
      </w:pPr>
      <w:r>
        <w:lastRenderedPageBreak/>
        <w:t>8. Critérios de Avaliação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0A57" w14:paraId="7D6CBDE5" w14:textId="77777777" w:rsidTr="005F0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E3BA7B" w14:textId="77777777" w:rsidR="005F0A57" w:rsidRDefault="00000000">
            <w:r>
              <w:t>Módulo</w:t>
            </w:r>
          </w:p>
        </w:tc>
        <w:tc>
          <w:tcPr>
            <w:tcW w:w="2880" w:type="dxa"/>
          </w:tcPr>
          <w:p w14:paraId="2E75BB21" w14:textId="77777777" w:rsidR="005F0A5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Peso</w:t>
            </w:r>
          </w:p>
        </w:tc>
        <w:tc>
          <w:tcPr>
            <w:tcW w:w="2880" w:type="dxa"/>
          </w:tcPr>
          <w:p w14:paraId="7598AE89" w14:textId="77777777" w:rsidR="005F0A5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Critérios e Competências Avaliadas</w:t>
            </w:r>
          </w:p>
        </w:tc>
      </w:tr>
      <w:tr w:rsidR="005F0A57" w14:paraId="41D02881" w14:textId="77777777" w:rsidTr="005F0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BDEB42" w14:textId="77777777" w:rsidR="005F0A57" w:rsidRDefault="00000000">
            <w:r>
              <w:t>1. SQL e Modelagem</w:t>
            </w:r>
          </w:p>
        </w:tc>
        <w:tc>
          <w:tcPr>
            <w:tcW w:w="2880" w:type="dxa"/>
          </w:tcPr>
          <w:p w14:paraId="43F72090" w14:textId="77777777" w:rsidR="005F0A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  <w:tc>
          <w:tcPr>
            <w:tcW w:w="2880" w:type="dxa"/>
          </w:tcPr>
          <w:p w14:paraId="7AA90921" w14:textId="77777777" w:rsidR="005F0A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Corretude das queries, uso de window functions, clareza da sintaxe.</w:t>
            </w:r>
          </w:p>
        </w:tc>
      </w:tr>
      <w:tr w:rsidR="005F0A57" w14:paraId="284D80A8" w14:textId="77777777" w:rsidTr="005F0A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AEBDE5" w14:textId="77777777" w:rsidR="005F0A57" w:rsidRDefault="00000000">
            <w:r>
              <w:t>2. Python e Automação</w:t>
            </w:r>
          </w:p>
        </w:tc>
        <w:tc>
          <w:tcPr>
            <w:tcW w:w="2880" w:type="dxa"/>
          </w:tcPr>
          <w:p w14:paraId="6FB7DCA5" w14:textId="77777777" w:rsidR="005F0A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25% (20% núcleo + 5% diferencial)</w:t>
            </w:r>
          </w:p>
        </w:tc>
        <w:tc>
          <w:tcPr>
            <w:tcW w:w="2880" w:type="dxa"/>
          </w:tcPr>
          <w:p w14:paraId="7B9899B4" w14:textId="77777777" w:rsidR="005F0A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Funcionalidade completa do pipeline básico, idempotência, tratamento de erros; logging/cross-platform como diferencial.</w:t>
            </w:r>
          </w:p>
        </w:tc>
      </w:tr>
      <w:tr w:rsidR="005F0A57" w14:paraId="4D74B670" w14:textId="77777777" w:rsidTr="005F0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4D8705" w14:textId="77777777" w:rsidR="005F0A57" w:rsidRDefault="00000000">
            <w:r>
              <w:t>3. Integração via API</w:t>
            </w:r>
          </w:p>
        </w:tc>
        <w:tc>
          <w:tcPr>
            <w:tcW w:w="2880" w:type="dxa"/>
          </w:tcPr>
          <w:p w14:paraId="7941AA6C" w14:textId="77777777" w:rsidR="005F0A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15%</w:t>
            </w:r>
          </w:p>
        </w:tc>
        <w:tc>
          <w:tcPr>
            <w:tcW w:w="2880" w:type="dxa"/>
          </w:tcPr>
          <w:p w14:paraId="6733E8BE" w14:textId="77777777" w:rsidR="005F0A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 funcional com tratamento de erro; retry/cache/testes como diferencial (ver seção 5.2).</w:t>
            </w:r>
          </w:p>
        </w:tc>
      </w:tr>
      <w:tr w:rsidR="005F0A57" w14:paraId="502B3FEA" w14:textId="77777777" w:rsidTr="005F0A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7B25E" w14:textId="77777777" w:rsidR="005F0A57" w:rsidRDefault="00000000">
            <w:r>
              <w:t>4. Dashboard HTML</w:t>
            </w:r>
          </w:p>
        </w:tc>
        <w:tc>
          <w:tcPr>
            <w:tcW w:w="2880" w:type="dxa"/>
          </w:tcPr>
          <w:p w14:paraId="1DD28529" w14:textId="77777777" w:rsidR="005F0A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20%</w:t>
            </w:r>
          </w:p>
        </w:tc>
        <w:tc>
          <w:tcPr>
            <w:tcW w:w="2880" w:type="dxa"/>
          </w:tcPr>
          <w:p w14:paraId="304B3489" w14:textId="77777777" w:rsidR="005F0A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Funcionalidade dos gráficos e filtros, UX, consistência da justificativa técnica.</w:t>
            </w:r>
          </w:p>
        </w:tc>
      </w:tr>
      <w:tr w:rsidR="005F0A57" w14:paraId="2669F704" w14:textId="77777777" w:rsidTr="005F0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3FCD2D" w14:textId="77777777" w:rsidR="005F0A57" w:rsidRDefault="00000000">
            <w:r>
              <w:t>5. Desafio Integrador</w:t>
            </w:r>
          </w:p>
        </w:tc>
        <w:tc>
          <w:tcPr>
            <w:tcW w:w="2880" w:type="dxa"/>
          </w:tcPr>
          <w:p w14:paraId="78AEF0AA" w14:textId="77777777" w:rsidR="005F0A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  <w:tc>
          <w:tcPr>
            <w:tcW w:w="2880" w:type="dxa"/>
          </w:tcPr>
          <w:p w14:paraId="6A53A83C" w14:textId="77777777" w:rsidR="005F0A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Visão sistêmica ponta a ponta, método de troubleshooting, comunicação, maturidade técnica.</w:t>
            </w:r>
          </w:p>
        </w:tc>
      </w:tr>
    </w:tbl>
    <w:p w14:paraId="4A361989" w14:textId="77777777" w:rsidR="005F0A57" w:rsidRDefault="005F0A57"/>
    <w:p w14:paraId="37A4F2E6" w14:textId="77777777" w:rsidR="005F0A57" w:rsidRDefault="00000000">
      <w:pPr>
        <w:pStyle w:val="Ttulo1"/>
      </w:pPr>
      <w:r>
        <w:t>9. Entregáveis</w:t>
      </w:r>
    </w:p>
    <w:p w14:paraId="4E073DB7" w14:textId="77777777" w:rsidR="005F0A57" w:rsidRDefault="00000000">
      <w:r>
        <w:t>O candidato deverá submeter o link para repositório Git (ou arquivo compactado .zip) contendo a seguinte organização de pastas e arquivos:</w:t>
      </w:r>
    </w:p>
    <w:p w14:paraId="06D77F5C" w14:textId="77777777" w:rsidR="005F0A57" w:rsidRDefault="00000000">
      <w:pPr>
        <w:pStyle w:val="Commarcadores"/>
      </w:pPr>
      <w:r>
        <w:t>/sql/ — query_1.sql, query_2.sql, query_3.sql</w:t>
      </w:r>
    </w:p>
    <w:p w14:paraId="143D92CA" w14:textId="77777777" w:rsidR="005F0A57" w:rsidRDefault="00000000">
      <w:pPr>
        <w:pStyle w:val="Commarcadores"/>
      </w:pPr>
      <w:r>
        <w:t>/python/ — ingestao_cotacoes.py, currency_client.py, test_currency_client.py (se aplicável)</w:t>
      </w:r>
    </w:p>
    <w:p w14:paraId="193502DC" w14:textId="77777777" w:rsidR="005F0A57" w:rsidRDefault="00000000">
      <w:pPr>
        <w:pStyle w:val="Commarcadores"/>
      </w:pPr>
      <w:r>
        <w:t>/dashboard/ — index.html, style.css, app.js, server.py</w:t>
      </w:r>
    </w:p>
    <w:p w14:paraId="21BB8399" w14:textId="77777777" w:rsidR="005F0A57" w:rsidRDefault="00000000">
      <w:pPr>
        <w:pStyle w:val="Commarcadores"/>
      </w:pPr>
      <w:r>
        <w:t>/docs/ — README.md, JUSTIFICATIVA.md, resposta_desafio_integrador.txt</w:t>
      </w:r>
    </w:p>
    <w:p w14:paraId="31B4379C" w14:textId="77777777" w:rsidR="005F0A57" w:rsidRDefault="005F0A57"/>
    <w:p w14:paraId="69C629E5" w14:textId="7DF8C993" w:rsidR="006E1E20" w:rsidRDefault="00000000" w:rsidP="006E1E20">
      <w:r>
        <w:t>Boa sorte!</w:t>
      </w:r>
    </w:p>
    <w:p w14:paraId="7242284E" w14:textId="559031B4" w:rsidR="005F0A57" w:rsidRDefault="005F0A57"/>
    <w:sectPr w:rsidR="005F0A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11300">
    <w:abstractNumId w:val="8"/>
  </w:num>
  <w:num w:numId="2" w16cid:durableId="1212304388">
    <w:abstractNumId w:val="6"/>
  </w:num>
  <w:num w:numId="3" w16cid:durableId="876091072">
    <w:abstractNumId w:val="5"/>
  </w:num>
  <w:num w:numId="4" w16cid:durableId="1850564552">
    <w:abstractNumId w:val="4"/>
  </w:num>
  <w:num w:numId="5" w16cid:durableId="951715253">
    <w:abstractNumId w:val="7"/>
  </w:num>
  <w:num w:numId="6" w16cid:durableId="894003408">
    <w:abstractNumId w:val="3"/>
  </w:num>
  <w:num w:numId="7" w16cid:durableId="376591166">
    <w:abstractNumId w:val="2"/>
  </w:num>
  <w:num w:numId="8" w16cid:durableId="324168248">
    <w:abstractNumId w:val="1"/>
  </w:num>
  <w:num w:numId="9" w16cid:durableId="612633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A57"/>
    <w:rsid w:val="006E1E20"/>
    <w:rsid w:val="00AA1D8D"/>
    <w:rsid w:val="00B47730"/>
    <w:rsid w:val="00B642C4"/>
    <w:rsid w:val="00CB0664"/>
    <w:rsid w:val="00E66B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BF475D"/>
  <w14:defaultImageDpi w14:val="300"/>
  <w15:docId w15:val="{B5EAE112-3AF3-874E-9E93-C9B8520A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1528</Words>
  <Characters>8254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Viegas</cp:lastModifiedBy>
  <cp:revision>2</cp:revision>
  <dcterms:created xsi:type="dcterms:W3CDTF">2013-12-23T23:15:00Z</dcterms:created>
  <dcterms:modified xsi:type="dcterms:W3CDTF">2026-09-09T18:50:00Z</dcterms:modified>
  <cp:category/>
</cp:coreProperties>
</file>