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BB915D" w14:textId="77777777" w:rsidR="001637C9" w:rsidRPr="00316070" w:rsidRDefault="001637C9" w:rsidP="001637C9">
      <w:pPr>
        <w:rPr>
          <w:sz w:val="40"/>
          <w:szCs w:val="40"/>
          <w:u w:val="single"/>
          <w:lang w:val="en-GB"/>
        </w:rPr>
      </w:pPr>
      <w:bookmarkStart w:id="0" w:name="_Hlk186546987"/>
      <w:bookmarkEnd w:id="0"/>
      <w:r w:rsidRPr="00316070">
        <w:rPr>
          <w:sz w:val="40"/>
          <w:szCs w:val="40"/>
          <w:u w:val="single"/>
          <w:lang w:val="en-GB"/>
        </w:rPr>
        <w:t>Economic dynamics and policy impacts of Labour Force and Social Welfare in Ireland.</w:t>
      </w:r>
    </w:p>
    <w:p w14:paraId="73C48229" w14:textId="77777777" w:rsidR="001637C9" w:rsidRPr="00316070" w:rsidRDefault="001637C9" w:rsidP="001637C9">
      <w:pPr>
        <w:spacing w:after="0"/>
        <w:rPr>
          <w:b/>
          <w:bCs/>
          <w:sz w:val="20"/>
          <w:szCs w:val="20"/>
          <w:lang w:val="en-GB"/>
        </w:rPr>
      </w:pPr>
      <w:r w:rsidRPr="00316070">
        <w:rPr>
          <w:b/>
          <w:bCs/>
          <w:sz w:val="20"/>
          <w:szCs w:val="20"/>
          <w:lang w:val="en-GB"/>
        </w:rPr>
        <w:t>Programming</w:t>
      </w:r>
      <w:r>
        <w:rPr>
          <w:b/>
          <w:bCs/>
          <w:sz w:val="20"/>
          <w:szCs w:val="20"/>
          <w:lang w:val="en-GB"/>
        </w:rPr>
        <w:t xml:space="preserve"> for Data Analytics</w:t>
      </w:r>
      <w:r w:rsidRPr="00316070">
        <w:rPr>
          <w:b/>
          <w:bCs/>
          <w:sz w:val="20"/>
          <w:szCs w:val="20"/>
          <w:lang w:val="en-GB"/>
        </w:rPr>
        <w:t xml:space="preserve"> Report</w:t>
      </w:r>
    </w:p>
    <w:p w14:paraId="54C255E1" w14:textId="77777777" w:rsidR="001637C9" w:rsidRPr="00316070" w:rsidRDefault="001637C9" w:rsidP="001637C9">
      <w:pPr>
        <w:spacing w:after="0"/>
        <w:rPr>
          <w:sz w:val="20"/>
          <w:szCs w:val="20"/>
          <w:lang w:val="en-GB"/>
        </w:rPr>
      </w:pPr>
      <w:r w:rsidRPr="00316070">
        <w:rPr>
          <w:b/>
          <w:bCs/>
          <w:sz w:val="20"/>
          <w:szCs w:val="20"/>
          <w:lang w:val="en-GB"/>
        </w:rPr>
        <w:t>Author</w:t>
      </w:r>
      <w:r w:rsidRPr="00316070">
        <w:rPr>
          <w:sz w:val="20"/>
          <w:szCs w:val="20"/>
          <w:lang w:val="en-GB"/>
        </w:rPr>
        <w:t>: Vinicius Carrarini Cabral</w:t>
      </w:r>
    </w:p>
    <w:p w14:paraId="3E6583A9" w14:textId="77777777" w:rsidR="001637C9" w:rsidRPr="00316070" w:rsidRDefault="001637C9" w:rsidP="001637C9">
      <w:pPr>
        <w:spacing w:after="0"/>
        <w:rPr>
          <w:sz w:val="20"/>
          <w:szCs w:val="20"/>
          <w:lang w:val="en-GB"/>
        </w:rPr>
      </w:pPr>
      <w:r w:rsidRPr="00316070">
        <w:rPr>
          <w:b/>
          <w:bCs/>
          <w:sz w:val="20"/>
          <w:szCs w:val="20"/>
          <w:lang w:val="en-GB"/>
        </w:rPr>
        <w:t>Date:</w:t>
      </w:r>
      <w:r w:rsidRPr="00316070">
        <w:rPr>
          <w:sz w:val="20"/>
          <w:szCs w:val="20"/>
          <w:lang w:val="en-GB"/>
        </w:rPr>
        <w:t xml:space="preserve"> December 29, 2024</w:t>
      </w:r>
    </w:p>
    <w:p w14:paraId="5778CBF3" w14:textId="3217AE3E" w:rsidR="001637C9" w:rsidRPr="00316070" w:rsidRDefault="00C56720" w:rsidP="001637C9">
      <w:pPr>
        <w:spacing w:after="0"/>
        <w:rPr>
          <w:sz w:val="20"/>
          <w:szCs w:val="20"/>
          <w:lang w:val="en-GB"/>
        </w:rPr>
      </w:pPr>
      <w:r>
        <w:rPr>
          <w:b/>
          <w:bCs/>
          <w:sz w:val="20"/>
          <w:szCs w:val="20"/>
          <w:lang w:val="en-GB"/>
        </w:rPr>
        <w:t>Organisation</w:t>
      </w:r>
      <w:r w:rsidR="001637C9" w:rsidRPr="00316070">
        <w:rPr>
          <w:b/>
          <w:bCs/>
          <w:sz w:val="20"/>
          <w:szCs w:val="20"/>
          <w:lang w:val="en-GB"/>
        </w:rPr>
        <w:t>:</w:t>
      </w:r>
      <w:r w:rsidR="001637C9" w:rsidRPr="00316070">
        <w:rPr>
          <w:sz w:val="20"/>
          <w:szCs w:val="20"/>
          <w:lang w:val="en-GB"/>
        </w:rPr>
        <w:t xml:space="preserve"> National College of Ireland</w:t>
      </w:r>
    </w:p>
    <w:p w14:paraId="03398193" w14:textId="77777777" w:rsidR="00800205" w:rsidRDefault="00800205" w:rsidP="00800205">
      <w:pPr>
        <w:spacing w:after="0"/>
        <w:jc w:val="center"/>
        <w:rPr>
          <w:lang w:val="en-GB"/>
        </w:rPr>
      </w:pPr>
    </w:p>
    <w:p w14:paraId="0B7844D4" w14:textId="77777777" w:rsidR="00FD2985" w:rsidRDefault="00FD2985" w:rsidP="00800205">
      <w:pPr>
        <w:rPr>
          <w:sz w:val="36"/>
          <w:szCs w:val="36"/>
          <w:lang w:val="en-GB"/>
        </w:rPr>
      </w:pPr>
    </w:p>
    <w:p w14:paraId="17A1D24B" w14:textId="6A8839F2" w:rsidR="00463908" w:rsidRPr="00634815" w:rsidRDefault="00CF0870" w:rsidP="00800205">
      <w:pPr>
        <w:rPr>
          <w:rFonts w:asciiTheme="majorHAnsi" w:hAnsiTheme="majorHAnsi"/>
          <w:sz w:val="36"/>
          <w:szCs w:val="36"/>
          <w:lang w:val="en-GB"/>
        </w:rPr>
      </w:pPr>
      <w:r w:rsidRPr="00634815">
        <w:rPr>
          <w:rFonts w:asciiTheme="majorHAnsi" w:hAnsiTheme="majorHAnsi"/>
          <w:sz w:val="36"/>
          <w:szCs w:val="36"/>
          <w:lang w:val="en-GB"/>
        </w:rPr>
        <w:t>Introduction</w:t>
      </w:r>
    </w:p>
    <w:p w14:paraId="0A75185A" w14:textId="5D83F8C4" w:rsidR="00E5757E" w:rsidRPr="00634815" w:rsidRDefault="00D10718" w:rsidP="00800205">
      <w:pPr>
        <w:rPr>
          <w:rFonts w:cs="Calibri"/>
          <w:sz w:val="20"/>
          <w:szCs w:val="20"/>
          <w:lang w:val="en-GB"/>
        </w:rPr>
      </w:pPr>
      <w:r w:rsidRPr="00634815">
        <w:rPr>
          <w:rFonts w:cs="Calibri"/>
          <w:sz w:val="20"/>
          <w:szCs w:val="20"/>
          <w:lang w:val="en-GB"/>
        </w:rPr>
        <w:t>The dynamics of labour force participation</w:t>
      </w:r>
      <w:r w:rsidR="00E5757E" w:rsidRPr="00634815">
        <w:rPr>
          <w:rFonts w:cs="Calibri"/>
          <w:sz w:val="20"/>
          <w:szCs w:val="20"/>
          <w:lang w:val="en-GB"/>
        </w:rPr>
        <w:t xml:space="preserve"> and</w:t>
      </w:r>
      <w:r w:rsidRPr="00634815">
        <w:rPr>
          <w:rFonts w:cs="Calibri"/>
          <w:sz w:val="20"/>
          <w:szCs w:val="20"/>
          <w:lang w:val="en-GB"/>
        </w:rPr>
        <w:t xml:space="preserve"> social protection schemes </w:t>
      </w:r>
      <w:r w:rsidR="00C56720">
        <w:rPr>
          <w:rFonts w:cs="Calibri"/>
          <w:sz w:val="20"/>
          <w:szCs w:val="20"/>
          <w:lang w:val="en-GB"/>
        </w:rPr>
        <w:t>are</w:t>
      </w:r>
      <w:r w:rsidRPr="00634815">
        <w:rPr>
          <w:rFonts w:cs="Calibri"/>
          <w:sz w:val="20"/>
          <w:szCs w:val="20"/>
          <w:lang w:val="en-GB"/>
        </w:rPr>
        <w:t xml:space="preserve"> critical to evaluate a nation’s economic health and social well-being.</w:t>
      </w:r>
    </w:p>
    <w:p w14:paraId="131FE474" w14:textId="4E768843" w:rsidR="00E5757E" w:rsidRPr="00634815" w:rsidRDefault="008C539D" w:rsidP="00800205">
      <w:pPr>
        <w:rPr>
          <w:rFonts w:cs="Calibri"/>
          <w:sz w:val="20"/>
          <w:szCs w:val="20"/>
          <w:lang w:val="en-GB"/>
        </w:rPr>
      </w:pPr>
      <w:r w:rsidRPr="00634815">
        <w:rPr>
          <w:rFonts w:cs="Calibri"/>
          <w:sz w:val="20"/>
          <w:szCs w:val="20"/>
          <w:lang w:val="en-GB"/>
        </w:rPr>
        <w:t>Labour market dynamics</w:t>
      </w:r>
      <w:r w:rsidR="00673353" w:rsidRPr="00634815">
        <w:rPr>
          <w:rFonts w:cs="Calibri"/>
          <w:sz w:val="20"/>
          <w:szCs w:val="20"/>
          <w:lang w:val="en-GB"/>
        </w:rPr>
        <w:t>,</w:t>
      </w:r>
      <w:r w:rsidRPr="00634815">
        <w:rPr>
          <w:rFonts w:cs="Calibri"/>
          <w:sz w:val="20"/>
          <w:szCs w:val="20"/>
          <w:lang w:val="en-GB"/>
        </w:rPr>
        <w:t xml:space="preserve"> with growth in employment and low unemployment</w:t>
      </w:r>
      <w:r w:rsidR="0064525A" w:rsidRPr="00634815">
        <w:rPr>
          <w:rFonts w:cs="Calibri"/>
          <w:sz w:val="20"/>
          <w:szCs w:val="20"/>
          <w:lang w:val="en-GB"/>
        </w:rPr>
        <w:t xml:space="preserve"> rates,</w:t>
      </w:r>
      <w:r w:rsidRPr="00634815">
        <w:rPr>
          <w:rFonts w:cs="Calibri"/>
          <w:sz w:val="20"/>
          <w:szCs w:val="20"/>
          <w:lang w:val="en-GB"/>
        </w:rPr>
        <w:t xml:space="preserve"> </w:t>
      </w:r>
      <w:r w:rsidR="00673353" w:rsidRPr="00634815">
        <w:rPr>
          <w:rFonts w:cs="Calibri"/>
          <w:sz w:val="20"/>
          <w:szCs w:val="20"/>
          <w:lang w:val="en-GB"/>
        </w:rPr>
        <w:t>are fundamental</w:t>
      </w:r>
      <w:r w:rsidRPr="00634815">
        <w:rPr>
          <w:rFonts w:cs="Calibri"/>
          <w:sz w:val="20"/>
          <w:szCs w:val="20"/>
          <w:lang w:val="en-GB"/>
        </w:rPr>
        <w:t xml:space="preserve"> indicator</w:t>
      </w:r>
      <w:r w:rsidR="00673353" w:rsidRPr="00634815">
        <w:rPr>
          <w:rFonts w:cs="Calibri"/>
          <w:sz w:val="20"/>
          <w:szCs w:val="20"/>
          <w:lang w:val="en-GB"/>
        </w:rPr>
        <w:t>s</w:t>
      </w:r>
      <w:r w:rsidRPr="00634815">
        <w:rPr>
          <w:rFonts w:cs="Calibri"/>
          <w:sz w:val="20"/>
          <w:szCs w:val="20"/>
          <w:lang w:val="en-GB"/>
        </w:rPr>
        <w:t xml:space="preserve"> of economic vitality</w:t>
      </w:r>
      <w:r w:rsidR="00673353" w:rsidRPr="00634815">
        <w:rPr>
          <w:rFonts w:cs="Calibri"/>
          <w:sz w:val="20"/>
          <w:szCs w:val="20"/>
          <w:lang w:val="en-GB"/>
        </w:rPr>
        <w:t>. In</w:t>
      </w:r>
      <w:r w:rsidR="00673353" w:rsidRPr="00634815">
        <w:rPr>
          <w:rFonts w:cs="Calibri"/>
          <w:sz w:val="20"/>
          <w:szCs w:val="20"/>
        </w:rPr>
        <w:t>vestment</w:t>
      </w:r>
      <w:r w:rsidR="008832DE" w:rsidRPr="00634815">
        <w:rPr>
          <w:rFonts w:cs="Calibri"/>
          <w:sz w:val="20"/>
          <w:szCs w:val="20"/>
        </w:rPr>
        <w:t> </w:t>
      </w:r>
      <w:r w:rsidR="00E5757E" w:rsidRPr="00634815">
        <w:rPr>
          <w:rFonts w:cs="Calibri"/>
          <w:sz w:val="20"/>
          <w:szCs w:val="20"/>
        </w:rPr>
        <w:t xml:space="preserve">in </w:t>
      </w:r>
      <w:r w:rsidR="008832DE" w:rsidRPr="00634815">
        <w:rPr>
          <w:rFonts w:cs="Calibri"/>
          <w:sz w:val="20"/>
          <w:szCs w:val="20"/>
        </w:rPr>
        <w:t>social</w:t>
      </w:r>
      <w:r w:rsidR="00E5757E" w:rsidRPr="00634815">
        <w:rPr>
          <w:rFonts w:cs="Calibri"/>
          <w:sz w:val="20"/>
          <w:szCs w:val="20"/>
        </w:rPr>
        <w:t xml:space="preserve"> protection </w:t>
      </w:r>
      <w:r w:rsidR="009B2004" w:rsidRPr="00634815">
        <w:rPr>
          <w:rFonts w:cs="Calibri"/>
          <w:sz w:val="20"/>
          <w:szCs w:val="20"/>
        </w:rPr>
        <w:t xml:space="preserve">enhances </w:t>
      </w:r>
      <w:r w:rsidR="00E5757E" w:rsidRPr="00634815">
        <w:rPr>
          <w:rFonts w:cs="Calibri"/>
          <w:sz w:val="20"/>
          <w:szCs w:val="20"/>
        </w:rPr>
        <w:t>labour force participation</w:t>
      </w:r>
      <w:r w:rsidR="001738D3" w:rsidRPr="00634815">
        <w:rPr>
          <w:rFonts w:cs="Calibri"/>
          <w:sz w:val="20"/>
          <w:szCs w:val="20"/>
        </w:rPr>
        <w:t xml:space="preserve"> and </w:t>
      </w:r>
      <w:r w:rsidR="00E5757E" w:rsidRPr="00634815">
        <w:rPr>
          <w:rFonts w:cs="Calibri"/>
          <w:sz w:val="20"/>
          <w:szCs w:val="20"/>
        </w:rPr>
        <w:t>pre</w:t>
      </w:r>
      <w:r w:rsidR="001738D3" w:rsidRPr="00634815">
        <w:rPr>
          <w:rFonts w:cs="Calibri"/>
          <w:sz w:val="20"/>
          <w:szCs w:val="20"/>
        </w:rPr>
        <w:t>vents</w:t>
      </w:r>
      <w:r w:rsidR="00E5757E" w:rsidRPr="00634815">
        <w:rPr>
          <w:rFonts w:cs="Calibri"/>
          <w:sz w:val="20"/>
          <w:szCs w:val="20"/>
        </w:rPr>
        <w:t xml:space="preserve"> the loss of productive capital, which assists with </w:t>
      </w:r>
      <w:r w:rsidR="00CA3A57" w:rsidRPr="00634815">
        <w:rPr>
          <w:rFonts w:cs="Calibri"/>
          <w:sz w:val="20"/>
          <w:szCs w:val="20"/>
        </w:rPr>
        <w:t xml:space="preserve">overall </w:t>
      </w:r>
      <w:r w:rsidR="00E5757E" w:rsidRPr="00634815">
        <w:rPr>
          <w:rFonts w:cs="Calibri"/>
          <w:sz w:val="20"/>
          <w:szCs w:val="20"/>
        </w:rPr>
        <w:t>economic health.</w:t>
      </w:r>
    </w:p>
    <w:p w14:paraId="268688F1" w14:textId="1E0A87FE" w:rsidR="00D51431" w:rsidRPr="00634815" w:rsidRDefault="00D51431" w:rsidP="00800205">
      <w:pPr>
        <w:rPr>
          <w:rFonts w:cs="Calibri"/>
          <w:sz w:val="20"/>
          <w:szCs w:val="20"/>
        </w:rPr>
      </w:pPr>
      <w:r w:rsidRPr="00634815">
        <w:rPr>
          <w:rFonts w:cs="Calibri"/>
          <w:sz w:val="20"/>
          <w:szCs w:val="20"/>
        </w:rPr>
        <w:t xml:space="preserve">According to the World </w:t>
      </w:r>
      <w:r w:rsidR="00C56720">
        <w:rPr>
          <w:rFonts w:cs="Calibri"/>
          <w:sz w:val="20"/>
          <w:szCs w:val="20"/>
        </w:rPr>
        <w:t>Bank</w:t>
      </w:r>
      <w:r w:rsidRPr="00634815">
        <w:rPr>
          <w:rFonts w:cs="Calibri"/>
          <w:sz w:val="20"/>
          <w:szCs w:val="20"/>
        </w:rPr>
        <w:t xml:space="preserve">, “The </w:t>
      </w:r>
      <w:r w:rsidR="00B31894" w:rsidRPr="00634815">
        <w:rPr>
          <w:rFonts w:cs="Calibri"/>
          <w:sz w:val="20"/>
          <w:szCs w:val="20"/>
        </w:rPr>
        <w:t>labour</w:t>
      </w:r>
      <w:r w:rsidRPr="00634815">
        <w:rPr>
          <w:rFonts w:cs="Calibri"/>
          <w:sz w:val="20"/>
          <w:szCs w:val="20"/>
        </w:rPr>
        <w:t xml:space="preserve"> force is the supply of </w:t>
      </w:r>
      <w:r w:rsidR="00B31894" w:rsidRPr="00634815">
        <w:rPr>
          <w:rFonts w:cs="Calibri"/>
          <w:sz w:val="20"/>
          <w:szCs w:val="20"/>
        </w:rPr>
        <w:t>labour</w:t>
      </w:r>
      <w:r w:rsidRPr="00634815">
        <w:rPr>
          <w:rFonts w:cs="Calibri"/>
          <w:sz w:val="20"/>
          <w:szCs w:val="20"/>
        </w:rPr>
        <w:t xml:space="preserve"> available for producing goods and services in an economy. It includes people who are currently employed and people who are unemployed but seeking work</w:t>
      </w:r>
      <w:r w:rsidR="00C56720">
        <w:rPr>
          <w:rFonts w:cs="Calibri"/>
          <w:sz w:val="20"/>
          <w:szCs w:val="20"/>
        </w:rPr>
        <w:t>,</w:t>
      </w:r>
      <w:r w:rsidRPr="00634815">
        <w:rPr>
          <w:rFonts w:cs="Calibri"/>
          <w:sz w:val="20"/>
          <w:szCs w:val="20"/>
        </w:rPr>
        <w:t xml:space="preserve"> as well as first-time </w:t>
      </w:r>
      <w:r w:rsidR="00C56720">
        <w:rPr>
          <w:rFonts w:cs="Calibri"/>
          <w:sz w:val="20"/>
          <w:szCs w:val="20"/>
        </w:rPr>
        <w:t>job seekers</w:t>
      </w:r>
      <w:r w:rsidRPr="00634815">
        <w:rPr>
          <w:rFonts w:cs="Calibri"/>
          <w:sz w:val="20"/>
          <w:szCs w:val="20"/>
        </w:rPr>
        <w:t xml:space="preserve">. Not everyone who works is included, however. Unpaid workers, family workers, and students are often omitted, and some countries do not count members of the armed forces” </w:t>
      </w:r>
      <w:r w:rsidR="00B31894" w:rsidRPr="00634815">
        <w:rPr>
          <w:rFonts w:cs="Calibri"/>
          <w:sz w:val="20"/>
          <w:szCs w:val="20"/>
        </w:rPr>
        <w:t xml:space="preserve">(World Bank, n.d.). </w:t>
      </w:r>
    </w:p>
    <w:p w14:paraId="16261642" w14:textId="76246265" w:rsidR="008C539D" w:rsidRPr="00634815" w:rsidRDefault="00B31894" w:rsidP="00800205">
      <w:pPr>
        <w:rPr>
          <w:rFonts w:cs="Calibri"/>
          <w:sz w:val="20"/>
          <w:szCs w:val="20"/>
        </w:rPr>
      </w:pPr>
      <w:r w:rsidRPr="00634815">
        <w:rPr>
          <w:rFonts w:cs="Calibri"/>
          <w:sz w:val="20"/>
          <w:szCs w:val="20"/>
        </w:rPr>
        <w:t>As for social protection, “Social protection refers to the set of policies and programs aimed at preventing or protecting all people against poverty, vulnerability, and social exclusion throughout their life cycles, with a particular emphasis towards vulnerable groups.”  (United Nations</w:t>
      </w:r>
      <w:r w:rsidR="00C56720">
        <w:rPr>
          <w:rFonts w:cs="Calibri"/>
          <w:sz w:val="20"/>
          <w:szCs w:val="20"/>
        </w:rPr>
        <w:t xml:space="preserve"> </w:t>
      </w:r>
      <w:r w:rsidRPr="00634815">
        <w:rPr>
          <w:rFonts w:cs="Calibri"/>
          <w:sz w:val="20"/>
          <w:szCs w:val="20"/>
        </w:rPr>
        <w:t>(2021)</w:t>
      </w:r>
      <w:r w:rsidR="00C56720">
        <w:rPr>
          <w:rFonts w:cs="Calibri"/>
          <w:sz w:val="20"/>
          <w:szCs w:val="20"/>
        </w:rPr>
        <w:t>)</w:t>
      </w:r>
    </w:p>
    <w:p w14:paraId="02CAF636" w14:textId="77777777" w:rsidR="00410764" w:rsidRDefault="00410764" w:rsidP="00800205"/>
    <w:p w14:paraId="647BA5BD" w14:textId="46032C65" w:rsidR="00C0413A" w:rsidRPr="00634815" w:rsidRDefault="00C0413A" w:rsidP="00800205">
      <w:pPr>
        <w:rPr>
          <w:rFonts w:asciiTheme="majorHAnsi" w:hAnsiTheme="majorHAnsi"/>
          <w:sz w:val="36"/>
          <w:szCs w:val="36"/>
        </w:rPr>
      </w:pPr>
      <w:r w:rsidRPr="00634815">
        <w:rPr>
          <w:rFonts w:asciiTheme="majorHAnsi" w:hAnsiTheme="majorHAnsi"/>
          <w:sz w:val="36"/>
          <w:szCs w:val="36"/>
        </w:rPr>
        <w:t>Objectives</w:t>
      </w:r>
    </w:p>
    <w:p w14:paraId="6E8BED3A" w14:textId="4FF870BE" w:rsidR="00B31894" w:rsidRPr="00041F3B" w:rsidRDefault="005031D4" w:rsidP="00800205">
      <w:pPr>
        <w:rPr>
          <w:rFonts w:cs="Calibri"/>
          <w:sz w:val="20"/>
          <w:szCs w:val="20"/>
          <w:lang w:val="en-GB"/>
        </w:rPr>
      </w:pPr>
      <w:r w:rsidRPr="00041F3B">
        <w:rPr>
          <w:rFonts w:cs="Calibri"/>
          <w:sz w:val="20"/>
          <w:szCs w:val="20"/>
          <w:lang w:val="en-GB"/>
        </w:rPr>
        <w:t xml:space="preserve">The </w:t>
      </w:r>
      <w:r w:rsidR="008C539D" w:rsidRPr="00041F3B">
        <w:rPr>
          <w:rFonts w:cs="Calibri"/>
          <w:sz w:val="20"/>
          <w:szCs w:val="20"/>
          <w:lang w:val="en-GB"/>
        </w:rPr>
        <w:t>goal is to investigate economic patterns and assess policy impacts to understand Ireland</w:t>
      </w:r>
      <w:r w:rsidR="001D1844" w:rsidRPr="00041F3B">
        <w:rPr>
          <w:rFonts w:cs="Calibri"/>
          <w:sz w:val="20"/>
          <w:szCs w:val="20"/>
          <w:lang w:val="en-GB"/>
        </w:rPr>
        <w:t>’s</w:t>
      </w:r>
      <w:r w:rsidR="008C539D" w:rsidRPr="00041F3B">
        <w:rPr>
          <w:rFonts w:cs="Calibri"/>
          <w:sz w:val="20"/>
          <w:szCs w:val="20"/>
          <w:lang w:val="en-GB"/>
        </w:rPr>
        <w:t xml:space="preserve"> economic health</w:t>
      </w:r>
      <w:r w:rsidR="001D1844" w:rsidRPr="00041F3B">
        <w:rPr>
          <w:rFonts w:cs="Calibri"/>
          <w:sz w:val="20"/>
          <w:szCs w:val="20"/>
          <w:lang w:val="en-GB"/>
        </w:rPr>
        <w:t>. This analysis aims to</w:t>
      </w:r>
      <w:r w:rsidR="008C539D" w:rsidRPr="00041F3B">
        <w:rPr>
          <w:rFonts w:cs="Calibri"/>
          <w:sz w:val="20"/>
          <w:szCs w:val="20"/>
          <w:lang w:val="en-GB"/>
        </w:rPr>
        <w:t xml:space="preserve"> </w:t>
      </w:r>
      <w:r w:rsidR="001D1844" w:rsidRPr="00041F3B">
        <w:rPr>
          <w:rFonts w:cs="Calibri"/>
          <w:sz w:val="20"/>
          <w:szCs w:val="20"/>
          <w:lang w:val="en-GB"/>
        </w:rPr>
        <w:t xml:space="preserve">uncover insights </w:t>
      </w:r>
      <w:r w:rsidR="00C1153A" w:rsidRPr="00041F3B">
        <w:rPr>
          <w:rFonts w:cs="Calibri"/>
          <w:sz w:val="20"/>
          <w:szCs w:val="20"/>
          <w:lang w:val="en-GB"/>
        </w:rPr>
        <w:t>into how social protection influences unemployment and enhances labour force participation, provid</w:t>
      </w:r>
      <w:r w:rsidR="00066616" w:rsidRPr="00041F3B">
        <w:rPr>
          <w:rFonts w:cs="Calibri"/>
          <w:sz w:val="20"/>
          <w:szCs w:val="20"/>
          <w:lang w:val="en-GB"/>
        </w:rPr>
        <w:t>ing</w:t>
      </w:r>
      <w:r w:rsidR="00C1153A" w:rsidRPr="00041F3B">
        <w:rPr>
          <w:rFonts w:cs="Calibri"/>
          <w:sz w:val="20"/>
          <w:szCs w:val="20"/>
          <w:lang w:val="en-GB"/>
        </w:rPr>
        <w:t xml:space="preserve"> a data-driven</w:t>
      </w:r>
      <w:r w:rsidR="005457BF" w:rsidRPr="00041F3B">
        <w:rPr>
          <w:rFonts w:cs="Calibri"/>
          <w:sz w:val="20"/>
          <w:szCs w:val="20"/>
          <w:lang w:val="en-GB"/>
        </w:rPr>
        <w:t xml:space="preserve"> foundation for informed policy decisions</w:t>
      </w:r>
      <w:r w:rsidR="00463908" w:rsidRPr="00041F3B">
        <w:rPr>
          <w:rFonts w:cs="Calibri"/>
          <w:sz w:val="20"/>
          <w:szCs w:val="20"/>
          <w:lang w:val="en-GB"/>
        </w:rPr>
        <w:t>.</w:t>
      </w:r>
    </w:p>
    <w:p w14:paraId="66E01493" w14:textId="027F0C02" w:rsidR="000C4DC7" w:rsidRPr="00041F3B" w:rsidRDefault="00835190" w:rsidP="00800205">
      <w:pPr>
        <w:rPr>
          <w:rFonts w:cs="Calibri"/>
          <w:sz w:val="20"/>
          <w:szCs w:val="20"/>
          <w:lang w:val="en-GB"/>
        </w:rPr>
      </w:pPr>
      <w:r w:rsidRPr="00041F3B">
        <w:rPr>
          <w:rFonts w:cs="Calibri"/>
          <w:sz w:val="20"/>
          <w:szCs w:val="20"/>
          <w:lang w:val="en-GB"/>
        </w:rPr>
        <w:t xml:space="preserve">To achieve the desirable </w:t>
      </w:r>
      <w:r w:rsidR="00E76352" w:rsidRPr="00041F3B">
        <w:rPr>
          <w:rFonts w:cs="Calibri"/>
          <w:sz w:val="20"/>
          <w:szCs w:val="20"/>
          <w:lang w:val="en-GB"/>
        </w:rPr>
        <w:t>outputs</w:t>
      </w:r>
      <w:r w:rsidR="00C56720">
        <w:rPr>
          <w:rFonts w:cs="Calibri"/>
          <w:sz w:val="20"/>
          <w:szCs w:val="20"/>
          <w:lang w:val="en-GB"/>
        </w:rPr>
        <w:t>,</w:t>
      </w:r>
      <w:r w:rsidR="00E76352" w:rsidRPr="00041F3B">
        <w:rPr>
          <w:rFonts w:cs="Calibri"/>
          <w:sz w:val="20"/>
          <w:szCs w:val="20"/>
          <w:lang w:val="en-GB"/>
        </w:rPr>
        <w:t xml:space="preserve"> this report will </w:t>
      </w:r>
      <w:r w:rsidR="00C56720">
        <w:rPr>
          <w:rFonts w:cs="Calibri"/>
          <w:sz w:val="20"/>
          <w:szCs w:val="20"/>
          <w:lang w:val="en-GB"/>
        </w:rPr>
        <w:t>focus on answering four questions using three</w:t>
      </w:r>
      <w:r w:rsidR="007B4671" w:rsidRPr="00041F3B">
        <w:rPr>
          <w:rFonts w:cs="Calibri"/>
          <w:sz w:val="20"/>
          <w:szCs w:val="20"/>
          <w:lang w:val="en-GB"/>
        </w:rPr>
        <w:t xml:space="preserve"> different datasets.</w:t>
      </w:r>
    </w:p>
    <w:p w14:paraId="1FA1FD78" w14:textId="75A6A8BB" w:rsidR="007B4671" w:rsidRPr="00041F3B" w:rsidRDefault="00100C2C" w:rsidP="007B4671">
      <w:pPr>
        <w:pStyle w:val="ListParagraph"/>
        <w:numPr>
          <w:ilvl w:val="0"/>
          <w:numId w:val="2"/>
        </w:numPr>
        <w:rPr>
          <w:rFonts w:cs="Calibri"/>
          <w:sz w:val="20"/>
          <w:szCs w:val="20"/>
          <w:lang w:val="en-GB"/>
        </w:rPr>
      </w:pPr>
      <w:r w:rsidRPr="00041F3B">
        <w:rPr>
          <w:rFonts w:cs="Calibri"/>
          <w:sz w:val="20"/>
          <w:szCs w:val="20"/>
          <w:lang w:val="en-GB"/>
        </w:rPr>
        <w:t xml:space="preserve">How </w:t>
      </w:r>
      <w:r w:rsidR="00C277DA" w:rsidRPr="00041F3B">
        <w:rPr>
          <w:rFonts w:cs="Calibri"/>
          <w:sz w:val="20"/>
          <w:szCs w:val="20"/>
          <w:lang w:val="en-GB"/>
        </w:rPr>
        <w:t xml:space="preserve">labour force participation, employment, and unemployment have </w:t>
      </w:r>
      <w:r w:rsidR="003D00C6" w:rsidRPr="00041F3B">
        <w:rPr>
          <w:rFonts w:cs="Calibri"/>
          <w:sz w:val="20"/>
          <w:szCs w:val="20"/>
          <w:lang w:val="en-GB"/>
        </w:rPr>
        <w:t xml:space="preserve">evolved from 1998 to 2023. Analyse trends and </w:t>
      </w:r>
      <w:r w:rsidR="007C1CAD" w:rsidRPr="00041F3B">
        <w:rPr>
          <w:rFonts w:cs="Calibri"/>
          <w:sz w:val="20"/>
          <w:szCs w:val="20"/>
          <w:lang w:val="en-GB"/>
        </w:rPr>
        <w:t>understand their implications for economic health.</w:t>
      </w:r>
    </w:p>
    <w:p w14:paraId="687550DC" w14:textId="7DE40942" w:rsidR="003D00C6" w:rsidRPr="00041F3B" w:rsidRDefault="007C0E55" w:rsidP="007B4671">
      <w:pPr>
        <w:pStyle w:val="ListParagraph"/>
        <w:numPr>
          <w:ilvl w:val="0"/>
          <w:numId w:val="2"/>
        </w:numPr>
        <w:rPr>
          <w:rFonts w:cs="Calibri"/>
          <w:sz w:val="20"/>
          <w:szCs w:val="20"/>
          <w:lang w:val="en-GB"/>
        </w:rPr>
      </w:pPr>
      <w:r w:rsidRPr="00041F3B">
        <w:rPr>
          <w:rFonts w:cs="Calibri"/>
          <w:sz w:val="20"/>
          <w:szCs w:val="20"/>
          <w:lang w:val="en-GB"/>
        </w:rPr>
        <w:t xml:space="preserve">Investigate </w:t>
      </w:r>
      <w:r w:rsidR="00687C90" w:rsidRPr="00041F3B">
        <w:rPr>
          <w:rFonts w:cs="Calibri"/>
          <w:sz w:val="20"/>
          <w:szCs w:val="20"/>
          <w:lang w:val="en-GB"/>
        </w:rPr>
        <w:t xml:space="preserve">trends of social protection schemes recipients over time and across counties. </w:t>
      </w:r>
      <w:r w:rsidR="00B54C18" w:rsidRPr="00041F3B">
        <w:rPr>
          <w:rFonts w:cs="Calibri"/>
          <w:sz w:val="20"/>
          <w:szCs w:val="20"/>
          <w:lang w:val="en-GB"/>
        </w:rPr>
        <w:t xml:space="preserve">Evaluate if </w:t>
      </w:r>
      <w:r w:rsidR="0063460C" w:rsidRPr="00041F3B">
        <w:rPr>
          <w:rFonts w:cs="Calibri"/>
          <w:sz w:val="20"/>
          <w:szCs w:val="20"/>
          <w:lang w:val="en-GB"/>
        </w:rPr>
        <w:t xml:space="preserve">disparities in </w:t>
      </w:r>
      <w:r w:rsidR="00C56720">
        <w:rPr>
          <w:rFonts w:cs="Calibri"/>
          <w:sz w:val="20"/>
          <w:szCs w:val="20"/>
          <w:lang w:val="en-GB"/>
        </w:rPr>
        <w:t>scheme</w:t>
      </w:r>
      <w:r w:rsidR="00492A97" w:rsidRPr="00041F3B">
        <w:rPr>
          <w:rFonts w:cs="Calibri"/>
          <w:sz w:val="20"/>
          <w:szCs w:val="20"/>
          <w:lang w:val="en-GB"/>
        </w:rPr>
        <w:t xml:space="preserve"> </w:t>
      </w:r>
      <w:r w:rsidR="0063460C" w:rsidRPr="00041F3B">
        <w:rPr>
          <w:rFonts w:cs="Calibri"/>
          <w:sz w:val="20"/>
          <w:szCs w:val="20"/>
          <w:lang w:val="en-GB"/>
        </w:rPr>
        <w:t>uptake are statistically significant over the years.</w:t>
      </w:r>
    </w:p>
    <w:p w14:paraId="23AFBDA0" w14:textId="3E0D04E0" w:rsidR="0063460C" w:rsidRPr="00041F3B" w:rsidRDefault="008B37D3" w:rsidP="007B4671">
      <w:pPr>
        <w:pStyle w:val="ListParagraph"/>
        <w:numPr>
          <w:ilvl w:val="0"/>
          <w:numId w:val="2"/>
        </w:numPr>
        <w:rPr>
          <w:rFonts w:cs="Calibri"/>
          <w:sz w:val="20"/>
          <w:szCs w:val="20"/>
          <w:lang w:val="en-GB"/>
        </w:rPr>
      </w:pPr>
      <w:r w:rsidRPr="00041F3B">
        <w:rPr>
          <w:rFonts w:cs="Calibri"/>
          <w:sz w:val="20"/>
          <w:szCs w:val="20"/>
          <w:lang w:val="en-GB"/>
        </w:rPr>
        <w:t xml:space="preserve">Provide insights into the effectiveness of </w:t>
      </w:r>
      <w:r w:rsidR="00594A1F" w:rsidRPr="00041F3B">
        <w:rPr>
          <w:rFonts w:cs="Calibri"/>
          <w:sz w:val="20"/>
          <w:szCs w:val="20"/>
          <w:lang w:val="en-GB"/>
        </w:rPr>
        <w:t>social protection programs for the labour force</w:t>
      </w:r>
      <w:r w:rsidR="00F13CE8" w:rsidRPr="00041F3B">
        <w:rPr>
          <w:rFonts w:cs="Calibri"/>
          <w:sz w:val="20"/>
          <w:szCs w:val="20"/>
          <w:lang w:val="en-GB"/>
        </w:rPr>
        <w:t xml:space="preserve">, </w:t>
      </w:r>
      <w:r w:rsidR="005C4056" w:rsidRPr="00041F3B">
        <w:rPr>
          <w:rFonts w:cs="Calibri"/>
          <w:sz w:val="20"/>
          <w:szCs w:val="20"/>
          <w:lang w:val="en-GB"/>
        </w:rPr>
        <w:t>examining the relationship between jobseeker allowance and benefit</w:t>
      </w:r>
      <w:r w:rsidR="00C56720">
        <w:rPr>
          <w:rFonts w:cs="Calibri"/>
          <w:sz w:val="20"/>
          <w:szCs w:val="20"/>
          <w:lang w:val="en-GB"/>
        </w:rPr>
        <w:t>,</w:t>
      </w:r>
      <w:r w:rsidR="005C4056" w:rsidRPr="00041F3B">
        <w:rPr>
          <w:rFonts w:cs="Calibri"/>
          <w:sz w:val="20"/>
          <w:szCs w:val="20"/>
          <w:lang w:val="en-GB"/>
        </w:rPr>
        <w:t xml:space="preserve"> and unemployment.</w:t>
      </w:r>
    </w:p>
    <w:p w14:paraId="08F07A7B" w14:textId="77777777" w:rsidR="0037086D" w:rsidRPr="00041F3B" w:rsidRDefault="001022D8" w:rsidP="005D031D">
      <w:pPr>
        <w:pStyle w:val="ListParagraph"/>
        <w:numPr>
          <w:ilvl w:val="0"/>
          <w:numId w:val="2"/>
        </w:numPr>
        <w:rPr>
          <w:rFonts w:cs="Calibri"/>
          <w:sz w:val="20"/>
          <w:szCs w:val="20"/>
          <w:lang w:val="en-GB"/>
        </w:rPr>
      </w:pPr>
      <w:r w:rsidRPr="00041F3B">
        <w:rPr>
          <w:rFonts w:cs="Calibri"/>
          <w:sz w:val="20"/>
          <w:szCs w:val="20"/>
          <w:lang w:val="en-GB"/>
        </w:rPr>
        <w:t xml:space="preserve">Exploring the relationship between social protection </w:t>
      </w:r>
      <w:r w:rsidR="00D33D71" w:rsidRPr="00041F3B">
        <w:rPr>
          <w:rFonts w:cs="Calibri"/>
          <w:sz w:val="20"/>
          <w:szCs w:val="20"/>
          <w:lang w:val="en-GB"/>
        </w:rPr>
        <w:t>expenditures and unemployment</w:t>
      </w:r>
      <w:r w:rsidR="00184C73" w:rsidRPr="00041F3B">
        <w:rPr>
          <w:rFonts w:cs="Calibri"/>
          <w:sz w:val="20"/>
          <w:szCs w:val="20"/>
          <w:lang w:val="en-GB"/>
        </w:rPr>
        <w:t>.</w:t>
      </w:r>
    </w:p>
    <w:p w14:paraId="1B4A99B6" w14:textId="77777777" w:rsidR="00FD2985" w:rsidRDefault="00FD2985" w:rsidP="0037086D">
      <w:pPr>
        <w:rPr>
          <w:sz w:val="36"/>
          <w:szCs w:val="36"/>
          <w:lang w:val="en-GB"/>
        </w:rPr>
      </w:pPr>
    </w:p>
    <w:p w14:paraId="59AA2FA2" w14:textId="7C887DAF" w:rsidR="005D031D" w:rsidRPr="002A632E" w:rsidRDefault="00D24A5A" w:rsidP="0037086D">
      <w:pPr>
        <w:rPr>
          <w:sz w:val="36"/>
          <w:szCs w:val="36"/>
          <w:lang w:val="en-GB"/>
        </w:rPr>
      </w:pPr>
      <w:r w:rsidRPr="0037086D">
        <w:rPr>
          <w:sz w:val="36"/>
          <w:szCs w:val="36"/>
          <w:lang w:val="en-GB"/>
        </w:rPr>
        <w:lastRenderedPageBreak/>
        <w:t xml:space="preserve">Dataset - </w:t>
      </w:r>
      <w:r w:rsidR="005D031D" w:rsidRPr="0037086D">
        <w:rPr>
          <w:sz w:val="36"/>
          <w:szCs w:val="36"/>
          <w:lang w:val="en-GB"/>
        </w:rPr>
        <w:t>Description</w:t>
      </w:r>
    </w:p>
    <w:p w14:paraId="798F68ED" w14:textId="0101F058" w:rsidR="00511AC8" w:rsidRPr="00041F3B" w:rsidRDefault="00604D9C" w:rsidP="005D031D">
      <w:pPr>
        <w:rPr>
          <w:rFonts w:asciiTheme="majorHAnsi" w:hAnsiTheme="majorHAnsi"/>
          <w:b/>
          <w:bCs/>
          <w:sz w:val="20"/>
          <w:szCs w:val="20"/>
          <w:lang w:val="en-GB"/>
        </w:rPr>
      </w:pPr>
      <w:r w:rsidRPr="00041F3B">
        <w:rPr>
          <w:rFonts w:asciiTheme="majorHAnsi" w:hAnsiTheme="majorHAnsi"/>
          <w:b/>
          <w:bCs/>
          <w:sz w:val="20"/>
          <w:szCs w:val="20"/>
          <w:lang w:val="en-GB"/>
        </w:rPr>
        <w:t>Labour force dataset</w:t>
      </w:r>
    </w:p>
    <w:p w14:paraId="1A6970C0" w14:textId="72E3F51B" w:rsidR="00634815" w:rsidRPr="00FD2985" w:rsidRDefault="00657CE8" w:rsidP="00324779">
      <w:pPr>
        <w:rPr>
          <w:sz w:val="20"/>
          <w:szCs w:val="20"/>
        </w:rPr>
      </w:pPr>
      <w:r w:rsidRPr="00041F3B">
        <w:rPr>
          <w:sz w:val="20"/>
          <w:szCs w:val="20"/>
          <w:lang w:val="en-GB"/>
        </w:rPr>
        <w:t>Th</w:t>
      </w:r>
      <w:r w:rsidR="008302BC" w:rsidRPr="00041F3B">
        <w:rPr>
          <w:sz w:val="20"/>
          <w:szCs w:val="20"/>
          <w:lang w:val="en-GB"/>
        </w:rPr>
        <w:t xml:space="preserve">e </w:t>
      </w:r>
      <w:hyperlink r:id="rId8" w:history="1">
        <w:r w:rsidR="008302BC" w:rsidRPr="00041F3B">
          <w:rPr>
            <w:rStyle w:val="Hyperlink"/>
            <w:sz w:val="20"/>
            <w:szCs w:val="20"/>
          </w:rPr>
          <w:t>QLF01 - Persons aged 15 years and over</w:t>
        </w:r>
      </w:hyperlink>
      <w:r w:rsidR="00E11739" w:rsidRPr="00041F3B">
        <w:rPr>
          <w:sz w:val="20"/>
          <w:szCs w:val="20"/>
        </w:rPr>
        <w:t xml:space="preserve"> -</w:t>
      </w:r>
      <w:r w:rsidR="00D14801" w:rsidRPr="00041F3B">
        <w:rPr>
          <w:sz w:val="20"/>
          <w:szCs w:val="20"/>
        </w:rPr>
        <w:t xml:space="preserve"> Labour Force Survey (LFS), conducted by Central </w:t>
      </w:r>
      <w:r w:rsidR="00AB5A6F" w:rsidRPr="00041F3B">
        <w:rPr>
          <w:sz w:val="20"/>
          <w:szCs w:val="20"/>
        </w:rPr>
        <w:t>Statistical</w:t>
      </w:r>
      <w:r w:rsidR="00D14801" w:rsidRPr="00041F3B">
        <w:rPr>
          <w:sz w:val="20"/>
          <w:szCs w:val="20"/>
        </w:rPr>
        <w:t xml:space="preserve"> Office (CSO), Ireland. </w:t>
      </w:r>
      <w:r w:rsidR="00E11739" w:rsidRPr="00041F3B">
        <w:rPr>
          <w:sz w:val="20"/>
          <w:szCs w:val="20"/>
        </w:rPr>
        <w:t>Provi</w:t>
      </w:r>
      <w:r w:rsidR="0063328C" w:rsidRPr="00041F3B">
        <w:rPr>
          <w:sz w:val="20"/>
          <w:szCs w:val="20"/>
        </w:rPr>
        <w:t xml:space="preserve">des insights </w:t>
      </w:r>
      <w:r w:rsidR="0026514D" w:rsidRPr="00041F3B">
        <w:rPr>
          <w:sz w:val="20"/>
          <w:szCs w:val="20"/>
        </w:rPr>
        <w:t xml:space="preserve">into the labour market trends in Ireland. </w:t>
      </w:r>
      <w:r w:rsidR="00F518DF" w:rsidRPr="00041F3B">
        <w:rPr>
          <w:sz w:val="20"/>
          <w:szCs w:val="20"/>
        </w:rPr>
        <w:t xml:space="preserve">The dataset contains </w:t>
      </w:r>
      <w:r w:rsidR="009B2447" w:rsidRPr="00041F3B">
        <w:rPr>
          <w:sz w:val="20"/>
          <w:szCs w:val="20"/>
        </w:rPr>
        <w:t xml:space="preserve">International Labour Classification (ILO) economic status by gender and by quarter </w:t>
      </w:r>
      <w:r w:rsidR="00C56720">
        <w:rPr>
          <w:sz w:val="20"/>
          <w:szCs w:val="20"/>
        </w:rPr>
        <w:t>from</w:t>
      </w:r>
      <w:r w:rsidR="009B2447" w:rsidRPr="00041F3B">
        <w:rPr>
          <w:sz w:val="20"/>
          <w:szCs w:val="20"/>
        </w:rPr>
        <w:t xml:space="preserve"> 1998 to 2024</w:t>
      </w:r>
      <w:r w:rsidR="008764A4" w:rsidRPr="00041F3B">
        <w:rPr>
          <w:sz w:val="20"/>
          <w:szCs w:val="20"/>
        </w:rPr>
        <w:t xml:space="preserve"> </w:t>
      </w:r>
      <w:r w:rsidR="00C56720">
        <w:rPr>
          <w:sz w:val="20"/>
          <w:szCs w:val="20"/>
        </w:rPr>
        <w:t>for</w:t>
      </w:r>
      <w:r w:rsidR="008764A4" w:rsidRPr="00041F3B">
        <w:rPr>
          <w:sz w:val="20"/>
          <w:szCs w:val="20"/>
        </w:rPr>
        <w:t xml:space="preserve"> persons aged 15 years and over.</w:t>
      </w:r>
      <w:r w:rsidR="00DB5D32" w:rsidRPr="00041F3B">
        <w:rPr>
          <w:sz w:val="20"/>
          <w:szCs w:val="20"/>
        </w:rPr>
        <w:t xml:space="preserve"> It is freely available </w:t>
      </w:r>
      <w:r w:rsidR="00C56720">
        <w:rPr>
          <w:sz w:val="20"/>
          <w:szCs w:val="20"/>
        </w:rPr>
        <w:t>on</w:t>
      </w:r>
      <w:r w:rsidR="00B93AF6" w:rsidRPr="00041F3B">
        <w:rPr>
          <w:sz w:val="20"/>
          <w:szCs w:val="20"/>
        </w:rPr>
        <w:t xml:space="preserve"> the CSO website and open </w:t>
      </w:r>
      <w:r w:rsidR="00E924CB" w:rsidRPr="00041F3B">
        <w:rPr>
          <w:sz w:val="20"/>
          <w:szCs w:val="20"/>
        </w:rPr>
        <w:t>to use for analysis, research</w:t>
      </w:r>
      <w:r w:rsidR="00F545EA" w:rsidRPr="00041F3B">
        <w:rPr>
          <w:sz w:val="20"/>
          <w:szCs w:val="20"/>
        </w:rPr>
        <w:t xml:space="preserve">, and publication, providing proper attribution </w:t>
      </w:r>
      <w:r w:rsidR="00991108" w:rsidRPr="00041F3B">
        <w:rPr>
          <w:sz w:val="20"/>
          <w:szCs w:val="20"/>
        </w:rPr>
        <w:t>to the CSO as the source.</w:t>
      </w:r>
    </w:p>
    <w:p w14:paraId="27886569" w14:textId="058D57AE" w:rsidR="00324779" w:rsidRPr="00041F3B" w:rsidRDefault="00E85B23" w:rsidP="00324779">
      <w:pPr>
        <w:rPr>
          <w:rFonts w:asciiTheme="majorHAnsi" w:hAnsiTheme="majorHAnsi"/>
          <w:sz w:val="20"/>
          <w:szCs w:val="20"/>
        </w:rPr>
      </w:pPr>
      <w:r w:rsidRPr="00041F3B">
        <w:rPr>
          <w:rFonts w:asciiTheme="majorHAnsi" w:hAnsiTheme="majorHAnsi"/>
          <w:b/>
          <w:bCs/>
          <w:sz w:val="20"/>
          <w:szCs w:val="20"/>
          <w:lang w:val="en-GB"/>
        </w:rPr>
        <w:t>Social protection</w:t>
      </w:r>
      <w:r w:rsidR="00324779" w:rsidRPr="00041F3B">
        <w:rPr>
          <w:rFonts w:asciiTheme="majorHAnsi" w:hAnsiTheme="majorHAnsi"/>
          <w:b/>
          <w:bCs/>
          <w:sz w:val="20"/>
          <w:szCs w:val="20"/>
          <w:lang w:val="en-GB"/>
        </w:rPr>
        <w:t xml:space="preserve"> dataset</w:t>
      </w:r>
    </w:p>
    <w:p w14:paraId="58E0DD8C" w14:textId="6464CDED" w:rsidR="00BF09C3" w:rsidRPr="00041F3B" w:rsidRDefault="00324779" w:rsidP="00324779">
      <w:pPr>
        <w:rPr>
          <w:sz w:val="20"/>
          <w:szCs w:val="20"/>
        </w:rPr>
      </w:pPr>
      <w:r w:rsidRPr="00041F3B">
        <w:rPr>
          <w:sz w:val="20"/>
          <w:szCs w:val="20"/>
          <w:lang w:val="en-GB"/>
        </w:rPr>
        <w:t xml:space="preserve">The </w:t>
      </w:r>
      <w:hyperlink r:id="rId9" w:history="1">
        <w:r w:rsidR="00E85B23" w:rsidRPr="00041F3B">
          <w:rPr>
            <w:rStyle w:val="Hyperlink"/>
            <w:sz w:val="20"/>
            <w:szCs w:val="20"/>
          </w:rPr>
          <w:t>Welfare recipients by scheme and county</w:t>
        </w:r>
      </w:hyperlink>
      <w:r w:rsidR="00686CEC" w:rsidRPr="00041F3B">
        <w:rPr>
          <w:sz w:val="20"/>
          <w:szCs w:val="20"/>
        </w:rPr>
        <w:t xml:space="preserve"> dataset</w:t>
      </w:r>
      <w:r w:rsidRPr="00041F3B">
        <w:rPr>
          <w:sz w:val="20"/>
          <w:szCs w:val="20"/>
        </w:rPr>
        <w:t xml:space="preserve"> </w:t>
      </w:r>
      <w:r w:rsidR="00686CEC" w:rsidRPr="00041F3B">
        <w:rPr>
          <w:sz w:val="20"/>
          <w:szCs w:val="20"/>
        </w:rPr>
        <w:t xml:space="preserve">is </w:t>
      </w:r>
      <w:r w:rsidR="00E85B23" w:rsidRPr="00041F3B">
        <w:rPr>
          <w:sz w:val="20"/>
          <w:szCs w:val="20"/>
        </w:rPr>
        <w:t xml:space="preserve">published </w:t>
      </w:r>
      <w:r w:rsidRPr="00041F3B">
        <w:rPr>
          <w:sz w:val="20"/>
          <w:szCs w:val="20"/>
        </w:rPr>
        <w:t>by</w:t>
      </w:r>
      <w:r w:rsidR="009F01DD" w:rsidRPr="00041F3B">
        <w:rPr>
          <w:sz w:val="20"/>
          <w:szCs w:val="20"/>
        </w:rPr>
        <w:t xml:space="preserve"> </w:t>
      </w:r>
      <w:r w:rsidR="00C56720">
        <w:rPr>
          <w:sz w:val="20"/>
          <w:szCs w:val="20"/>
        </w:rPr>
        <w:t xml:space="preserve">the </w:t>
      </w:r>
      <w:r w:rsidR="009F01DD" w:rsidRPr="00041F3B">
        <w:rPr>
          <w:sz w:val="20"/>
          <w:szCs w:val="20"/>
        </w:rPr>
        <w:t>Department of Social Protection</w:t>
      </w:r>
      <w:r w:rsidRPr="00041F3B">
        <w:rPr>
          <w:sz w:val="20"/>
          <w:szCs w:val="20"/>
        </w:rPr>
        <w:t xml:space="preserve">, Ireland. </w:t>
      </w:r>
      <w:r w:rsidR="00686CEC" w:rsidRPr="00041F3B">
        <w:rPr>
          <w:sz w:val="20"/>
          <w:szCs w:val="20"/>
        </w:rPr>
        <w:t>It</w:t>
      </w:r>
      <w:r w:rsidR="007016E3" w:rsidRPr="00041F3B">
        <w:rPr>
          <w:sz w:val="20"/>
          <w:szCs w:val="20"/>
        </w:rPr>
        <w:t xml:space="preserve"> </w:t>
      </w:r>
      <w:r w:rsidR="00BA6190" w:rsidRPr="00041F3B">
        <w:rPr>
          <w:sz w:val="20"/>
          <w:szCs w:val="20"/>
        </w:rPr>
        <w:t xml:space="preserve">includes </w:t>
      </w:r>
      <w:r w:rsidR="00397B12" w:rsidRPr="00041F3B">
        <w:rPr>
          <w:sz w:val="20"/>
          <w:szCs w:val="20"/>
        </w:rPr>
        <w:t xml:space="preserve">the </w:t>
      </w:r>
      <w:r w:rsidR="00AB09C2" w:rsidRPr="00041F3B">
        <w:rPr>
          <w:sz w:val="20"/>
          <w:szCs w:val="20"/>
        </w:rPr>
        <w:t xml:space="preserve">welfare </w:t>
      </w:r>
      <w:r w:rsidR="00397B12" w:rsidRPr="00041F3B">
        <w:rPr>
          <w:sz w:val="20"/>
          <w:szCs w:val="20"/>
        </w:rPr>
        <w:t xml:space="preserve">number of recipients </w:t>
      </w:r>
      <w:r w:rsidR="00147386" w:rsidRPr="00041F3B">
        <w:rPr>
          <w:sz w:val="20"/>
          <w:szCs w:val="20"/>
        </w:rPr>
        <w:t xml:space="preserve">for each scheme, </w:t>
      </w:r>
      <w:r w:rsidR="00C56720">
        <w:rPr>
          <w:sz w:val="20"/>
          <w:szCs w:val="20"/>
        </w:rPr>
        <w:t>categorised</w:t>
      </w:r>
      <w:r w:rsidR="00686CEC" w:rsidRPr="00041F3B">
        <w:rPr>
          <w:sz w:val="20"/>
          <w:szCs w:val="20"/>
        </w:rPr>
        <w:t xml:space="preserve"> </w:t>
      </w:r>
      <w:r w:rsidR="00147386" w:rsidRPr="00041F3B">
        <w:rPr>
          <w:sz w:val="20"/>
          <w:szCs w:val="20"/>
        </w:rPr>
        <w:t xml:space="preserve">by county and </w:t>
      </w:r>
      <w:r w:rsidR="00AB09C2" w:rsidRPr="00041F3B">
        <w:rPr>
          <w:sz w:val="20"/>
          <w:szCs w:val="20"/>
        </w:rPr>
        <w:t>quarter</w:t>
      </w:r>
      <w:r w:rsidR="00686CEC" w:rsidRPr="00041F3B">
        <w:rPr>
          <w:sz w:val="20"/>
          <w:szCs w:val="20"/>
        </w:rPr>
        <w:t xml:space="preserve">, covering </w:t>
      </w:r>
      <w:r w:rsidR="00C56720">
        <w:rPr>
          <w:sz w:val="20"/>
          <w:szCs w:val="20"/>
        </w:rPr>
        <w:t xml:space="preserve">the </w:t>
      </w:r>
      <w:r w:rsidR="00686CEC" w:rsidRPr="00041F3B">
        <w:rPr>
          <w:sz w:val="20"/>
          <w:szCs w:val="20"/>
        </w:rPr>
        <w:t>period</w:t>
      </w:r>
      <w:r w:rsidR="00AB09C2" w:rsidRPr="00041F3B">
        <w:rPr>
          <w:sz w:val="20"/>
          <w:szCs w:val="20"/>
        </w:rPr>
        <w:t xml:space="preserve"> from </w:t>
      </w:r>
      <w:r w:rsidR="00635DDF" w:rsidRPr="00041F3B">
        <w:rPr>
          <w:sz w:val="20"/>
          <w:szCs w:val="20"/>
        </w:rPr>
        <w:t>2014 to 2024</w:t>
      </w:r>
      <w:r w:rsidR="00686CEC" w:rsidRPr="00041F3B">
        <w:rPr>
          <w:sz w:val="20"/>
          <w:szCs w:val="20"/>
        </w:rPr>
        <w:t xml:space="preserve"> </w:t>
      </w:r>
      <w:r w:rsidR="00635DDF" w:rsidRPr="00041F3B">
        <w:rPr>
          <w:sz w:val="20"/>
          <w:szCs w:val="20"/>
        </w:rPr>
        <w:t xml:space="preserve">(Q3). </w:t>
      </w:r>
      <w:r w:rsidR="00686CEC" w:rsidRPr="00041F3B">
        <w:rPr>
          <w:sz w:val="20"/>
          <w:szCs w:val="20"/>
        </w:rPr>
        <w:t>L</w:t>
      </w:r>
      <w:r w:rsidR="0008250F" w:rsidRPr="00041F3B">
        <w:rPr>
          <w:sz w:val="20"/>
          <w:szCs w:val="20"/>
        </w:rPr>
        <w:t>icensed under Creative Commons Attribution 4.0</w:t>
      </w:r>
      <w:r w:rsidR="00F70701" w:rsidRPr="00041F3B">
        <w:rPr>
          <w:sz w:val="20"/>
          <w:szCs w:val="20"/>
        </w:rPr>
        <w:t>, given the proper attribution</w:t>
      </w:r>
      <w:r w:rsidR="00246AD8" w:rsidRPr="00041F3B">
        <w:rPr>
          <w:sz w:val="20"/>
          <w:szCs w:val="20"/>
        </w:rPr>
        <w:t>.</w:t>
      </w:r>
    </w:p>
    <w:p w14:paraId="54DE55EE" w14:textId="1AC49782" w:rsidR="00324779" w:rsidRPr="00041F3B" w:rsidRDefault="0050445C" w:rsidP="00324779">
      <w:pPr>
        <w:rPr>
          <w:rFonts w:asciiTheme="majorHAnsi" w:hAnsiTheme="majorHAnsi"/>
          <w:b/>
          <w:bCs/>
          <w:sz w:val="20"/>
          <w:szCs w:val="20"/>
          <w:lang w:val="en-GB"/>
        </w:rPr>
      </w:pPr>
      <w:r w:rsidRPr="00041F3B">
        <w:rPr>
          <w:rFonts w:asciiTheme="majorHAnsi" w:hAnsiTheme="majorHAnsi"/>
          <w:b/>
          <w:bCs/>
          <w:sz w:val="20"/>
          <w:szCs w:val="20"/>
          <w:lang w:val="en-GB"/>
        </w:rPr>
        <w:t>Social protection expenditure</w:t>
      </w:r>
      <w:r w:rsidR="00324779" w:rsidRPr="00041F3B">
        <w:rPr>
          <w:rFonts w:asciiTheme="majorHAnsi" w:hAnsiTheme="majorHAnsi"/>
          <w:b/>
          <w:bCs/>
          <w:sz w:val="20"/>
          <w:szCs w:val="20"/>
          <w:lang w:val="en-GB"/>
        </w:rPr>
        <w:t xml:space="preserve"> dataset</w:t>
      </w:r>
    </w:p>
    <w:p w14:paraId="0762E21E" w14:textId="41A7CEFC" w:rsidR="0037086D" w:rsidRPr="00041F3B" w:rsidRDefault="00324779" w:rsidP="00D24A5A">
      <w:pPr>
        <w:rPr>
          <w:sz w:val="20"/>
          <w:szCs w:val="20"/>
        </w:rPr>
      </w:pPr>
      <w:r w:rsidRPr="00041F3B">
        <w:rPr>
          <w:sz w:val="20"/>
          <w:szCs w:val="20"/>
          <w:lang w:val="en-GB"/>
        </w:rPr>
        <w:t>The</w:t>
      </w:r>
      <w:r w:rsidR="00AE3C2D" w:rsidRPr="00041F3B">
        <w:rPr>
          <w:rFonts w:eastAsia="Times New Roman" w:cs="Arial"/>
          <w:color w:val="212529"/>
          <w:kern w:val="0"/>
          <w:sz w:val="20"/>
          <w:szCs w:val="20"/>
          <w:lang w:eastAsia="en-IE"/>
          <w14:ligatures w14:val="none"/>
        </w:rPr>
        <w:t xml:space="preserve"> </w:t>
      </w:r>
      <w:hyperlink r:id="rId10" w:history="1">
        <w:r w:rsidR="00AE3C2D" w:rsidRPr="00041F3B">
          <w:rPr>
            <w:rStyle w:val="Hyperlink"/>
            <w:sz w:val="20"/>
            <w:szCs w:val="20"/>
          </w:rPr>
          <w:t>SPEA02 - Social Benefits Protection Expenditure by function</w:t>
        </w:r>
      </w:hyperlink>
      <w:r w:rsidR="00AE3C2D" w:rsidRPr="00041F3B">
        <w:rPr>
          <w:sz w:val="20"/>
          <w:szCs w:val="20"/>
        </w:rPr>
        <w:t xml:space="preserve"> </w:t>
      </w:r>
      <w:r w:rsidRPr="00041F3B">
        <w:rPr>
          <w:sz w:val="20"/>
          <w:szCs w:val="20"/>
        </w:rPr>
        <w:t xml:space="preserve">- </w:t>
      </w:r>
      <w:r w:rsidR="00C56720">
        <w:rPr>
          <w:sz w:val="20"/>
          <w:szCs w:val="20"/>
        </w:rPr>
        <w:t xml:space="preserve">was </w:t>
      </w:r>
      <w:r w:rsidRPr="00041F3B">
        <w:rPr>
          <w:sz w:val="20"/>
          <w:szCs w:val="20"/>
        </w:rPr>
        <w:t xml:space="preserve">conducted by </w:t>
      </w:r>
      <w:r w:rsidR="00C56720">
        <w:rPr>
          <w:sz w:val="20"/>
          <w:szCs w:val="20"/>
        </w:rPr>
        <w:t xml:space="preserve">the </w:t>
      </w:r>
      <w:r w:rsidRPr="00041F3B">
        <w:rPr>
          <w:sz w:val="20"/>
          <w:szCs w:val="20"/>
        </w:rPr>
        <w:t xml:space="preserve">Central </w:t>
      </w:r>
      <w:r w:rsidR="00F01059" w:rsidRPr="00041F3B">
        <w:rPr>
          <w:sz w:val="20"/>
          <w:szCs w:val="20"/>
        </w:rPr>
        <w:t>Statistical</w:t>
      </w:r>
      <w:r w:rsidRPr="00041F3B">
        <w:rPr>
          <w:sz w:val="20"/>
          <w:szCs w:val="20"/>
        </w:rPr>
        <w:t xml:space="preserve"> Office (CSO), Ireland. </w:t>
      </w:r>
      <w:r w:rsidR="00DD7576" w:rsidRPr="00041F3B">
        <w:rPr>
          <w:sz w:val="20"/>
          <w:szCs w:val="20"/>
        </w:rPr>
        <w:t>Outline</w:t>
      </w:r>
      <w:r w:rsidR="007B0001" w:rsidRPr="00041F3B">
        <w:rPr>
          <w:sz w:val="20"/>
          <w:szCs w:val="20"/>
        </w:rPr>
        <w:t>s</w:t>
      </w:r>
      <w:r w:rsidR="006A017B" w:rsidRPr="00041F3B">
        <w:rPr>
          <w:sz w:val="20"/>
          <w:szCs w:val="20"/>
        </w:rPr>
        <w:t xml:space="preserve"> the</w:t>
      </w:r>
      <w:r w:rsidR="00BE42EF" w:rsidRPr="00041F3B">
        <w:rPr>
          <w:sz w:val="20"/>
          <w:szCs w:val="20"/>
        </w:rPr>
        <w:t xml:space="preserve"> gross expenditure on social protection in Ireland</w:t>
      </w:r>
      <w:r w:rsidR="00B90299" w:rsidRPr="00041F3B">
        <w:rPr>
          <w:sz w:val="20"/>
          <w:szCs w:val="20"/>
        </w:rPr>
        <w:t xml:space="preserve">, divided </w:t>
      </w:r>
      <w:r w:rsidR="00C56720">
        <w:rPr>
          <w:sz w:val="20"/>
          <w:szCs w:val="20"/>
        </w:rPr>
        <w:t>into</w:t>
      </w:r>
      <w:r w:rsidR="00B90299" w:rsidRPr="00041F3B">
        <w:rPr>
          <w:sz w:val="20"/>
          <w:szCs w:val="20"/>
        </w:rPr>
        <w:t xml:space="preserve"> eight categories</w:t>
      </w:r>
      <w:r w:rsidR="0025482D" w:rsidRPr="00041F3B">
        <w:rPr>
          <w:sz w:val="20"/>
          <w:szCs w:val="20"/>
        </w:rPr>
        <w:t xml:space="preserve"> - sickness/health care; disability; old age; survivors; family/children; unemployment; housing; and social exclusion</w:t>
      </w:r>
      <w:r w:rsidR="00C56720">
        <w:rPr>
          <w:sz w:val="20"/>
          <w:szCs w:val="20"/>
        </w:rPr>
        <w:t>. The</w:t>
      </w:r>
      <w:r w:rsidR="0025482D" w:rsidRPr="00041F3B">
        <w:rPr>
          <w:sz w:val="20"/>
          <w:szCs w:val="20"/>
        </w:rPr>
        <w:t xml:space="preserve"> time coverage is </w:t>
      </w:r>
      <w:r w:rsidR="00E659E6" w:rsidRPr="00041F3B">
        <w:rPr>
          <w:sz w:val="20"/>
          <w:szCs w:val="20"/>
        </w:rPr>
        <w:t>from 2000 to 2021</w:t>
      </w:r>
      <w:r w:rsidR="00E30688" w:rsidRPr="00041F3B">
        <w:rPr>
          <w:sz w:val="20"/>
          <w:szCs w:val="20"/>
        </w:rPr>
        <w:t xml:space="preserve">. It is freely available </w:t>
      </w:r>
      <w:r w:rsidR="00C56720">
        <w:rPr>
          <w:sz w:val="20"/>
          <w:szCs w:val="20"/>
        </w:rPr>
        <w:t>on</w:t>
      </w:r>
      <w:r w:rsidR="00E30688" w:rsidRPr="00041F3B">
        <w:rPr>
          <w:sz w:val="20"/>
          <w:szCs w:val="20"/>
        </w:rPr>
        <w:t xml:space="preserve"> the CSO website and open to use for analysis, research, and publication, providing proper attribution to the CSO as the source.</w:t>
      </w:r>
    </w:p>
    <w:p w14:paraId="1D55E840" w14:textId="77777777" w:rsidR="00FD2985" w:rsidRDefault="00FD2985" w:rsidP="00D24A5A"/>
    <w:p w14:paraId="0AD97F45" w14:textId="61E0406D" w:rsidR="00D24A5A" w:rsidRPr="00041F3B" w:rsidRDefault="00D24A5A" w:rsidP="00D24A5A">
      <w:pPr>
        <w:rPr>
          <w:rFonts w:asciiTheme="majorHAnsi" w:hAnsiTheme="majorHAnsi"/>
        </w:rPr>
      </w:pPr>
      <w:r w:rsidRPr="00041F3B">
        <w:rPr>
          <w:rFonts w:asciiTheme="majorHAnsi" w:hAnsiTheme="majorHAnsi"/>
          <w:sz w:val="36"/>
          <w:szCs w:val="36"/>
          <w:lang w:val="en-GB"/>
        </w:rPr>
        <w:t xml:space="preserve">Dataset </w:t>
      </w:r>
      <w:r w:rsidR="00324779" w:rsidRPr="00041F3B">
        <w:rPr>
          <w:rFonts w:asciiTheme="majorHAnsi" w:hAnsiTheme="majorHAnsi"/>
          <w:sz w:val="36"/>
          <w:szCs w:val="36"/>
          <w:lang w:val="en-GB"/>
        </w:rPr>
        <w:t>–</w:t>
      </w:r>
      <w:r w:rsidRPr="00041F3B">
        <w:rPr>
          <w:rFonts w:asciiTheme="majorHAnsi" w:hAnsiTheme="majorHAnsi"/>
          <w:sz w:val="36"/>
          <w:szCs w:val="36"/>
          <w:lang w:val="en-GB"/>
        </w:rPr>
        <w:t xml:space="preserve"> E</w:t>
      </w:r>
      <w:r w:rsidR="00324779" w:rsidRPr="00041F3B">
        <w:rPr>
          <w:rFonts w:asciiTheme="majorHAnsi" w:hAnsiTheme="majorHAnsi"/>
          <w:sz w:val="36"/>
          <w:szCs w:val="36"/>
          <w:lang w:val="en-GB"/>
        </w:rPr>
        <w:t>xploration and Cleaning</w:t>
      </w:r>
    </w:p>
    <w:p w14:paraId="2065AAA2" w14:textId="592524CF" w:rsidR="00604D9C" w:rsidRPr="00041F3B" w:rsidRDefault="002A632E" w:rsidP="005D031D">
      <w:pPr>
        <w:rPr>
          <w:rFonts w:asciiTheme="majorHAnsi" w:hAnsiTheme="majorHAnsi"/>
          <w:sz w:val="20"/>
          <w:szCs w:val="20"/>
          <w:lang w:val="en-GB"/>
        </w:rPr>
      </w:pPr>
      <w:r w:rsidRPr="00041F3B">
        <w:rPr>
          <w:rFonts w:asciiTheme="majorHAnsi" w:hAnsiTheme="majorHAnsi"/>
          <w:b/>
          <w:bCs/>
          <w:sz w:val="20"/>
          <w:szCs w:val="20"/>
          <w:lang w:val="en-GB"/>
        </w:rPr>
        <w:t>Labour force dataset</w:t>
      </w:r>
    </w:p>
    <w:p w14:paraId="7D2617AF" w14:textId="0D32BA0F" w:rsidR="00604D9C" w:rsidRPr="00041F3B" w:rsidRDefault="00511788" w:rsidP="005D031D">
      <w:pPr>
        <w:rPr>
          <w:sz w:val="20"/>
          <w:szCs w:val="20"/>
          <w:lang w:val="en-GB"/>
        </w:rPr>
      </w:pPr>
      <w:r w:rsidRPr="00041F3B">
        <w:rPr>
          <w:sz w:val="20"/>
          <w:szCs w:val="20"/>
          <w:lang w:val="en-GB"/>
        </w:rPr>
        <w:t xml:space="preserve">The </w:t>
      </w:r>
      <w:r w:rsidR="00C56720">
        <w:rPr>
          <w:sz w:val="20"/>
          <w:szCs w:val="20"/>
          <w:lang w:val="en-GB"/>
        </w:rPr>
        <w:t>CSV</w:t>
      </w:r>
      <w:r w:rsidRPr="00041F3B">
        <w:rPr>
          <w:sz w:val="20"/>
          <w:szCs w:val="20"/>
          <w:lang w:val="en-GB"/>
        </w:rPr>
        <w:t xml:space="preserve"> file </w:t>
      </w:r>
      <w:r w:rsidR="00840227" w:rsidRPr="00041F3B">
        <w:rPr>
          <w:sz w:val="20"/>
          <w:szCs w:val="20"/>
          <w:lang w:val="en-GB"/>
        </w:rPr>
        <w:t xml:space="preserve">was loaded in </w:t>
      </w:r>
      <w:r w:rsidR="00212ED1" w:rsidRPr="00041F3B">
        <w:rPr>
          <w:sz w:val="20"/>
          <w:szCs w:val="20"/>
          <w:lang w:val="en-GB"/>
        </w:rPr>
        <w:t>pandas</w:t>
      </w:r>
      <w:r w:rsidR="004C29DE" w:rsidRPr="00041F3B">
        <w:rPr>
          <w:sz w:val="20"/>
          <w:szCs w:val="20"/>
          <w:lang w:val="en-GB"/>
        </w:rPr>
        <w:t xml:space="preserve"> and</w:t>
      </w:r>
      <w:r w:rsidR="00212ED1" w:rsidRPr="00041F3B">
        <w:rPr>
          <w:sz w:val="20"/>
          <w:szCs w:val="20"/>
          <w:lang w:val="en-GB"/>
        </w:rPr>
        <w:t xml:space="preserve"> consists </w:t>
      </w:r>
      <w:r w:rsidR="00C56720">
        <w:rPr>
          <w:sz w:val="20"/>
          <w:szCs w:val="20"/>
          <w:lang w:val="en-GB"/>
        </w:rPr>
        <w:t>of</w:t>
      </w:r>
      <w:r w:rsidR="008E24AD" w:rsidRPr="00041F3B">
        <w:rPr>
          <w:sz w:val="20"/>
          <w:szCs w:val="20"/>
          <w:lang w:val="en-GB"/>
        </w:rPr>
        <w:t xml:space="preserve"> 4494 rows and 10 columns.</w:t>
      </w:r>
      <w:r w:rsidR="00BA220E" w:rsidRPr="00041F3B">
        <w:rPr>
          <w:noProof/>
          <w:sz w:val="20"/>
          <w:szCs w:val="20"/>
          <w:lang w:val="en-GB"/>
        </w:rPr>
        <w:drawing>
          <wp:inline distT="0" distB="0" distL="0" distR="0" wp14:anchorId="35B7F69C" wp14:editId="536943B0">
            <wp:extent cx="2751734" cy="2231136"/>
            <wp:effectExtent l="0" t="0" r="0" b="0"/>
            <wp:docPr id="748532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7210" cy="2235576"/>
                    </a:xfrm>
                    <a:prstGeom prst="rect">
                      <a:avLst/>
                    </a:prstGeom>
                    <a:noFill/>
                    <a:ln>
                      <a:noFill/>
                    </a:ln>
                  </pic:spPr>
                </pic:pic>
              </a:graphicData>
            </a:graphic>
          </wp:inline>
        </w:drawing>
      </w:r>
    </w:p>
    <w:p w14:paraId="70314C2D" w14:textId="0DF04578" w:rsidR="005D031D" w:rsidRPr="00041F3B" w:rsidRDefault="00581299" w:rsidP="005D031D">
      <w:pPr>
        <w:rPr>
          <w:sz w:val="20"/>
          <w:szCs w:val="20"/>
          <w:lang w:val="en-GB"/>
        </w:rPr>
      </w:pPr>
      <w:r w:rsidRPr="00041F3B">
        <w:rPr>
          <w:sz w:val="20"/>
          <w:szCs w:val="20"/>
          <w:lang w:val="en-GB"/>
        </w:rPr>
        <w:t>For the cleaning process</w:t>
      </w:r>
      <w:r w:rsidR="00865194" w:rsidRPr="00041F3B">
        <w:rPr>
          <w:sz w:val="20"/>
          <w:szCs w:val="20"/>
          <w:lang w:val="en-GB"/>
        </w:rPr>
        <w:t xml:space="preserve">, the columns were </w:t>
      </w:r>
      <w:r w:rsidR="00100B4D" w:rsidRPr="00041F3B">
        <w:rPr>
          <w:sz w:val="20"/>
          <w:szCs w:val="20"/>
          <w:lang w:val="en-GB"/>
        </w:rPr>
        <w:t xml:space="preserve">reviewed to identify the need for any </w:t>
      </w:r>
      <w:r w:rsidR="00C56720">
        <w:rPr>
          <w:sz w:val="20"/>
          <w:szCs w:val="20"/>
          <w:lang w:val="en-GB"/>
        </w:rPr>
        <w:t>adjustments</w:t>
      </w:r>
      <w:r w:rsidR="00100B4D" w:rsidRPr="00041F3B">
        <w:rPr>
          <w:sz w:val="20"/>
          <w:szCs w:val="20"/>
          <w:lang w:val="en-GB"/>
        </w:rPr>
        <w:t>.</w:t>
      </w:r>
    </w:p>
    <w:p w14:paraId="3E415B5A" w14:textId="1828D22C" w:rsidR="00463908" w:rsidRPr="001418CD" w:rsidRDefault="00BA5665" w:rsidP="00800205">
      <w:pPr>
        <w:rPr>
          <w:sz w:val="22"/>
          <w:szCs w:val="22"/>
          <w:lang w:val="en-GB"/>
        </w:rPr>
      </w:pPr>
      <w:r w:rsidRPr="001418CD">
        <w:rPr>
          <w:noProof/>
          <w:sz w:val="22"/>
          <w:szCs w:val="22"/>
          <w:lang w:val="en-GB"/>
        </w:rPr>
        <w:lastRenderedPageBreak/>
        <w:drawing>
          <wp:inline distT="0" distB="0" distL="0" distR="0" wp14:anchorId="5A28B799" wp14:editId="1D29EA0E">
            <wp:extent cx="5391302" cy="931388"/>
            <wp:effectExtent l="0" t="0" r="0" b="2540"/>
            <wp:docPr id="15967552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9811" cy="934586"/>
                    </a:xfrm>
                    <a:prstGeom prst="rect">
                      <a:avLst/>
                    </a:prstGeom>
                    <a:noFill/>
                    <a:ln>
                      <a:noFill/>
                    </a:ln>
                  </pic:spPr>
                </pic:pic>
              </a:graphicData>
            </a:graphic>
          </wp:inline>
        </w:drawing>
      </w:r>
    </w:p>
    <w:p w14:paraId="18E36FD3" w14:textId="6ED30F66" w:rsidR="00E0527C" w:rsidRPr="00041F3B" w:rsidRDefault="009E2DE0" w:rsidP="00800205">
      <w:pPr>
        <w:rPr>
          <w:sz w:val="20"/>
          <w:szCs w:val="20"/>
          <w:lang w:val="en-GB"/>
        </w:rPr>
      </w:pPr>
      <w:r w:rsidRPr="00041F3B">
        <w:rPr>
          <w:sz w:val="20"/>
          <w:szCs w:val="20"/>
          <w:lang w:val="en-GB"/>
        </w:rPr>
        <w:t xml:space="preserve">The columns </w:t>
      </w:r>
      <w:r w:rsidR="00927480" w:rsidRPr="00041F3B">
        <w:rPr>
          <w:sz w:val="20"/>
          <w:szCs w:val="20"/>
          <w:lang w:val="en-GB"/>
        </w:rPr>
        <w:t>retained</w:t>
      </w:r>
      <w:r w:rsidRPr="00041F3B">
        <w:rPr>
          <w:sz w:val="20"/>
          <w:szCs w:val="20"/>
          <w:lang w:val="en-GB"/>
        </w:rPr>
        <w:t xml:space="preserve"> for analysis </w:t>
      </w:r>
      <w:r w:rsidR="003B7234" w:rsidRPr="00041F3B">
        <w:rPr>
          <w:sz w:val="20"/>
          <w:szCs w:val="20"/>
          <w:lang w:val="en-GB"/>
        </w:rPr>
        <w:t>were</w:t>
      </w:r>
      <w:r w:rsidRPr="00041F3B">
        <w:rPr>
          <w:sz w:val="20"/>
          <w:szCs w:val="20"/>
          <w:lang w:val="en-GB"/>
        </w:rPr>
        <w:t xml:space="preserve"> Quarter, ILO Economic Status and VALUE.</w:t>
      </w:r>
      <w:r w:rsidRPr="00041F3B">
        <w:rPr>
          <w:sz w:val="20"/>
          <w:szCs w:val="20"/>
          <w:lang w:val="en-GB"/>
        </w:rPr>
        <w:br/>
        <w:t xml:space="preserve">Before </w:t>
      </w:r>
      <w:r w:rsidR="00100B4D" w:rsidRPr="00041F3B">
        <w:rPr>
          <w:sz w:val="20"/>
          <w:szCs w:val="20"/>
          <w:lang w:val="en-GB"/>
        </w:rPr>
        <w:t>removing unnecessary</w:t>
      </w:r>
      <w:r w:rsidR="00894861" w:rsidRPr="00041F3B">
        <w:rPr>
          <w:sz w:val="20"/>
          <w:szCs w:val="20"/>
          <w:lang w:val="en-GB"/>
        </w:rPr>
        <w:t xml:space="preserve"> columns, </w:t>
      </w:r>
      <w:r w:rsidR="00C56720">
        <w:rPr>
          <w:sz w:val="20"/>
          <w:szCs w:val="20"/>
          <w:lang w:val="en-GB"/>
        </w:rPr>
        <w:t>the</w:t>
      </w:r>
      <w:r w:rsidR="00E8021D" w:rsidRPr="00041F3B">
        <w:rPr>
          <w:sz w:val="20"/>
          <w:szCs w:val="20"/>
          <w:lang w:val="en-GB"/>
        </w:rPr>
        <w:t xml:space="preserve"> Sex column values were filtered to include </w:t>
      </w:r>
      <w:r w:rsidR="006B17AD" w:rsidRPr="00041F3B">
        <w:rPr>
          <w:sz w:val="20"/>
          <w:szCs w:val="20"/>
          <w:lang w:val="en-GB"/>
        </w:rPr>
        <w:t>only “both sexes”. As gender separation was not required for this analysis.</w:t>
      </w:r>
    </w:p>
    <w:p w14:paraId="465229A5" w14:textId="61FEDB32" w:rsidR="00F302E6" w:rsidRPr="00041F3B" w:rsidRDefault="003B7234" w:rsidP="00800205">
      <w:pPr>
        <w:rPr>
          <w:sz w:val="20"/>
          <w:szCs w:val="20"/>
          <w:lang w:val="en-GB"/>
        </w:rPr>
      </w:pPr>
      <w:r w:rsidRPr="00041F3B">
        <w:rPr>
          <w:noProof/>
          <w:sz w:val="20"/>
          <w:szCs w:val="20"/>
          <w:lang w:val="en-GB"/>
        </w:rPr>
        <w:drawing>
          <wp:inline distT="0" distB="0" distL="0" distR="0" wp14:anchorId="47242CFA" wp14:editId="1478310F">
            <wp:extent cx="3048000" cy="1476375"/>
            <wp:effectExtent l="0" t="0" r="0" b="9525"/>
            <wp:docPr id="6427593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1476375"/>
                    </a:xfrm>
                    <a:prstGeom prst="rect">
                      <a:avLst/>
                    </a:prstGeom>
                    <a:noFill/>
                    <a:ln>
                      <a:noFill/>
                    </a:ln>
                  </pic:spPr>
                </pic:pic>
              </a:graphicData>
            </a:graphic>
          </wp:inline>
        </w:drawing>
      </w:r>
    </w:p>
    <w:p w14:paraId="72C5A123" w14:textId="77777777" w:rsidR="008A78E3" w:rsidRPr="00041F3B" w:rsidRDefault="008A78E3" w:rsidP="00800205">
      <w:pPr>
        <w:rPr>
          <w:sz w:val="20"/>
          <w:szCs w:val="20"/>
          <w:lang w:val="en-GB"/>
        </w:rPr>
      </w:pPr>
    </w:p>
    <w:p w14:paraId="54142868" w14:textId="1DB98F92" w:rsidR="005B055D" w:rsidRPr="00041F3B" w:rsidRDefault="005B055D" w:rsidP="00800205">
      <w:pPr>
        <w:rPr>
          <w:sz w:val="20"/>
          <w:szCs w:val="20"/>
          <w:lang w:val="en-GB"/>
        </w:rPr>
      </w:pPr>
      <w:r w:rsidRPr="00041F3B">
        <w:rPr>
          <w:sz w:val="20"/>
          <w:szCs w:val="20"/>
          <w:lang w:val="en-GB"/>
        </w:rPr>
        <w:t xml:space="preserve">The next steps were </w:t>
      </w:r>
      <w:r w:rsidR="00B436AB" w:rsidRPr="00041F3B">
        <w:rPr>
          <w:sz w:val="20"/>
          <w:szCs w:val="20"/>
          <w:lang w:val="en-GB"/>
        </w:rPr>
        <w:t>performed</w:t>
      </w:r>
      <w:r w:rsidRPr="00041F3B">
        <w:rPr>
          <w:sz w:val="20"/>
          <w:szCs w:val="20"/>
          <w:lang w:val="en-GB"/>
        </w:rPr>
        <w:t>:</w:t>
      </w:r>
    </w:p>
    <w:p w14:paraId="5E2BEAE1" w14:textId="087E1AFA" w:rsidR="005B055D" w:rsidRPr="00041F3B" w:rsidRDefault="006932E6" w:rsidP="005B055D">
      <w:pPr>
        <w:pStyle w:val="ListParagraph"/>
        <w:numPr>
          <w:ilvl w:val="0"/>
          <w:numId w:val="5"/>
        </w:numPr>
        <w:rPr>
          <w:sz w:val="20"/>
          <w:szCs w:val="20"/>
          <w:lang w:val="en-GB"/>
        </w:rPr>
      </w:pPr>
      <w:r w:rsidRPr="00041F3B">
        <w:rPr>
          <w:sz w:val="20"/>
          <w:szCs w:val="20"/>
          <w:lang w:val="en-GB"/>
        </w:rPr>
        <w:t>Year</w:t>
      </w:r>
      <w:r w:rsidR="00E57149" w:rsidRPr="00041F3B">
        <w:rPr>
          <w:sz w:val="20"/>
          <w:szCs w:val="20"/>
          <w:lang w:val="en-GB"/>
        </w:rPr>
        <w:t xml:space="preserve"> and period </w:t>
      </w:r>
      <w:r w:rsidRPr="00041F3B">
        <w:rPr>
          <w:sz w:val="20"/>
          <w:szCs w:val="20"/>
          <w:lang w:val="en-GB"/>
        </w:rPr>
        <w:t>were</w:t>
      </w:r>
      <w:r w:rsidR="00E57149" w:rsidRPr="00041F3B">
        <w:rPr>
          <w:sz w:val="20"/>
          <w:szCs w:val="20"/>
          <w:lang w:val="en-GB"/>
        </w:rPr>
        <w:t xml:space="preserve"> </w:t>
      </w:r>
      <w:r w:rsidR="00B436AB" w:rsidRPr="00041F3B">
        <w:rPr>
          <w:sz w:val="20"/>
          <w:szCs w:val="20"/>
          <w:lang w:val="en-GB"/>
        </w:rPr>
        <w:t>extracted</w:t>
      </w:r>
      <w:r w:rsidR="00F44B7F" w:rsidRPr="00041F3B">
        <w:rPr>
          <w:sz w:val="20"/>
          <w:szCs w:val="20"/>
          <w:lang w:val="en-GB"/>
        </w:rPr>
        <w:t xml:space="preserve"> </w:t>
      </w:r>
      <w:r w:rsidR="00B436AB" w:rsidRPr="00041F3B">
        <w:rPr>
          <w:sz w:val="20"/>
          <w:szCs w:val="20"/>
          <w:lang w:val="en-GB"/>
        </w:rPr>
        <w:t>from the</w:t>
      </w:r>
      <w:r w:rsidR="00D53AE9" w:rsidRPr="00041F3B">
        <w:rPr>
          <w:sz w:val="20"/>
          <w:szCs w:val="20"/>
          <w:lang w:val="en-GB"/>
        </w:rPr>
        <w:t xml:space="preserve"> </w:t>
      </w:r>
      <w:r w:rsidRPr="00041F3B">
        <w:rPr>
          <w:sz w:val="20"/>
          <w:szCs w:val="20"/>
          <w:lang w:val="en-GB"/>
        </w:rPr>
        <w:t>Quarter column</w:t>
      </w:r>
      <w:r w:rsidR="00D53AE9" w:rsidRPr="00041F3B">
        <w:rPr>
          <w:sz w:val="20"/>
          <w:szCs w:val="20"/>
          <w:lang w:val="en-GB"/>
        </w:rPr>
        <w:t xml:space="preserve">. </w:t>
      </w:r>
    </w:p>
    <w:p w14:paraId="57D31ACC" w14:textId="200176FC" w:rsidR="005B055D" w:rsidRPr="00041F3B" w:rsidRDefault="00D53AE9" w:rsidP="005B055D">
      <w:pPr>
        <w:pStyle w:val="ListParagraph"/>
        <w:numPr>
          <w:ilvl w:val="0"/>
          <w:numId w:val="5"/>
        </w:numPr>
        <w:rPr>
          <w:sz w:val="20"/>
          <w:szCs w:val="20"/>
          <w:lang w:val="en-GB"/>
        </w:rPr>
      </w:pPr>
      <w:r w:rsidRPr="00041F3B">
        <w:rPr>
          <w:sz w:val="20"/>
          <w:szCs w:val="20"/>
          <w:lang w:val="en-GB"/>
        </w:rPr>
        <w:t>In ILO Economic Status</w:t>
      </w:r>
      <w:r w:rsidR="00C56720">
        <w:rPr>
          <w:sz w:val="20"/>
          <w:szCs w:val="20"/>
          <w:lang w:val="en-GB"/>
        </w:rPr>
        <w:t>,</w:t>
      </w:r>
      <w:r w:rsidRPr="00041F3B">
        <w:rPr>
          <w:sz w:val="20"/>
          <w:szCs w:val="20"/>
          <w:lang w:val="en-GB"/>
        </w:rPr>
        <w:t xml:space="preserve"> </w:t>
      </w:r>
      <w:r w:rsidR="00AE3406" w:rsidRPr="00041F3B">
        <w:rPr>
          <w:sz w:val="20"/>
          <w:szCs w:val="20"/>
          <w:lang w:val="en-GB"/>
        </w:rPr>
        <w:t xml:space="preserve">the variables </w:t>
      </w:r>
      <w:r w:rsidR="00B436AB" w:rsidRPr="00041F3B">
        <w:rPr>
          <w:sz w:val="20"/>
          <w:szCs w:val="20"/>
          <w:lang w:val="en-GB"/>
        </w:rPr>
        <w:t>filtered</w:t>
      </w:r>
      <w:r w:rsidR="00AE3406" w:rsidRPr="00041F3B">
        <w:rPr>
          <w:sz w:val="20"/>
          <w:szCs w:val="20"/>
          <w:lang w:val="en-GB"/>
        </w:rPr>
        <w:t xml:space="preserve"> were </w:t>
      </w:r>
      <w:r w:rsidR="006932E6" w:rsidRPr="00041F3B">
        <w:rPr>
          <w:sz w:val="20"/>
          <w:szCs w:val="20"/>
          <w:lang w:val="en-GB"/>
        </w:rPr>
        <w:t>in</w:t>
      </w:r>
      <w:r w:rsidR="00AE3406" w:rsidRPr="00041F3B">
        <w:rPr>
          <w:sz w:val="20"/>
          <w:szCs w:val="20"/>
          <w:lang w:val="en-GB"/>
        </w:rPr>
        <w:t xml:space="preserve"> labour force, </w:t>
      </w:r>
      <w:r w:rsidR="00C56720">
        <w:rPr>
          <w:sz w:val="20"/>
          <w:szCs w:val="20"/>
          <w:lang w:val="en-GB"/>
        </w:rPr>
        <w:t>in</w:t>
      </w:r>
      <w:r w:rsidR="00AE3406" w:rsidRPr="00041F3B">
        <w:rPr>
          <w:sz w:val="20"/>
          <w:szCs w:val="20"/>
          <w:lang w:val="en-GB"/>
        </w:rPr>
        <w:t xml:space="preserve"> employment, Unemployed and </w:t>
      </w:r>
      <w:r w:rsidR="00C56720">
        <w:rPr>
          <w:sz w:val="20"/>
          <w:szCs w:val="20"/>
          <w:lang w:val="en-GB"/>
        </w:rPr>
        <w:t>not</w:t>
      </w:r>
      <w:r w:rsidR="00AE3406" w:rsidRPr="00041F3B">
        <w:rPr>
          <w:sz w:val="20"/>
          <w:szCs w:val="20"/>
          <w:lang w:val="en-GB"/>
        </w:rPr>
        <w:t xml:space="preserve"> in labour force.</w:t>
      </w:r>
      <w:r w:rsidR="00BA0DA2" w:rsidRPr="00041F3B">
        <w:rPr>
          <w:sz w:val="20"/>
          <w:szCs w:val="20"/>
          <w:lang w:val="en-GB"/>
        </w:rPr>
        <w:t xml:space="preserve"> </w:t>
      </w:r>
    </w:p>
    <w:p w14:paraId="44E5713F" w14:textId="7B03C190" w:rsidR="00B436AB" w:rsidRPr="00041F3B" w:rsidRDefault="005B055D" w:rsidP="00800205">
      <w:pPr>
        <w:pStyle w:val="ListParagraph"/>
        <w:numPr>
          <w:ilvl w:val="0"/>
          <w:numId w:val="5"/>
        </w:numPr>
        <w:rPr>
          <w:sz w:val="20"/>
          <w:szCs w:val="20"/>
          <w:lang w:val="en-GB"/>
        </w:rPr>
      </w:pPr>
      <w:r w:rsidRPr="00041F3B">
        <w:rPr>
          <w:sz w:val="20"/>
          <w:szCs w:val="20"/>
          <w:lang w:val="en-GB"/>
        </w:rPr>
        <w:t>T</w:t>
      </w:r>
      <w:r w:rsidR="00BA0DA2" w:rsidRPr="00041F3B">
        <w:rPr>
          <w:sz w:val="20"/>
          <w:szCs w:val="20"/>
          <w:lang w:val="en-GB"/>
        </w:rPr>
        <w:t xml:space="preserve">he </w:t>
      </w:r>
      <w:r w:rsidR="00970DE4" w:rsidRPr="00041F3B">
        <w:rPr>
          <w:sz w:val="20"/>
          <w:szCs w:val="20"/>
          <w:lang w:val="en-GB"/>
        </w:rPr>
        <w:t>values</w:t>
      </w:r>
      <w:r w:rsidR="00BA0DA2" w:rsidRPr="00041F3B">
        <w:rPr>
          <w:sz w:val="20"/>
          <w:szCs w:val="20"/>
          <w:lang w:val="en-GB"/>
        </w:rPr>
        <w:t xml:space="preserve"> for individuals </w:t>
      </w:r>
      <w:r w:rsidR="00970DE4" w:rsidRPr="00041F3B">
        <w:rPr>
          <w:sz w:val="20"/>
          <w:szCs w:val="20"/>
          <w:lang w:val="en-GB"/>
        </w:rPr>
        <w:t>required</w:t>
      </w:r>
      <w:r w:rsidR="00BA0DA2" w:rsidRPr="00041F3B">
        <w:rPr>
          <w:sz w:val="20"/>
          <w:szCs w:val="20"/>
          <w:lang w:val="en-GB"/>
        </w:rPr>
        <w:t xml:space="preserve"> </w:t>
      </w:r>
      <w:r w:rsidR="00970DE4" w:rsidRPr="00041F3B">
        <w:rPr>
          <w:sz w:val="20"/>
          <w:szCs w:val="20"/>
          <w:lang w:val="en-GB"/>
        </w:rPr>
        <w:t>a</w:t>
      </w:r>
      <w:r w:rsidR="00BA0DA2" w:rsidRPr="00041F3B">
        <w:rPr>
          <w:sz w:val="20"/>
          <w:szCs w:val="20"/>
          <w:lang w:val="en-GB"/>
        </w:rPr>
        <w:t xml:space="preserve"> </w:t>
      </w:r>
      <w:r w:rsidR="00C56720">
        <w:rPr>
          <w:sz w:val="20"/>
          <w:szCs w:val="20"/>
          <w:lang w:val="en-GB"/>
        </w:rPr>
        <w:t>multiplication</w:t>
      </w:r>
      <w:r w:rsidR="00ED3CD0" w:rsidRPr="00041F3B">
        <w:rPr>
          <w:sz w:val="20"/>
          <w:szCs w:val="20"/>
          <w:lang w:val="en-GB"/>
        </w:rPr>
        <w:t xml:space="preserve"> by 1000 for </w:t>
      </w:r>
      <w:r w:rsidR="00090C7B" w:rsidRPr="00041F3B">
        <w:rPr>
          <w:sz w:val="20"/>
          <w:szCs w:val="20"/>
          <w:lang w:val="en-GB"/>
        </w:rPr>
        <w:t>accurate calculations</w:t>
      </w:r>
      <w:r w:rsidR="00ED3CD0" w:rsidRPr="00041F3B">
        <w:rPr>
          <w:sz w:val="20"/>
          <w:szCs w:val="20"/>
          <w:lang w:val="en-GB"/>
        </w:rPr>
        <w:t>.</w:t>
      </w:r>
    </w:p>
    <w:p w14:paraId="196582D6" w14:textId="67C5D570" w:rsidR="00590D1D" w:rsidRPr="00041F3B" w:rsidRDefault="00590D1D" w:rsidP="00800205">
      <w:pPr>
        <w:pStyle w:val="ListParagraph"/>
        <w:numPr>
          <w:ilvl w:val="0"/>
          <w:numId w:val="5"/>
        </w:numPr>
        <w:rPr>
          <w:sz w:val="20"/>
          <w:szCs w:val="20"/>
          <w:lang w:val="en-GB"/>
        </w:rPr>
      </w:pPr>
      <w:r w:rsidRPr="00041F3B">
        <w:rPr>
          <w:sz w:val="20"/>
          <w:szCs w:val="20"/>
          <w:lang w:val="en-GB"/>
        </w:rPr>
        <w:t>Renaming all the columns and variables w</w:t>
      </w:r>
      <w:r w:rsidR="006932E6" w:rsidRPr="00041F3B">
        <w:rPr>
          <w:sz w:val="20"/>
          <w:szCs w:val="20"/>
          <w:lang w:val="en-GB"/>
        </w:rPr>
        <w:t xml:space="preserve">as </w:t>
      </w:r>
      <w:r w:rsidR="00090C7B" w:rsidRPr="00041F3B">
        <w:rPr>
          <w:sz w:val="20"/>
          <w:szCs w:val="20"/>
          <w:lang w:val="en-GB"/>
        </w:rPr>
        <w:t>made for clarity.</w:t>
      </w:r>
    </w:p>
    <w:p w14:paraId="64A5C53E" w14:textId="4E22980A" w:rsidR="00484B45" w:rsidRPr="00041F3B" w:rsidRDefault="006932E6" w:rsidP="00800205">
      <w:pPr>
        <w:rPr>
          <w:sz w:val="20"/>
          <w:szCs w:val="20"/>
          <w:lang w:val="en-GB"/>
        </w:rPr>
      </w:pPr>
      <w:r w:rsidRPr="00041F3B">
        <w:rPr>
          <w:noProof/>
          <w:sz w:val="20"/>
          <w:szCs w:val="20"/>
          <w:lang w:val="en-GB"/>
        </w:rPr>
        <w:drawing>
          <wp:inline distT="0" distB="0" distL="0" distR="0" wp14:anchorId="3F3EEB93" wp14:editId="4355D03D">
            <wp:extent cx="3514725" cy="3133725"/>
            <wp:effectExtent l="0" t="0" r="9525" b="9525"/>
            <wp:docPr id="12863406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4725" cy="3133725"/>
                    </a:xfrm>
                    <a:prstGeom prst="rect">
                      <a:avLst/>
                    </a:prstGeom>
                    <a:noFill/>
                    <a:ln>
                      <a:noFill/>
                    </a:ln>
                  </pic:spPr>
                </pic:pic>
              </a:graphicData>
            </a:graphic>
          </wp:inline>
        </w:drawing>
      </w:r>
    </w:p>
    <w:p w14:paraId="428385CC" w14:textId="2A646932" w:rsidR="00E25795" w:rsidRPr="00041F3B" w:rsidRDefault="00EF4E4B" w:rsidP="00800205">
      <w:pPr>
        <w:rPr>
          <w:sz w:val="20"/>
          <w:szCs w:val="20"/>
        </w:rPr>
      </w:pPr>
      <w:r w:rsidRPr="00041F3B">
        <w:rPr>
          <w:sz w:val="20"/>
          <w:szCs w:val="20"/>
        </w:rPr>
        <w:t xml:space="preserve">When the cleaning was done, a basic analysis to understand the </w:t>
      </w:r>
      <w:r w:rsidR="00F10296" w:rsidRPr="00041F3B">
        <w:rPr>
          <w:sz w:val="20"/>
          <w:szCs w:val="20"/>
        </w:rPr>
        <w:t>dataset</w:t>
      </w:r>
      <w:r w:rsidRPr="00041F3B">
        <w:rPr>
          <w:sz w:val="20"/>
          <w:szCs w:val="20"/>
        </w:rPr>
        <w:t xml:space="preserve"> was made.</w:t>
      </w:r>
      <w:r w:rsidR="00DF4B11" w:rsidRPr="00041F3B">
        <w:rPr>
          <w:sz w:val="20"/>
          <w:szCs w:val="20"/>
        </w:rPr>
        <w:br/>
      </w:r>
      <w:r w:rsidR="00DF4B11" w:rsidRPr="00041F3B">
        <w:rPr>
          <w:sz w:val="20"/>
          <w:szCs w:val="20"/>
        </w:rPr>
        <w:br/>
      </w:r>
      <w:r w:rsidR="00363E54" w:rsidRPr="00041F3B">
        <w:rPr>
          <w:sz w:val="20"/>
          <w:szCs w:val="20"/>
        </w:rPr>
        <w:t>No missing values,</w:t>
      </w:r>
      <w:r w:rsidR="00E25795" w:rsidRPr="00041F3B">
        <w:rPr>
          <w:sz w:val="20"/>
          <w:szCs w:val="20"/>
        </w:rPr>
        <w:t xml:space="preserve"> duplicate</w:t>
      </w:r>
      <w:r w:rsidR="00363E54" w:rsidRPr="00041F3B">
        <w:rPr>
          <w:sz w:val="20"/>
          <w:szCs w:val="20"/>
        </w:rPr>
        <w:t>s,</w:t>
      </w:r>
      <w:r w:rsidR="00E25795" w:rsidRPr="00041F3B">
        <w:rPr>
          <w:sz w:val="20"/>
          <w:szCs w:val="20"/>
        </w:rPr>
        <w:t xml:space="preserve"> </w:t>
      </w:r>
      <w:r w:rsidR="00363E54" w:rsidRPr="00041F3B">
        <w:rPr>
          <w:sz w:val="20"/>
          <w:szCs w:val="20"/>
        </w:rPr>
        <w:t>or</w:t>
      </w:r>
      <w:r w:rsidR="00E25795" w:rsidRPr="00041F3B">
        <w:rPr>
          <w:sz w:val="20"/>
          <w:szCs w:val="20"/>
        </w:rPr>
        <w:t xml:space="preserve"> </w:t>
      </w:r>
      <w:r w:rsidR="004310F4" w:rsidRPr="00041F3B">
        <w:rPr>
          <w:sz w:val="20"/>
          <w:szCs w:val="20"/>
        </w:rPr>
        <w:t xml:space="preserve">outliers </w:t>
      </w:r>
      <w:r w:rsidR="00E82D6E" w:rsidRPr="00041F3B">
        <w:rPr>
          <w:sz w:val="20"/>
          <w:szCs w:val="20"/>
        </w:rPr>
        <w:t>were identified</w:t>
      </w:r>
      <w:r w:rsidR="004310F4" w:rsidRPr="00041F3B">
        <w:rPr>
          <w:sz w:val="20"/>
          <w:szCs w:val="20"/>
        </w:rPr>
        <w:t xml:space="preserve"> in the data</w:t>
      </w:r>
      <w:r w:rsidR="00E82D6E" w:rsidRPr="00041F3B">
        <w:rPr>
          <w:sz w:val="20"/>
          <w:szCs w:val="20"/>
        </w:rPr>
        <w:t>.</w:t>
      </w:r>
    </w:p>
    <w:p w14:paraId="5174FF49" w14:textId="32197992" w:rsidR="000A5331" w:rsidRPr="00041F3B" w:rsidRDefault="00363E54" w:rsidP="00800205">
      <w:pPr>
        <w:rPr>
          <w:sz w:val="20"/>
          <w:szCs w:val="20"/>
        </w:rPr>
      </w:pPr>
      <w:r w:rsidRPr="00041F3B">
        <w:rPr>
          <w:sz w:val="20"/>
          <w:szCs w:val="20"/>
        </w:rPr>
        <w:lastRenderedPageBreak/>
        <w:t>The</w:t>
      </w:r>
      <w:r w:rsidR="00673292" w:rsidRPr="00041F3B">
        <w:rPr>
          <w:sz w:val="20"/>
          <w:szCs w:val="20"/>
        </w:rPr>
        <w:t xml:space="preserve"> </w:t>
      </w:r>
      <w:r w:rsidR="00A86D5D" w:rsidRPr="00041F3B">
        <w:rPr>
          <w:sz w:val="20"/>
          <w:szCs w:val="20"/>
        </w:rPr>
        <w:t>describe (</w:t>
      </w:r>
      <w:r w:rsidR="00673292" w:rsidRPr="00041F3B">
        <w:rPr>
          <w:sz w:val="20"/>
          <w:szCs w:val="20"/>
        </w:rPr>
        <w:t>) function was appl</w:t>
      </w:r>
      <w:r w:rsidR="00497D07" w:rsidRPr="00041F3B">
        <w:rPr>
          <w:sz w:val="20"/>
          <w:szCs w:val="20"/>
        </w:rPr>
        <w:t xml:space="preserve">ied for a basic descriptive statistic. </w:t>
      </w:r>
      <w:r w:rsidR="00B87157" w:rsidRPr="00041F3B">
        <w:rPr>
          <w:sz w:val="20"/>
          <w:szCs w:val="20"/>
        </w:rPr>
        <w:t>Additionally, the</w:t>
      </w:r>
      <w:r w:rsidRPr="00041F3B">
        <w:rPr>
          <w:sz w:val="20"/>
          <w:szCs w:val="20"/>
        </w:rPr>
        <w:t xml:space="preserve"> </w:t>
      </w:r>
      <w:r w:rsidR="00C56720" w:rsidRPr="00041F3B">
        <w:rPr>
          <w:sz w:val="20"/>
          <w:szCs w:val="20"/>
        </w:rPr>
        <w:t>group by</w:t>
      </w:r>
      <w:r w:rsidR="00DF4B11" w:rsidRPr="00041F3B">
        <w:rPr>
          <w:sz w:val="20"/>
          <w:szCs w:val="20"/>
        </w:rPr>
        <w:t xml:space="preserve"> (</w:t>
      </w:r>
      <w:r w:rsidRPr="00041F3B">
        <w:rPr>
          <w:sz w:val="20"/>
          <w:szCs w:val="20"/>
        </w:rPr>
        <w:t>)</w:t>
      </w:r>
      <w:r w:rsidR="00A86D5D" w:rsidRPr="00041F3B">
        <w:rPr>
          <w:sz w:val="20"/>
          <w:szCs w:val="20"/>
        </w:rPr>
        <w:t xml:space="preserve"> was </w:t>
      </w:r>
      <w:r w:rsidRPr="00041F3B">
        <w:rPr>
          <w:sz w:val="20"/>
          <w:szCs w:val="20"/>
        </w:rPr>
        <w:t>used</w:t>
      </w:r>
      <w:r w:rsidR="00A86D5D" w:rsidRPr="00041F3B">
        <w:rPr>
          <w:sz w:val="20"/>
          <w:szCs w:val="20"/>
        </w:rPr>
        <w:t xml:space="preserve"> </w:t>
      </w:r>
      <w:r w:rsidRPr="00041F3B">
        <w:rPr>
          <w:sz w:val="20"/>
          <w:szCs w:val="20"/>
        </w:rPr>
        <w:t>o</w:t>
      </w:r>
      <w:r w:rsidR="00A86D5D" w:rsidRPr="00041F3B">
        <w:rPr>
          <w:sz w:val="20"/>
          <w:szCs w:val="20"/>
        </w:rPr>
        <w:t xml:space="preserve">n the </w:t>
      </w:r>
      <w:r w:rsidR="00C56720" w:rsidRPr="00041F3B">
        <w:rPr>
          <w:sz w:val="20"/>
          <w:szCs w:val="20"/>
        </w:rPr>
        <w:t>economic status</w:t>
      </w:r>
      <w:r w:rsidR="00A86D5D" w:rsidRPr="00041F3B">
        <w:rPr>
          <w:sz w:val="20"/>
          <w:szCs w:val="20"/>
        </w:rPr>
        <w:t xml:space="preserve"> column before </w:t>
      </w:r>
      <w:r w:rsidR="00903737" w:rsidRPr="00041F3B">
        <w:rPr>
          <w:sz w:val="20"/>
          <w:szCs w:val="20"/>
        </w:rPr>
        <w:t xml:space="preserve">applying the </w:t>
      </w:r>
      <w:r w:rsidR="00634815" w:rsidRPr="00041F3B">
        <w:rPr>
          <w:sz w:val="20"/>
          <w:szCs w:val="20"/>
        </w:rPr>
        <w:t>describe (</w:t>
      </w:r>
      <w:r w:rsidR="00903737" w:rsidRPr="00041F3B">
        <w:rPr>
          <w:sz w:val="20"/>
          <w:szCs w:val="20"/>
        </w:rPr>
        <w:t>) function.</w:t>
      </w:r>
      <w:r w:rsidR="000E21B7" w:rsidRPr="00041F3B">
        <w:rPr>
          <w:noProof/>
          <w:sz w:val="20"/>
          <w:szCs w:val="20"/>
        </w:rPr>
        <w:drawing>
          <wp:inline distT="0" distB="0" distL="0" distR="0" wp14:anchorId="4958E089" wp14:editId="0FE87DC1">
            <wp:extent cx="5734050" cy="1533525"/>
            <wp:effectExtent l="0" t="0" r="0" b="9525"/>
            <wp:docPr id="3640202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1533525"/>
                    </a:xfrm>
                    <a:prstGeom prst="rect">
                      <a:avLst/>
                    </a:prstGeom>
                    <a:noFill/>
                    <a:ln>
                      <a:noFill/>
                    </a:ln>
                  </pic:spPr>
                </pic:pic>
              </a:graphicData>
            </a:graphic>
          </wp:inline>
        </w:drawing>
      </w:r>
    </w:p>
    <w:p w14:paraId="4F0A0865" w14:textId="77777777" w:rsidR="00DF4B11" w:rsidRDefault="00DF4B11" w:rsidP="00EE2BA2">
      <w:pPr>
        <w:rPr>
          <w:sz w:val="22"/>
          <w:szCs w:val="22"/>
        </w:rPr>
      </w:pPr>
    </w:p>
    <w:p w14:paraId="4F1276C7" w14:textId="526A31EC" w:rsidR="00EE2BA2" w:rsidRPr="00041F3B" w:rsidRDefault="00EE2BA2" w:rsidP="00EE2BA2">
      <w:pPr>
        <w:rPr>
          <w:rFonts w:asciiTheme="majorHAnsi" w:hAnsiTheme="majorHAnsi"/>
          <w:b/>
          <w:bCs/>
          <w:sz w:val="20"/>
          <w:szCs w:val="20"/>
          <w:lang w:val="en-GB"/>
        </w:rPr>
      </w:pPr>
      <w:r w:rsidRPr="00041F3B">
        <w:rPr>
          <w:rFonts w:asciiTheme="majorHAnsi" w:hAnsiTheme="majorHAnsi"/>
          <w:b/>
          <w:bCs/>
          <w:sz w:val="20"/>
          <w:szCs w:val="20"/>
          <w:lang w:val="en-GB"/>
        </w:rPr>
        <w:t>Social protection dataset</w:t>
      </w:r>
    </w:p>
    <w:p w14:paraId="2999BA8D" w14:textId="4B5F3A5C" w:rsidR="00EE2BA2" w:rsidRPr="00041F3B" w:rsidRDefault="00EE2BA2" w:rsidP="00EE2BA2">
      <w:pPr>
        <w:rPr>
          <w:sz w:val="20"/>
          <w:szCs w:val="20"/>
          <w:lang w:val="en-GB"/>
        </w:rPr>
      </w:pPr>
      <w:r w:rsidRPr="00041F3B">
        <w:rPr>
          <w:sz w:val="20"/>
          <w:szCs w:val="20"/>
          <w:lang w:val="en-GB"/>
        </w:rPr>
        <w:t xml:space="preserve">The </w:t>
      </w:r>
      <w:r w:rsidR="00C56720">
        <w:rPr>
          <w:sz w:val="20"/>
          <w:szCs w:val="20"/>
          <w:lang w:val="en-GB"/>
        </w:rPr>
        <w:t>CSV</w:t>
      </w:r>
      <w:r w:rsidRPr="00041F3B">
        <w:rPr>
          <w:sz w:val="20"/>
          <w:szCs w:val="20"/>
          <w:lang w:val="en-GB"/>
        </w:rPr>
        <w:t xml:space="preserve"> file was loaded in pandas and consists </w:t>
      </w:r>
      <w:r w:rsidR="00C56720">
        <w:rPr>
          <w:sz w:val="20"/>
          <w:szCs w:val="20"/>
          <w:lang w:val="en-GB"/>
        </w:rPr>
        <w:t>of</w:t>
      </w:r>
      <w:r w:rsidRPr="00041F3B">
        <w:rPr>
          <w:sz w:val="20"/>
          <w:szCs w:val="20"/>
          <w:lang w:val="en-GB"/>
        </w:rPr>
        <w:t xml:space="preserve"> </w:t>
      </w:r>
      <w:r w:rsidR="0042691C" w:rsidRPr="00041F3B">
        <w:rPr>
          <w:sz w:val="20"/>
          <w:szCs w:val="20"/>
          <w:lang w:val="en-GB"/>
        </w:rPr>
        <w:t>23894</w:t>
      </w:r>
      <w:r w:rsidRPr="00041F3B">
        <w:rPr>
          <w:sz w:val="20"/>
          <w:szCs w:val="20"/>
          <w:lang w:val="en-GB"/>
        </w:rPr>
        <w:t xml:space="preserve"> rows and </w:t>
      </w:r>
      <w:r w:rsidR="0042691C" w:rsidRPr="00041F3B">
        <w:rPr>
          <w:sz w:val="20"/>
          <w:szCs w:val="20"/>
          <w:lang w:val="en-GB"/>
        </w:rPr>
        <w:t>9</w:t>
      </w:r>
      <w:r w:rsidRPr="00041F3B">
        <w:rPr>
          <w:sz w:val="20"/>
          <w:szCs w:val="20"/>
          <w:lang w:val="en-GB"/>
        </w:rPr>
        <w:t xml:space="preserve"> columns.</w:t>
      </w:r>
      <w:r w:rsidR="00131303" w:rsidRPr="00041F3B">
        <w:rPr>
          <w:noProof/>
          <w:sz w:val="20"/>
          <w:szCs w:val="20"/>
          <w:lang w:val="en-GB"/>
        </w:rPr>
        <w:drawing>
          <wp:inline distT="0" distB="0" distL="0" distR="0" wp14:anchorId="569A24EA" wp14:editId="0C40D137">
            <wp:extent cx="3048000" cy="2414649"/>
            <wp:effectExtent l="0" t="0" r="0" b="5080"/>
            <wp:docPr id="4385837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5360" cy="2420480"/>
                    </a:xfrm>
                    <a:prstGeom prst="rect">
                      <a:avLst/>
                    </a:prstGeom>
                    <a:noFill/>
                    <a:ln>
                      <a:noFill/>
                    </a:ln>
                  </pic:spPr>
                </pic:pic>
              </a:graphicData>
            </a:graphic>
          </wp:inline>
        </w:drawing>
      </w:r>
    </w:p>
    <w:p w14:paraId="3021D75E" w14:textId="19D9E510" w:rsidR="001514B8" w:rsidRPr="00041F3B" w:rsidRDefault="003613A5" w:rsidP="00800205">
      <w:pPr>
        <w:rPr>
          <w:sz w:val="20"/>
          <w:szCs w:val="20"/>
        </w:rPr>
      </w:pPr>
      <w:r w:rsidRPr="00041F3B">
        <w:rPr>
          <w:noProof/>
          <w:sz w:val="20"/>
          <w:szCs w:val="20"/>
        </w:rPr>
        <w:drawing>
          <wp:inline distT="0" distB="0" distL="0" distR="0" wp14:anchorId="545AE12B" wp14:editId="0CA5B299">
            <wp:extent cx="5940545" cy="523875"/>
            <wp:effectExtent l="0" t="0" r="3175" b="0"/>
            <wp:docPr id="12827005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52953" cy="524969"/>
                    </a:xfrm>
                    <a:prstGeom prst="rect">
                      <a:avLst/>
                    </a:prstGeom>
                    <a:noFill/>
                    <a:ln>
                      <a:noFill/>
                    </a:ln>
                  </pic:spPr>
                </pic:pic>
              </a:graphicData>
            </a:graphic>
          </wp:inline>
        </w:drawing>
      </w:r>
    </w:p>
    <w:p w14:paraId="2F285948" w14:textId="77777777" w:rsidR="009855AD" w:rsidRPr="00041F3B" w:rsidRDefault="009855AD" w:rsidP="009855AD">
      <w:pPr>
        <w:rPr>
          <w:sz w:val="20"/>
          <w:szCs w:val="20"/>
          <w:lang w:val="en-GB"/>
        </w:rPr>
      </w:pPr>
      <w:r w:rsidRPr="00041F3B">
        <w:rPr>
          <w:sz w:val="20"/>
          <w:szCs w:val="20"/>
          <w:lang w:val="en-GB"/>
        </w:rPr>
        <w:t>The next steps were performed:</w:t>
      </w:r>
    </w:p>
    <w:p w14:paraId="39F5DD20" w14:textId="4B677C6F" w:rsidR="009855AD" w:rsidRPr="00041F3B" w:rsidRDefault="009855AD" w:rsidP="009855AD">
      <w:pPr>
        <w:pStyle w:val="ListParagraph"/>
        <w:numPr>
          <w:ilvl w:val="0"/>
          <w:numId w:val="5"/>
        </w:numPr>
        <w:rPr>
          <w:sz w:val="20"/>
          <w:szCs w:val="20"/>
          <w:lang w:val="en-GB"/>
        </w:rPr>
      </w:pPr>
      <w:r w:rsidRPr="00041F3B">
        <w:rPr>
          <w:sz w:val="20"/>
          <w:szCs w:val="20"/>
          <w:lang w:val="en-GB"/>
        </w:rPr>
        <w:t xml:space="preserve">Year and period were extracted from the </w:t>
      </w:r>
      <w:r w:rsidR="00C15D67" w:rsidRPr="00041F3B">
        <w:rPr>
          <w:sz w:val="20"/>
          <w:szCs w:val="20"/>
          <w:lang w:val="en-GB"/>
        </w:rPr>
        <w:t>period</w:t>
      </w:r>
      <w:r w:rsidRPr="00041F3B">
        <w:rPr>
          <w:sz w:val="20"/>
          <w:szCs w:val="20"/>
          <w:lang w:val="en-GB"/>
        </w:rPr>
        <w:t xml:space="preserve"> column. </w:t>
      </w:r>
    </w:p>
    <w:p w14:paraId="02F3FF38" w14:textId="47AB8FB9" w:rsidR="009953CB" w:rsidRPr="00041F3B" w:rsidRDefault="009953CB" w:rsidP="009855AD">
      <w:pPr>
        <w:pStyle w:val="ListParagraph"/>
        <w:numPr>
          <w:ilvl w:val="0"/>
          <w:numId w:val="5"/>
        </w:numPr>
        <w:rPr>
          <w:sz w:val="20"/>
          <w:szCs w:val="20"/>
          <w:lang w:val="en-GB"/>
        </w:rPr>
      </w:pPr>
      <w:r w:rsidRPr="00041F3B">
        <w:rPr>
          <w:sz w:val="20"/>
          <w:szCs w:val="20"/>
          <w:lang w:val="en-GB"/>
        </w:rPr>
        <w:t>‘Unknown’</w:t>
      </w:r>
      <w:r w:rsidR="00371ACF" w:rsidRPr="00041F3B">
        <w:rPr>
          <w:sz w:val="20"/>
          <w:szCs w:val="20"/>
          <w:lang w:val="en-GB"/>
        </w:rPr>
        <w:t xml:space="preserve"> (845)</w:t>
      </w:r>
      <w:r w:rsidRPr="00041F3B">
        <w:rPr>
          <w:sz w:val="20"/>
          <w:szCs w:val="20"/>
          <w:lang w:val="en-GB"/>
        </w:rPr>
        <w:t xml:space="preserve"> and ‘All’</w:t>
      </w:r>
      <w:r w:rsidR="00371ACF" w:rsidRPr="00041F3B">
        <w:rPr>
          <w:sz w:val="20"/>
          <w:szCs w:val="20"/>
          <w:lang w:val="en-GB"/>
        </w:rPr>
        <w:t xml:space="preserve"> (874)</w:t>
      </w:r>
      <w:r w:rsidRPr="00041F3B">
        <w:rPr>
          <w:sz w:val="20"/>
          <w:szCs w:val="20"/>
          <w:lang w:val="en-GB"/>
        </w:rPr>
        <w:t xml:space="preserve"> values were filtered out of the county column.</w:t>
      </w:r>
    </w:p>
    <w:p w14:paraId="7571ACDF" w14:textId="50039246" w:rsidR="009855AD" w:rsidRPr="00041F3B" w:rsidRDefault="00F76F69" w:rsidP="009855AD">
      <w:pPr>
        <w:pStyle w:val="ListParagraph"/>
        <w:numPr>
          <w:ilvl w:val="0"/>
          <w:numId w:val="5"/>
        </w:numPr>
        <w:rPr>
          <w:sz w:val="20"/>
          <w:szCs w:val="20"/>
          <w:lang w:val="en-GB"/>
        </w:rPr>
      </w:pPr>
      <w:r w:rsidRPr="00041F3B">
        <w:rPr>
          <w:sz w:val="20"/>
          <w:szCs w:val="20"/>
          <w:lang w:val="en-GB"/>
        </w:rPr>
        <w:t>Filter</w:t>
      </w:r>
      <w:r w:rsidR="00B95F63" w:rsidRPr="00041F3B">
        <w:rPr>
          <w:sz w:val="20"/>
          <w:szCs w:val="20"/>
          <w:lang w:val="en-GB"/>
        </w:rPr>
        <w:t>ed</w:t>
      </w:r>
      <w:r w:rsidR="00D00E98" w:rsidRPr="00041F3B">
        <w:rPr>
          <w:sz w:val="20"/>
          <w:szCs w:val="20"/>
          <w:lang w:val="en-GB"/>
        </w:rPr>
        <w:t xml:space="preserve"> </w:t>
      </w:r>
      <w:r w:rsidRPr="00041F3B">
        <w:rPr>
          <w:sz w:val="20"/>
          <w:szCs w:val="20"/>
          <w:lang w:val="en-GB"/>
        </w:rPr>
        <w:t xml:space="preserve">columns: period, </w:t>
      </w:r>
      <w:r w:rsidR="00CD377E" w:rsidRPr="00041F3B">
        <w:rPr>
          <w:sz w:val="20"/>
          <w:szCs w:val="20"/>
          <w:lang w:val="en-GB"/>
        </w:rPr>
        <w:t>scheme description, county and recipients.</w:t>
      </w:r>
    </w:p>
    <w:p w14:paraId="694B7EEC" w14:textId="51056BA0" w:rsidR="001D64AE" w:rsidRPr="00041F3B" w:rsidRDefault="00D00E98" w:rsidP="00415590">
      <w:pPr>
        <w:pStyle w:val="ListParagraph"/>
        <w:numPr>
          <w:ilvl w:val="0"/>
          <w:numId w:val="5"/>
        </w:numPr>
        <w:rPr>
          <w:sz w:val="20"/>
          <w:szCs w:val="20"/>
          <w:lang w:val="en-GB"/>
        </w:rPr>
      </w:pPr>
      <w:r w:rsidRPr="00041F3B">
        <w:rPr>
          <w:sz w:val="20"/>
          <w:szCs w:val="20"/>
          <w:lang w:val="en-GB"/>
        </w:rPr>
        <w:t xml:space="preserve">For clarity, </w:t>
      </w:r>
      <w:r w:rsidR="009953CB" w:rsidRPr="00041F3B">
        <w:rPr>
          <w:sz w:val="20"/>
          <w:szCs w:val="20"/>
          <w:lang w:val="en-GB"/>
        </w:rPr>
        <w:t xml:space="preserve">columns and </w:t>
      </w:r>
      <w:r w:rsidR="00C56720">
        <w:rPr>
          <w:sz w:val="20"/>
          <w:szCs w:val="20"/>
          <w:lang w:val="en-GB"/>
        </w:rPr>
        <w:t>variables</w:t>
      </w:r>
      <w:r w:rsidR="009953CB" w:rsidRPr="00041F3B">
        <w:rPr>
          <w:sz w:val="20"/>
          <w:szCs w:val="20"/>
          <w:lang w:val="en-GB"/>
        </w:rPr>
        <w:t xml:space="preserve"> were renamed.</w:t>
      </w:r>
    </w:p>
    <w:p w14:paraId="4B1D4437" w14:textId="35C50D5D" w:rsidR="00E02D69" w:rsidRPr="00041F3B" w:rsidRDefault="00E02D69" w:rsidP="00415590">
      <w:pPr>
        <w:pStyle w:val="ListParagraph"/>
        <w:numPr>
          <w:ilvl w:val="0"/>
          <w:numId w:val="5"/>
        </w:numPr>
        <w:rPr>
          <w:sz w:val="20"/>
          <w:szCs w:val="20"/>
          <w:lang w:val="en-GB"/>
        </w:rPr>
      </w:pPr>
      <w:r w:rsidRPr="00041F3B">
        <w:rPr>
          <w:sz w:val="20"/>
          <w:szCs w:val="20"/>
          <w:lang w:val="en-GB"/>
        </w:rPr>
        <w:t xml:space="preserve">Recipients </w:t>
      </w:r>
      <w:r w:rsidR="00C56720">
        <w:rPr>
          <w:sz w:val="20"/>
          <w:szCs w:val="20"/>
          <w:lang w:val="en-GB"/>
        </w:rPr>
        <w:t>were</w:t>
      </w:r>
      <w:r w:rsidR="006134DB" w:rsidRPr="00041F3B">
        <w:rPr>
          <w:sz w:val="20"/>
          <w:szCs w:val="20"/>
          <w:lang w:val="en-GB"/>
        </w:rPr>
        <w:t xml:space="preserve"> changed from float64 to int32</w:t>
      </w:r>
    </w:p>
    <w:p w14:paraId="25C6B4AA" w14:textId="52EEB01E" w:rsidR="00415590" w:rsidRDefault="00F728BA" w:rsidP="00415590">
      <w:pPr>
        <w:rPr>
          <w:sz w:val="22"/>
          <w:szCs w:val="22"/>
          <w:lang w:val="en-GB"/>
        </w:rPr>
      </w:pPr>
      <w:r w:rsidRPr="001418CD">
        <w:rPr>
          <w:noProof/>
          <w:sz w:val="22"/>
          <w:szCs w:val="22"/>
          <w:lang w:val="en-GB"/>
        </w:rPr>
        <w:lastRenderedPageBreak/>
        <w:drawing>
          <wp:inline distT="0" distB="0" distL="0" distR="0" wp14:anchorId="50977111" wp14:editId="204D3B0B">
            <wp:extent cx="3644755" cy="2048256"/>
            <wp:effectExtent l="0" t="0" r="0" b="9525"/>
            <wp:docPr id="17011327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77672" cy="2066754"/>
                    </a:xfrm>
                    <a:prstGeom prst="rect">
                      <a:avLst/>
                    </a:prstGeom>
                    <a:noFill/>
                    <a:ln>
                      <a:noFill/>
                    </a:ln>
                  </pic:spPr>
                </pic:pic>
              </a:graphicData>
            </a:graphic>
          </wp:inline>
        </w:drawing>
      </w:r>
    </w:p>
    <w:p w14:paraId="485BFA1D" w14:textId="111BC225" w:rsidR="00E468E5" w:rsidRPr="00041F3B" w:rsidRDefault="00E468E5" w:rsidP="00415590">
      <w:pPr>
        <w:rPr>
          <w:sz w:val="20"/>
          <w:szCs w:val="20"/>
        </w:rPr>
      </w:pPr>
      <w:r w:rsidRPr="00041F3B">
        <w:rPr>
          <w:sz w:val="20"/>
          <w:szCs w:val="20"/>
        </w:rPr>
        <w:t>The year range goes from 2014 to 2024 in four periods each (2024 has just 3 quarters).</w:t>
      </w:r>
      <w:r w:rsidRPr="00041F3B">
        <w:rPr>
          <w:sz w:val="20"/>
          <w:szCs w:val="20"/>
        </w:rPr>
        <w:br/>
      </w:r>
      <w:r w:rsidR="00C56720">
        <w:rPr>
          <w:sz w:val="20"/>
          <w:szCs w:val="20"/>
        </w:rPr>
        <w:t>The scheme</w:t>
      </w:r>
      <w:r w:rsidRPr="00041F3B">
        <w:rPr>
          <w:sz w:val="20"/>
          <w:szCs w:val="20"/>
        </w:rPr>
        <w:t xml:space="preserve"> description column has 22 unique variables</w:t>
      </w:r>
      <w:r w:rsidR="00C56720">
        <w:rPr>
          <w:sz w:val="20"/>
          <w:szCs w:val="20"/>
        </w:rPr>
        <w:t>,</w:t>
      </w:r>
      <w:r w:rsidRPr="00041F3B">
        <w:rPr>
          <w:sz w:val="20"/>
          <w:szCs w:val="20"/>
        </w:rPr>
        <w:t xml:space="preserve"> and </w:t>
      </w:r>
      <w:r w:rsidR="00C56720">
        <w:rPr>
          <w:sz w:val="20"/>
          <w:szCs w:val="20"/>
        </w:rPr>
        <w:t xml:space="preserve">the </w:t>
      </w:r>
      <w:r w:rsidRPr="00041F3B">
        <w:rPr>
          <w:sz w:val="20"/>
          <w:szCs w:val="20"/>
        </w:rPr>
        <w:t>residence county has 26 unique counties.</w:t>
      </w:r>
    </w:p>
    <w:p w14:paraId="798C3B4B" w14:textId="366412B8" w:rsidR="00F728BA" w:rsidRPr="00041F3B" w:rsidRDefault="00BF195D" w:rsidP="00415590">
      <w:pPr>
        <w:rPr>
          <w:sz w:val="20"/>
          <w:szCs w:val="20"/>
          <w:lang w:val="en-GB"/>
        </w:rPr>
      </w:pPr>
      <w:r w:rsidRPr="00041F3B">
        <w:rPr>
          <w:sz w:val="20"/>
          <w:szCs w:val="20"/>
          <w:lang w:val="en-GB"/>
        </w:rPr>
        <w:t xml:space="preserve">It was found </w:t>
      </w:r>
      <w:r w:rsidR="00C56720">
        <w:rPr>
          <w:sz w:val="20"/>
          <w:szCs w:val="20"/>
          <w:lang w:val="en-GB"/>
        </w:rPr>
        <w:t xml:space="preserve">that </w:t>
      </w:r>
      <w:r w:rsidRPr="00041F3B">
        <w:rPr>
          <w:sz w:val="20"/>
          <w:szCs w:val="20"/>
          <w:lang w:val="en-GB"/>
        </w:rPr>
        <w:t xml:space="preserve">2535 outliers </w:t>
      </w:r>
      <w:r w:rsidR="00C56720">
        <w:rPr>
          <w:sz w:val="20"/>
          <w:szCs w:val="20"/>
          <w:lang w:val="en-GB"/>
        </w:rPr>
        <w:t xml:space="preserve">were </w:t>
      </w:r>
      <w:r w:rsidRPr="00041F3B">
        <w:rPr>
          <w:sz w:val="20"/>
          <w:szCs w:val="20"/>
          <w:lang w:val="en-GB"/>
        </w:rPr>
        <w:t xml:space="preserve">in the dataset. But it was decided to keep the values since </w:t>
      </w:r>
      <w:r w:rsidR="00D37AE1" w:rsidRPr="00041F3B">
        <w:rPr>
          <w:sz w:val="20"/>
          <w:szCs w:val="20"/>
          <w:lang w:val="en-GB"/>
        </w:rPr>
        <w:t xml:space="preserve">it </w:t>
      </w:r>
      <w:r w:rsidR="00103F90" w:rsidRPr="00041F3B">
        <w:rPr>
          <w:sz w:val="20"/>
          <w:szCs w:val="20"/>
          <w:lang w:val="en-GB"/>
        </w:rPr>
        <w:t>makes</w:t>
      </w:r>
      <w:r w:rsidR="00D37AE1" w:rsidRPr="00041F3B">
        <w:rPr>
          <w:sz w:val="20"/>
          <w:szCs w:val="20"/>
          <w:lang w:val="en-GB"/>
        </w:rPr>
        <w:t xml:space="preserve"> sense </w:t>
      </w:r>
      <w:r w:rsidR="00C56720">
        <w:rPr>
          <w:sz w:val="20"/>
          <w:szCs w:val="20"/>
          <w:lang w:val="en-GB"/>
        </w:rPr>
        <w:t>to have</w:t>
      </w:r>
      <w:r w:rsidR="00D37AE1" w:rsidRPr="00041F3B">
        <w:rPr>
          <w:sz w:val="20"/>
          <w:szCs w:val="20"/>
          <w:lang w:val="en-GB"/>
        </w:rPr>
        <w:t xml:space="preserve"> outliers in different </w:t>
      </w:r>
      <w:r w:rsidR="00C56720">
        <w:rPr>
          <w:sz w:val="20"/>
          <w:szCs w:val="20"/>
          <w:lang w:val="en-GB"/>
        </w:rPr>
        <w:t>schemes</w:t>
      </w:r>
      <w:r w:rsidR="00D37AE1" w:rsidRPr="00041F3B">
        <w:rPr>
          <w:sz w:val="20"/>
          <w:szCs w:val="20"/>
          <w:lang w:val="en-GB"/>
        </w:rPr>
        <w:t xml:space="preserve"> and </w:t>
      </w:r>
      <w:r w:rsidR="00C56720">
        <w:rPr>
          <w:sz w:val="20"/>
          <w:szCs w:val="20"/>
          <w:lang w:val="en-GB"/>
        </w:rPr>
        <w:t>population-sized</w:t>
      </w:r>
      <w:r w:rsidR="00D37AE1" w:rsidRPr="00041F3B">
        <w:rPr>
          <w:sz w:val="20"/>
          <w:szCs w:val="20"/>
          <w:lang w:val="en-GB"/>
        </w:rPr>
        <w:t xml:space="preserve"> counties. </w:t>
      </w:r>
    </w:p>
    <w:p w14:paraId="6775FD46" w14:textId="31F41F6F" w:rsidR="00D37AE1" w:rsidRPr="00041F3B" w:rsidRDefault="00D37AE1" w:rsidP="00415590">
      <w:pPr>
        <w:rPr>
          <w:sz w:val="20"/>
          <w:szCs w:val="20"/>
          <w:lang w:val="en-GB"/>
        </w:rPr>
      </w:pPr>
      <w:r w:rsidRPr="00041F3B">
        <w:rPr>
          <w:sz w:val="20"/>
          <w:szCs w:val="20"/>
          <w:lang w:val="en-GB"/>
        </w:rPr>
        <w:t xml:space="preserve">No missing values, duplicates were </w:t>
      </w:r>
      <w:r w:rsidR="00C56720">
        <w:rPr>
          <w:sz w:val="20"/>
          <w:szCs w:val="20"/>
          <w:lang w:val="en-GB"/>
        </w:rPr>
        <w:t>found</w:t>
      </w:r>
      <w:r w:rsidRPr="00041F3B">
        <w:rPr>
          <w:sz w:val="20"/>
          <w:szCs w:val="20"/>
          <w:lang w:val="en-GB"/>
        </w:rPr>
        <w:t xml:space="preserve">. </w:t>
      </w:r>
    </w:p>
    <w:p w14:paraId="4E504EF1" w14:textId="6D3C6A8C" w:rsidR="00CD23D7" w:rsidRPr="00041F3B" w:rsidRDefault="00CD23D7" w:rsidP="00415590">
      <w:pPr>
        <w:rPr>
          <w:sz w:val="20"/>
          <w:szCs w:val="20"/>
          <w:lang w:val="en-GB"/>
        </w:rPr>
      </w:pPr>
      <w:r w:rsidRPr="00041F3B">
        <w:rPr>
          <w:sz w:val="20"/>
          <w:szCs w:val="20"/>
          <w:lang w:val="en-GB"/>
        </w:rPr>
        <w:t>After applying descriptive analysis</w:t>
      </w:r>
      <w:r w:rsidR="00C56720">
        <w:rPr>
          <w:sz w:val="20"/>
          <w:szCs w:val="20"/>
          <w:lang w:val="en-GB"/>
        </w:rPr>
        <w:t>,</w:t>
      </w:r>
      <w:r w:rsidRPr="00041F3B">
        <w:rPr>
          <w:sz w:val="20"/>
          <w:szCs w:val="20"/>
          <w:lang w:val="en-GB"/>
        </w:rPr>
        <w:t xml:space="preserve"> </w:t>
      </w:r>
      <w:r w:rsidR="00545382" w:rsidRPr="00041F3B">
        <w:rPr>
          <w:sz w:val="20"/>
          <w:szCs w:val="20"/>
          <w:lang w:val="en-GB"/>
        </w:rPr>
        <w:t>some insights about the data were identified.</w:t>
      </w:r>
      <w:r w:rsidR="00D01BE2" w:rsidRPr="00041F3B">
        <w:rPr>
          <w:noProof/>
          <w:sz w:val="20"/>
          <w:szCs w:val="20"/>
          <w:lang w:val="en-GB"/>
        </w:rPr>
        <w:drawing>
          <wp:inline distT="0" distB="0" distL="0" distR="0" wp14:anchorId="043CD454" wp14:editId="2A738DD0">
            <wp:extent cx="5727700" cy="380365"/>
            <wp:effectExtent l="0" t="0" r="6350" b="635"/>
            <wp:docPr id="26453484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380365"/>
                    </a:xfrm>
                    <a:prstGeom prst="rect">
                      <a:avLst/>
                    </a:prstGeom>
                    <a:noFill/>
                    <a:ln>
                      <a:noFill/>
                    </a:ln>
                  </pic:spPr>
                </pic:pic>
              </a:graphicData>
            </a:graphic>
          </wp:inline>
        </w:drawing>
      </w:r>
    </w:p>
    <w:p w14:paraId="555F4422" w14:textId="7E965211" w:rsidR="00D37AE1" w:rsidRPr="00041F3B" w:rsidRDefault="003F29C8" w:rsidP="00415590">
      <w:pPr>
        <w:rPr>
          <w:sz w:val="20"/>
          <w:szCs w:val="20"/>
          <w:lang w:val="en-GB"/>
        </w:rPr>
      </w:pPr>
      <w:r w:rsidRPr="00041F3B">
        <w:rPr>
          <w:noProof/>
          <w:sz w:val="20"/>
          <w:szCs w:val="20"/>
          <w:lang w:val="en-GB"/>
        </w:rPr>
        <w:drawing>
          <wp:inline distT="0" distB="0" distL="0" distR="0" wp14:anchorId="59D732C6" wp14:editId="2859A039">
            <wp:extent cx="5727700" cy="175260"/>
            <wp:effectExtent l="0" t="0" r="6350" b="0"/>
            <wp:docPr id="76765917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175260"/>
                    </a:xfrm>
                    <a:prstGeom prst="rect">
                      <a:avLst/>
                    </a:prstGeom>
                    <a:noFill/>
                    <a:ln>
                      <a:noFill/>
                    </a:ln>
                  </pic:spPr>
                </pic:pic>
              </a:graphicData>
            </a:graphic>
          </wp:inline>
        </w:drawing>
      </w:r>
    </w:p>
    <w:p w14:paraId="24281CEC" w14:textId="02C14813" w:rsidR="004E6365" w:rsidRPr="00041F3B" w:rsidRDefault="00F90567" w:rsidP="004E6365">
      <w:pPr>
        <w:rPr>
          <w:sz w:val="20"/>
          <w:szCs w:val="20"/>
          <w:lang w:val="en-GB"/>
        </w:rPr>
      </w:pPr>
      <w:r w:rsidRPr="00041F3B">
        <w:rPr>
          <w:noProof/>
          <w:sz w:val="20"/>
          <w:szCs w:val="20"/>
          <w:lang w:val="en-GB"/>
        </w:rPr>
        <w:drawing>
          <wp:inline distT="0" distB="0" distL="0" distR="0" wp14:anchorId="4FAB0813" wp14:editId="13B430D0">
            <wp:extent cx="5727700" cy="205105"/>
            <wp:effectExtent l="0" t="0" r="6350" b="4445"/>
            <wp:docPr id="114011883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205105"/>
                    </a:xfrm>
                    <a:prstGeom prst="rect">
                      <a:avLst/>
                    </a:prstGeom>
                    <a:noFill/>
                    <a:ln>
                      <a:noFill/>
                    </a:ln>
                  </pic:spPr>
                </pic:pic>
              </a:graphicData>
            </a:graphic>
          </wp:inline>
        </w:drawing>
      </w:r>
    </w:p>
    <w:p w14:paraId="4249DC39" w14:textId="049DD433" w:rsidR="004E6365" w:rsidRPr="00041F3B" w:rsidRDefault="00E659A2" w:rsidP="004E6365">
      <w:pPr>
        <w:rPr>
          <w:sz w:val="20"/>
          <w:szCs w:val="20"/>
          <w:lang w:val="en-GB"/>
        </w:rPr>
      </w:pPr>
      <w:r w:rsidRPr="00041F3B">
        <w:rPr>
          <w:noProof/>
          <w:sz w:val="20"/>
          <w:szCs w:val="20"/>
          <w:lang w:val="en-GB"/>
        </w:rPr>
        <w:drawing>
          <wp:inline distT="0" distB="0" distL="0" distR="0" wp14:anchorId="22A46454" wp14:editId="2458FAE4">
            <wp:extent cx="5727700" cy="182880"/>
            <wp:effectExtent l="0" t="0" r="6350" b="7620"/>
            <wp:docPr id="158744523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182880"/>
                    </a:xfrm>
                    <a:prstGeom prst="rect">
                      <a:avLst/>
                    </a:prstGeom>
                    <a:noFill/>
                    <a:ln>
                      <a:noFill/>
                    </a:ln>
                  </pic:spPr>
                </pic:pic>
              </a:graphicData>
            </a:graphic>
          </wp:inline>
        </w:drawing>
      </w:r>
    </w:p>
    <w:p w14:paraId="7A5C774A" w14:textId="51601459" w:rsidR="00D641E1" w:rsidRPr="00041F3B" w:rsidRDefault="00D641E1" w:rsidP="004E6365">
      <w:pPr>
        <w:rPr>
          <w:noProof/>
          <w:sz w:val="20"/>
          <w:szCs w:val="20"/>
          <w:lang w:val="en-GB"/>
        </w:rPr>
      </w:pPr>
      <w:r w:rsidRPr="00041F3B">
        <w:rPr>
          <w:noProof/>
          <w:sz w:val="20"/>
          <w:szCs w:val="20"/>
          <w:lang w:val="en-GB"/>
        </w:rPr>
        <w:drawing>
          <wp:inline distT="0" distB="0" distL="0" distR="0" wp14:anchorId="3678A103" wp14:editId="637317AC">
            <wp:extent cx="5727700" cy="189865"/>
            <wp:effectExtent l="0" t="0" r="6350" b="635"/>
            <wp:docPr id="116578916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7700" cy="189865"/>
                    </a:xfrm>
                    <a:prstGeom prst="rect">
                      <a:avLst/>
                    </a:prstGeom>
                    <a:noFill/>
                    <a:ln>
                      <a:noFill/>
                    </a:ln>
                  </pic:spPr>
                </pic:pic>
              </a:graphicData>
            </a:graphic>
          </wp:inline>
        </w:drawing>
      </w:r>
    </w:p>
    <w:p w14:paraId="01094664" w14:textId="30C38954" w:rsidR="00634815" w:rsidRPr="00C11601" w:rsidRDefault="00C11601" w:rsidP="00225A2B">
      <w:pPr>
        <w:rPr>
          <w:sz w:val="20"/>
          <w:szCs w:val="20"/>
          <w:lang w:val="en-GB"/>
        </w:rPr>
      </w:pPr>
      <w:r w:rsidRPr="00C11601">
        <w:rPr>
          <w:sz w:val="20"/>
          <w:szCs w:val="20"/>
        </w:rPr>
        <w:t>The high-impact schemes show significant variability across regions, as reflected by a large standard deviation, which aligns with population differences (e.g., Dublin: 1,458,154 vs. Leitrim: 35,199, Census 2022). Moderately used schemes include Disability Allowance, Household Benefits, and Carers Allowance (mean ~4,000), while low-use schemes like Paternity Benefits and Back to Work Scheme have a mean around 200. During the pandemic, extreme circumstances caused unusually high values despite low counts.</w:t>
      </w:r>
    </w:p>
    <w:p w14:paraId="11E98C2E" w14:textId="77777777" w:rsidR="00C11601" w:rsidRDefault="00C11601" w:rsidP="00225A2B">
      <w:pPr>
        <w:rPr>
          <w:rFonts w:asciiTheme="majorHAnsi" w:hAnsiTheme="majorHAnsi"/>
          <w:b/>
          <w:bCs/>
          <w:sz w:val="20"/>
          <w:szCs w:val="20"/>
          <w:lang w:val="en-GB"/>
        </w:rPr>
      </w:pPr>
    </w:p>
    <w:p w14:paraId="4BB67903" w14:textId="77777777" w:rsidR="00C11601" w:rsidRDefault="00C11601" w:rsidP="00225A2B">
      <w:pPr>
        <w:rPr>
          <w:rFonts w:asciiTheme="majorHAnsi" w:hAnsiTheme="majorHAnsi"/>
          <w:b/>
          <w:bCs/>
          <w:sz w:val="20"/>
          <w:szCs w:val="20"/>
          <w:lang w:val="en-GB"/>
        </w:rPr>
      </w:pPr>
    </w:p>
    <w:p w14:paraId="5A8226A3" w14:textId="77777777" w:rsidR="00C11601" w:rsidRDefault="00C11601" w:rsidP="00225A2B">
      <w:pPr>
        <w:rPr>
          <w:rFonts w:asciiTheme="majorHAnsi" w:hAnsiTheme="majorHAnsi"/>
          <w:b/>
          <w:bCs/>
          <w:sz w:val="20"/>
          <w:szCs w:val="20"/>
          <w:lang w:val="en-GB"/>
        </w:rPr>
      </w:pPr>
    </w:p>
    <w:p w14:paraId="03FC4240" w14:textId="77777777" w:rsidR="00C11601" w:rsidRDefault="00C11601" w:rsidP="00225A2B">
      <w:pPr>
        <w:rPr>
          <w:rFonts w:asciiTheme="majorHAnsi" w:hAnsiTheme="majorHAnsi"/>
          <w:b/>
          <w:bCs/>
          <w:sz w:val="20"/>
          <w:szCs w:val="20"/>
          <w:lang w:val="en-GB"/>
        </w:rPr>
      </w:pPr>
    </w:p>
    <w:p w14:paraId="5A3025F6" w14:textId="77777777" w:rsidR="00C11601" w:rsidRDefault="00C11601" w:rsidP="00225A2B">
      <w:pPr>
        <w:rPr>
          <w:rFonts w:asciiTheme="majorHAnsi" w:hAnsiTheme="majorHAnsi"/>
          <w:b/>
          <w:bCs/>
          <w:sz w:val="20"/>
          <w:szCs w:val="20"/>
          <w:lang w:val="en-GB"/>
        </w:rPr>
      </w:pPr>
    </w:p>
    <w:p w14:paraId="54637FCE" w14:textId="77777777" w:rsidR="00C11601" w:rsidRDefault="00C11601" w:rsidP="00225A2B">
      <w:pPr>
        <w:rPr>
          <w:rFonts w:asciiTheme="majorHAnsi" w:hAnsiTheme="majorHAnsi"/>
          <w:b/>
          <w:bCs/>
          <w:sz w:val="20"/>
          <w:szCs w:val="20"/>
          <w:lang w:val="en-GB"/>
        </w:rPr>
      </w:pPr>
    </w:p>
    <w:p w14:paraId="6DCA5E12" w14:textId="77777777" w:rsidR="00C11601" w:rsidRDefault="00C11601" w:rsidP="00225A2B">
      <w:pPr>
        <w:rPr>
          <w:rFonts w:asciiTheme="majorHAnsi" w:hAnsiTheme="majorHAnsi"/>
          <w:b/>
          <w:bCs/>
          <w:sz w:val="20"/>
          <w:szCs w:val="20"/>
          <w:lang w:val="en-GB"/>
        </w:rPr>
      </w:pPr>
    </w:p>
    <w:p w14:paraId="0011941B" w14:textId="77777777" w:rsidR="00C11601" w:rsidRDefault="00C11601" w:rsidP="00225A2B">
      <w:pPr>
        <w:rPr>
          <w:rFonts w:asciiTheme="majorHAnsi" w:hAnsiTheme="majorHAnsi"/>
          <w:b/>
          <w:bCs/>
          <w:sz w:val="20"/>
          <w:szCs w:val="20"/>
          <w:lang w:val="en-GB"/>
        </w:rPr>
      </w:pPr>
    </w:p>
    <w:p w14:paraId="6FB99B60" w14:textId="0787CEB4" w:rsidR="00225A2B" w:rsidRPr="00041F3B" w:rsidRDefault="00225A2B" w:rsidP="00225A2B">
      <w:pPr>
        <w:rPr>
          <w:rFonts w:asciiTheme="majorHAnsi" w:hAnsiTheme="majorHAnsi"/>
          <w:b/>
          <w:bCs/>
          <w:sz w:val="20"/>
          <w:szCs w:val="20"/>
          <w:lang w:val="en-GB"/>
        </w:rPr>
      </w:pPr>
      <w:r w:rsidRPr="00041F3B">
        <w:rPr>
          <w:rFonts w:asciiTheme="majorHAnsi" w:hAnsiTheme="majorHAnsi"/>
          <w:b/>
          <w:bCs/>
          <w:sz w:val="20"/>
          <w:szCs w:val="20"/>
          <w:lang w:val="en-GB"/>
        </w:rPr>
        <w:lastRenderedPageBreak/>
        <w:t>Social protection expenditure dataset</w:t>
      </w:r>
    </w:p>
    <w:p w14:paraId="0867BDAB" w14:textId="47E90123" w:rsidR="00D73435" w:rsidRPr="00041F3B" w:rsidRDefault="00D73435" w:rsidP="00D73435">
      <w:pPr>
        <w:rPr>
          <w:sz w:val="20"/>
          <w:szCs w:val="20"/>
          <w:lang w:val="en-GB"/>
        </w:rPr>
      </w:pPr>
      <w:r w:rsidRPr="00041F3B">
        <w:rPr>
          <w:sz w:val="20"/>
          <w:szCs w:val="20"/>
          <w:lang w:val="en-GB"/>
        </w:rPr>
        <w:t xml:space="preserve">The </w:t>
      </w:r>
      <w:r w:rsidR="00C56720">
        <w:rPr>
          <w:sz w:val="20"/>
          <w:szCs w:val="20"/>
          <w:lang w:val="en-GB"/>
        </w:rPr>
        <w:t>CSV</w:t>
      </w:r>
      <w:r w:rsidRPr="00041F3B">
        <w:rPr>
          <w:sz w:val="20"/>
          <w:szCs w:val="20"/>
          <w:lang w:val="en-GB"/>
        </w:rPr>
        <w:t xml:space="preserve"> file was loaded in</w:t>
      </w:r>
      <w:r w:rsidR="0055392C" w:rsidRPr="00041F3B">
        <w:rPr>
          <w:sz w:val="20"/>
          <w:szCs w:val="20"/>
          <w:lang w:val="en-GB"/>
        </w:rPr>
        <w:t>to</w:t>
      </w:r>
      <w:r w:rsidRPr="00041F3B">
        <w:rPr>
          <w:sz w:val="20"/>
          <w:szCs w:val="20"/>
          <w:lang w:val="en-GB"/>
        </w:rPr>
        <w:t xml:space="preserve"> pandas and consists </w:t>
      </w:r>
      <w:r w:rsidR="00C56720">
        <w:rPr>
          <w:sz w:val="20"/>
          <w:szCs w:val="20"/>
          <w:lang w:val="en-GB"/>
        </w:rPr>
        <w:t>of</w:t>
      </w:r>
      <w:r w:rsidRPr="00041F3B">
        <w:rPr>
          <w:sz w:val="20"/>
          <w:szCs w:val="20"/>
          <w:lang w:val="en-GB"/>
        </w:rPr>
        <w:t xml:space="preserve"> </w:t>
      </w:r>
      <w:r w:rsidR="00D85367" w:rsidRPr="00041F3B">
        <w:rPr>
          <w:sz w:val="20"/>
          <w:szCs w:val="20"/>
          <w:lang w:val="en-GB"/>
        </w:rPr>
        <w:t>253</w:t>
      </w:r>
      <w:r w:rsidRPr="00041F3B">
        <w:rPr>
          <w:sz w:val="20"/>
          <w:szCs w:val="20"/>
          <w:lang w:val="en-GB"/>
        </w:rPr>
        <w:t xml:space="preserve"> rows and </w:t>
      </w:r>
      <w:r w:rsidR="00D85367" w:rsidRPr="00041F3B">
        <w:rPr>
          <w:sz w:val="20"/>
          <w:szCs w:val="20"/>
          <w:lang w:val="en-GB"/>
        </w:rPr>
        <w:t>8</w:t>
      </w:r>
      <w:r w:rsidRPr="00041F3B">
        <w:rPr>
          <w:sz w:val="20"/>
          <w:szCs w:val="20"/>
          <w:lang w:val="en-GB"/>
        </w:rPr>
        <w:t xml:space="preserve"> columns.</w:t>
      </w:r>
    </w:p>
    <w:p w14:paraId="1F7FE458" w14:textId="1BC6E609" w:rsidR="00D73435" w:rsidRDefault="002B4C34" w:rsidP="00225A2B">
      <w:pPr>
        <w:rPr>
          <w:rFonts w:asciiTheme="majorHAnsi" w:hAnsiTheme="majorHAnsi"/>
          <w:b/>
          <w:bCs/>
          <w:sz w:val="22"/>
          <w:szCs w:val="22"/>
          <w:lang w:val="en-GB"/>
        </w:rPr>
      </w:pPr>
      <w:r>
        <w:rPr>
          <w:rFonts w:asciiTheme="majorHAnsi" w:hAnsiTheme="majorHAnsi"/>
          <w:b/>
          <w:bCs/>
          <w:noProof/>
          <w:sz w:val="22"/>
          <w:szCs w:val="22"/>
          <w:lang w:val="en-GB"/>
        </w:rPr>
        <w:drawing>
          <wp:inline distT="0" distB="0" distL="0" distR="0" wp14:anchorId="6D373198" wp14:editId="2B70C965">
            <wp:extent cx="3545457" cy="2150665"/>
            <wp:effectExtent l="0" t="0" r="0" b="2540"/>
            <wp:docPr id="129468548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51126" cy="2154104"/>
                    </a:xfrm>
                    <a:prstGeom prst="rect">
                      <a:avLst/>
                    </a:prstGeom>
                    <a:noFill/>
                    <a:ln>
                      <a:noFill/>
                    </a:ln>
                  </pic:spPr>
                </pic:pic>
              </a:graphicData>
            </a:graphic>
          </wp:inline>
        </w:drawing>
      </w:r>
    </w:p>
    <w:p w14:paraId="3FD5C1D6" w14:textId="0E560F52" w:rsidR="00225A2B" w:rsidRPr="00225A2B" w:rsidRDefault="003F04A6" w:rsidP="00225A2B">
      <w:pPr>
        <w:rPr>
          <w:b/>
          <w:bCs/>
          <w:sz w:val="22"/>
          <w:szCs w:val="22"/>
          <w:lang w:val="en-GB"/>
        </w:rPr>
      </w:pPr>
      <w:r>
        <w:rPr>
          <w:b/>
          <w:bCs/>
          <w:noProof/>
          <w:sz w:val="22"/>
          <w:szCs w:val="22"/>
          <w:lang w:val="en-GB"/>
        </w:rPr>
        <w:drawing>
          <wp:inline distT="0" distB="0" distL="0" distR="0" wp14:anchorId="1A905AC8" wp14:editId="099E05ED">
            <wp:extent cx="5727700" cy="560705"/>
            <wp:effectExtent l="0" t="0" r="6350" b="0"/>
            <wp:docPr id="188243619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7700" cy="560705"/>
                    </a:xfrm>
                    <a:prstGeom prst="rect">
                      <a:avLst/>
                    </a:prstGeom>
                    <a:noFill/>
                    <a:ln>
                      <a:noFill/>
                    </a:ln>
                  </pic:spPr>
                </pic:pic>
              </a:graphicData>
            </a:graphic>
          </wp:inline>
        </w:drawing>
      </w:r>
    </w:p>
    <w:p w14:paraId="2C150402" w14:textId="2EF4560B" w:rsidR="008A78E3" w:rsidRPr="00041F3B" w:rsidRDefault="00FC3482" w:rsidP="004E6365">
      <w:pPr>
        <w:rPr>
          <w:sz w:val="20"/>
          <w:szCs w:val="20"/>
          <w:lang w:val="en-GB"/>
        </w:rPr>
      </w:pPr>
      <w:r w:rsidRPr="00041F3B">
        <w:rPr>
          <w:sz w:val="20"/>
          <w:szCs w:val="20"/>
          <w:lang w:val="en-GB"/>
        </w:rPr>
        <w:t xml:space="preserve">This dataset </w:t>
      </w:r>
      <w:r w:rsidR="0055392C" w:rsidRPr="00041F3B">
        <w:rPr>
          <w:sz w:val="20"/>
          <w:szCs w:val="20"/>
          <w:lang w:val="en-GB"/>
        </w:rPr>
        <w:t>is</w:t>
      </w:r>
      <w:r w:rsidRPr="00041F3B">
        <w:rPr>
          <w:sz w:val="20"/>
          <w:szCs w:val="20"/>
          <w:lang w:val="en-GB"/>
        </w:rPr>
        <w:t xml:space="preserve"> used for analysing the unemployment benefits </w:t>
      </w:r>
      <w:r w:rsidR="00C55A0D" w:rsidRPr="00041F3B">
        <w:rPr>
          <w:sz w:val="20"/>
          <w:szCs w:val="20"/>
          <w:lang w:val="en-GB"/>
        </w:rPr>
        <w:t>expenditure;</w:t>
      </w:r>
      <w:r w:rsidRPr="00041F3B">
        <w:rPr>
          <w:sz w:val="20"/>
          <w:szCs w:val="20"/>
          <w:lang w:val="en-GB"/>
        </w:rPr>
        <w:t xml:space="preserve"> therefore, </w:t>
      </w:r>
      <w:r w:rsidR="00C55A0D" w:rsidRPr="00041F3B">
        <w:rPr>
          <w:sz w:val="20"/>
          <w:szCs w:val="20"/>
          <w:lang w:val="en-GB"/>
        </w:rPr>
        <w:t>it is unnecessary to examine the other variables.</w:t>
      </w:r>
    </w:p>
    <w:p w14:paraId="6FEC8C77" w14:textId="0D3F9DB7" w:rsidR="00D75D39" w:rsidRPr="00041F3B" w:rsidRDefault="00780BE1" w:rsidP="004E6365">
      <w:pPr>
        <w:rPr>
          <w:sz w:val="20"/>
          <w:szCs w:val="20"/>
          <w:lang w:val="en-GB"/>
        </w:rPr>
      </w:pPr>
      <w:r w:rsidRPr="00041F3B">
        <w:rPr>
          <w:sz w:val="20"/>
          <w:szCs w:val="20"/>
          <w:lang w:val="en-GB"/>
        </w:rPr>
        <w:t xml:space="preserve">Next steps for cleaning and exploring </w:t>
      </w:r>
      <w:r w:rsidR="00C56720">
        <w:rPr>
          <w:sz w:val="20"/>
          <w:szCs w:val="20"/>
          <w:lang w:val="en-GB"/>
        </w:rPr>
        <w:t xml:space="preserve">the </w:t>
      </w:r>
      <w:r w:rsidRPr="00041F3B">
        <w:rPr>
          <w:sz w:val="20"/>
          <w:szCs w:val="20"/>
          <w:lang w:val="en-GB"/>
        </w:rPr>
        <w:t>dataset:</w:t>
      </w:r>
    </w:p>
    <w:p w14:paraId="3CFA833B" w14:textId="53A3E271" w:rsidR="00780BE1" w:rsidRPr="00041F3B" w:rsidRDefault="00780BE1" w:rsidP="00780BE1">
      <w:pPr>
        <w:pStyle w:val="ListParagraph"/>
        <w:numPr>
          <w:ilvl w:val="0"/>
          <w:numId w:val="6"/>
        </w:numPr>
        <w:rPr>
          <w:sz w:val="20"/>
          <w:szCs w:val="20"/>
          <w:lang w:val="en-GB"/>
        </w:rPr>
      </w:pPr>
      <w:r w:rsidRPr="00041F3B">
        <w:rPr>
          <w:sz w:val="20"/>
          <w:szCs w:val="20"/>
          <w:lang w:val="en-GB"/>
        </w:rPr>
        <w:t>Filtered columns:</w:t>
      </w:r>
      <w:r w:rsidR="009937C0" w:rsidRPr="00041F3B">
        <w:rPr>
          <w:sz w:val="20"/>
          <w:szCs w:val="20"/>
          <w:lang w:val="en-GB"/>
        </w:rPr>
        <w:t xml:space="preserve"> </w:t>
      </w:r>
      <w:r w:rsidR="00C86E38" w:rsidRPr="00041F3B">
        <w:rPr>
          <w:sz w:val="20"/>
          <w:szCs w:val="20"/>
          <w:lang w:val="en-GB"/>
        </w:rPr>
        <w:t>Year, Social</w:t>
      </w:r>
      <w:r w:rsidR="009937C0" w:rsidRPr="00041F3B">
        <w:rPr>
          <w:sz w:val="20"/>
          <w:szCs w:val="20"/>
          <w:lang w:val="en-GB"/>
        </w:rPr>
        <w:t xml:space="preserve"> Protection Expenditure, UNIT, VALUE</w:t>
      </w:r>
      <w:r w:rsidR="00C86E38" w:rsidRPr="00041F3B">
        <w:rPr>
          <w:sz w:val="20"/>
          <w:szCs w:val="20"/>
          <w:lang w:val="en-GB"/>
        </w:rPr>
        <w:t>.</w:t>
      </w:r>
    </w:p>
    <w:p w14:paraId="3F1F801B" w14:textId="4394D382" w:rsidR="009937C0" w:rsidRPr="00041F3B" w:rsidRDefault="00C55A0D" w:rsidP="00780BE1">
      <w:pPr>
        <w:pStyle w:val="ListParagraph"/>
        <w:numPr>
          <w:ilvl w:val="0"/>
          <w:numId w:val="6"/>
        </w:numPr>
        <w:rPr>
          <w:sz w:val="20"/>
          <w:szCs w:val="20"/>
          <w:lang w:val="en-GB"/>
        </w:rPr>
      </w:pPr>
      <w:r w:rsidRPr="00041F3B">
        <w:rPr>
          <w:sz w:val="20"/>
          <w:szCs w:val="20"/>
          <w:lang w:val="en-GB"/>
        </w:rPr>
        <w:t>All column names were renamed for consistency and clarity.</w:t>
      </w:r>
    </w:p>
    <w:p w14:paraId="6EDF543F" w14:textId="5DFCF05F" w:rsidR="009937C0" w:rsidRPr="00041F3B" w:rsidRDefault="00C55A0D" w:rsidP="00780BE1">
      <w:pPr>
        <w:pStyle w:val="ListParagraph"/>
        <w:numPr>
          <w:ilvl w:val="0"/>
          <w:numId w:val="6"/>
        </w:numPr>
        <w:rPr>
          <w:sz w:val="20"/>
          <w:szCs w:val="20"/>
          <w:lang w:val="en-GB"/>
        </w:rPr>
      </w:pPr>
      <w:r w:rsidRPr="00041F3B">
        <w:rPr>
          <w:sz w:val="20"/>
          <w:szCs w:val="20"/>
          <w:lang w:val="en-GB"/>
        </w:rPr>
        <w:t>Values in the social protection expenditure column were also renamed to improve interpretability.</w:t>
      </w:r>
    </w:p>
    <w:p w14:paraId="28AA1154" w14:textId="7054E53A" w:rsidR="00C86E38" w:rsidRPr="008A78E3" w:rsidRDefault="005D12FC" w:rsidP="00C86E38">
      <w:pPr>
        <w:rPr>
          <w:sz w:val="22"/>
          <w:szCs w:val="22"/>
          <w:lang w:val="en-GB"/>
        </w:rPr>
      </w:pPr>
      <w:r w:rsidRPr="008A78E3">
        <w:rPr>
          <w:noProof/>
          <w:sz w:val="22"/>
          <w:szCs w:val="22"/>
          <w:lang w:val="en-GB"/>
        </w:rPr>
        <w:drawing>
          <wp:inline distT="0" distB="0" distL="0" distR="0" wp14:anchorId="13767041" wp14:editId="6B9F5E17">
            <wp:extent cx="3519577" cy="2280553"/>
            <wp:effectExtent l="0" t="0" r="5080" b="5715"/>
            <wp:docPr id="46730810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36639" cy="2291608"/>
                    </a:xfrm>
                    <a:prstGeom prst="rect">
                      <a:avLst/>
                    </a:prstGeom>
                    <a:noFill/>
                    <a:ln>
                      <a:noFill/>
                    </a:ln>
                  </pic:spPr>
                </pic:pic>
              </a:graphicData>
            </a:graphic>
          </wp:inline>
        </w:drawing>
      </w:r>
    </w:p>
    <w:p w14:paraId="66281484" w14:textId="4E5299A5" w:rsidR="00275985" w:rsidRPr="00041F3B" w:rsidRDefault="00AF16C4" w:rsidP="004E6365">
      <w:pPr>
        <w:rPr>
          <w:sz w:val="20"/>
          <w:szCs w:val="20"/>
          <w:lang w:val="en-GB"/>
        </w:rPr>
      </w:pPr>
      <w:r w:rsidRPr="00041F3B">
        <w:rPr>
          <w:sz w:val="20"/>
          <w:szCs w:val="20"/>
          <w:lang w:val="en-GB"/>
        </w:rPr>
        <w:t>The dataset</w:t>
      </w:r>
      <w:r w:rsidR="00275985" w:rsidRPr="00041F3B">
        <w:rPr>
          <w:sz w:val="20"/>
          <w:szCs w:val="20"/>
          <w:lang w:val="en-GB"/>
        </w:rPr>
        <w:t xml:space="preserve"> </w:t>
      </w:r>
      <w:r w:rsidR="00773E4A" w:rsidRPr="00041F3B">
        <w:rPr>
          <w:sz w:val="20"/>
          <w:szCs w:val="20"/>
          <w:lang w:val="en-GB"/>
        </w:rPr>
        <w:t>covers</w:t>
      </w:r>
      <w:r w:rsidR="00275985" w:rsidRPr="00041F3B">
        <w:rPr>
          <w:sz w:val="20"/>
          <w:szCs w:val="20"/>
          <w:lang w:val="en-GB"/>
        </w:rPr>
        <w:t xml:space="preserve"> </w:t>
      </w:r>
      <w:r w:rsidRPr="00041F3B">
        <w:rPr>
          <w:sz w:val="20"/>
          <w:szCs w:val="20"/>
          <w:lang w:val="en-GB"/>
        </w:rPr>
        <w:t>the years</w:t>
      </w:r>
      <w:r w:rsidR="00275985" w:rsidRPr="00041F3B">
        <w:rPr>
          <w:sz w:val="20"/>
          <w:szCs w:val="20"/>
          <w:lang w:val="en-GB"/>
        </w:rPr>
        <w:t xml:space="preserve"> 2000 to </w:t>
      </w:r>
      <w:r w:rsidR="00F80365" w:rsidRPr="00041F3B">
        <w:rPr>
          <w:sz w:val="20"/>
          <w:szCs w:val="20"/>
          <w:lang w:val="en-GB"/>
        </w:rPr>
        <w:t xml:space="preserve">2022, and </w:t>
      </w:r>
      <w:r w:rsidR="00C56720">
        <w:rPr>
          <w:sz w:val="20"/>
          <w:szCs w:val="20"/>
          <w:lang w:val="en-GB"/>
        </w:rPr>
        <w:t xml:space="preserve">the </w:t>
      </w:r>
      <w:r w:rsidR="00F80365" w:rsidRPr="00041F3B">
        <w:rPr>
          <w:sz w:val="20"/>
          <w:szCs w:val="20"/>
          <w:lang w:val="en-GB"/>
        </w:rPr>
        <w:t>social protection column has 11 unique values.</w:t>
      </w:r>
    </w:p>
    <w:p w14:paraId="6A377D4D" w14:textId="6D760B10" w:rsidR="00F80365" w:rsidRPr="00041F3B" w:rsidRDefault="00F4399C" w:rsidP="004E6365">
      <w:pPr>
        <w:rPr>
          <w:sz w:val="20"/>
          <w:szCs w:val="20"/>
          <w:lang w:val="en-GB"/>
        </w:rPr>
      </w:pPr>
      <w:r w:rsidRPr="00041F3B">
        <w:rPr>
          <w:sz w:val="20"/>
          <w:szCs w:val="20"/>
          <w:lang w:val="en-GB"/>
        </w:rPr>
        <w:t xml:space="preserve">It was found </w:t>
      </w:r>
      <w:r w:rsidR="00443481" w:rsidRPr="00041F3B">
        <w:rPr>
          <w:sz w:val="20"/>
          <w:szCs w:val="20"/>
          <w:lang w:val="en-GB"/>
        </w:rPr>
        <w:t>32 outliers</w:t>
      </w:r>
      <w:r w:rsidR="008A78E3" w:rsidRPr="00041F3B">
        <w:rPr>
          <w:sz w:val="20"/>
          <w:szCs w:val="20"/>
          <w:lang w:val="en-GB"/>
        </w:rPr>
        <w:t xml:space="preserve"> on Total Social Protection and Social Protection Benefits</w:t>
      </w:r>
      <w:r w:rsidR="00443481" w:rsidRPr="00041F3B">
        <w:rPr>
          <w:sz w:val="20"/>
          <w:szCs w:val="20"/>
          <w:lang w:val="en-GB"/>
        </w:rPr>
        <w:t>. As the analysis will be made mainly on un</w:t>
      </w:r>
      <w:r w:rsidR="00383251" w:rsidRPr="00041F3B">
        <w:rPr>
          <w:sz w:val="20"/>
          <w:szCs w:val="20"/>
          <w:lang w:val="en-GB"/>
        </w:rPr>
        <w:t xml:space="preserve">employment benefits, it is not necessary </w:t>
      </w:r>
      <w:r w:rsidR="00C56720">
        <w:rPr>
          <w:sz w:val="20"/>
          <w:szCs w:val="20"/>
          <w:lang w:val="en-GB"/>
        </w:rPr>
        <w:t xml:space="preserve">to take </w:t>
      </w:r>
      <w:r w:rsidR="00383251" w:rsidRPr="00041F3B">
        <w:rPr>
          <w:sz w:val="20"/>
          <w:szCs w:val="20"/>
          <w:lang w:val="en-GB"/>
        </w:rPr>
        <w:t>any actions.</w:t>
      </w:r>
    </w:p>
    <w:p w14:paraId="66A131D8" w14:textId="77777777" w:rsidR="00F2686E" w:rsidRDefault="00F2686E" w:rsidP="004E6365">
      <w:pPr>
        <w:rPr>
          <w:sz w:val="22"/>
          <w:szCs w:val="22"/>
          <w:lang w:val="en-GB"/>
        </w:rPr>
      </w:pPr>
    </w:p>
    <w:p w14:paraId="49FADE8F" w14:textId="77777777" w:rsidR="005D5506" w:rsidRDefault="005D5506" w:rsidP="00CF4C7B">
      <w:pPr>
        <w:rPr>
          <w:lang w:val="en-GB"/>
        </w:rPr>
      </w:pPr>
    </w:p>
    <w:p w14:paraId="3B8CFF87" w14:textId="1C85898E" w:rsidR="00CF4C7B" w:rsidRPr="00041F3B" w:rsidRDefault="00CF4C7B" w:rsidP="00CF4C7B">
      <w:pPr>
        <w:rPr>
          <w:rFonts w:asciiTheme="majorHAnsi" w:hAnsiTheme="majorHAnsi"/>
          <w:sz w:val="36"/>
          <w:szCs w:val="36"/>
          <w:lang w:val="en-GB"/>
        </w:rPr>
      </w:pPr>
      <w:r w:rsidRPr="00041F3B">
        <w:rPr>
          <w:rFonts w:asciiTheme="majorHAnsi" w:hAnsiTheme="majorHAnsi"/>
          <w:sz w:val="36"/>
          <w:szCs w:val="36"/>
          <w:lang w:val="en-GB"/>
        </w:rPr>
        <w:lastRenderedPageBreak/>
        <w:t xml:space="preserve">Data Analysis </w:t>
      </w:r>
      <w:r w:rsidR="009C108C" w:rsidRPr="00041F3B">
        <w:rPr>
          <w:rFonts w:asciiTheme="majorHAnsi" w:hAnsiTheme="majorHAnsi"/>
          <w:sz w:val="36"/>
          <w:szCs w:val="36"/>
          <w:lang w:val="en-GB"/>
        </w:rPr>
        <w:t xml:space="preserve">– Insights </w:t>
      </w:r>
    </w:p>
    <w:p w14:paraId="525A687A" w14:textId="43F39F47" w:rsidR="00410764" w:rsidRDefault="00410764" w:rsidP="00410764">
      <w:pPr>
        <w:rPr>
          <w:rFonts w:asciiTheme="majorHAnsi" w:hAnsiTheme="majorHAnsi" w:cs="Calibri"/>
          <w:b/>
          <w:bCs/>
          <w:sz w:val="20"/>
          <w:szCs w:val="20"/>
          <w:lang w:val="en-GB"/>
        </w:rPr>
      </w:pPr>
      <w:r w:rsidRPr="00041F3B">
        <w:rPr>
          <w:b/>
          <w:bCs/>
          <w:sz w:val="20"/>
          <w:szCs w:val="20"/>
          <w:lang w:val="en-GB"/>
        </w:rPr>
        <w:t xml:space="preserve">Objective 1 - </w:t>
      </w:r>
      <w:r w:rsidRPr="00041F3B">
        <w:rPr>
          <w:rFonts w:asciiTheme="majorHAnsi" w:hAnsiTheme="majorHAnsi" w:cs="Calibri"/>
          <w:b/>
          <w:bCs/>
          <w:sz w:val="20"/>
          <w:szCs w:val="20"/>
          <w:lang w:val="en-GB"/>
        </w:rPr>
        <w:t>How labour force participation, employment, and unemployment have evolved from 1998 to 2023. Analyse trends and understand their implications for economic health.</w:t>
      </w:r>
    </w:p>
    <w:p w14:paraId="698249EB" w14:textId="48C61903" w:rsidR="007C03B1" w:rsidRPr="007C03B1" w:rsidRDefault="007C03B1" w:rsidP="00410764">
      <w:pPr>
        <w:rPr>
          <w:rFonts w:cs="Calibri"/>
          <w:sz w:val="20"/>
          <w:szCs w:val="20"/>
          <w:lang w:val="en-GB"/>
        </w:rPr>
      </w:pPr>
      <w:r w:rsidRPr="007C03B1">
        <w:rPr>
          <w:rFonts w:cs="Calibri"/>
          <w:sz w:val="20"/>
          <w:szCs w:val="20"/>
        </w:rPr>
        <w:t xml:space="preserve">To understand the dynamics between the labour force and social welfare, it is crucial to </w:t>
      </w:r>
      <w:r w:rsidR="00C56720">
        <w:rPr>
          <w:rFonts w:cs="Calibri"/>
          <w:sz w:val="20"/>
          <w:szCs w:val="20"/>
        </w:rPr>
        <w:t>analyse</w:t>
      </w:r>
      <w:r w:rsidRPr="007C03B1">
        <w:rPr>
          <w:rFonts w:cs="Calibri"/>
          <w:sz w:val="20"/>
          <w:szCs w:val="20"/>
        </w:rPr>
        <w:t xml:space="preserve"> trends in labour force participation, unemployment, and employment over time. Between 1998 and 2023, Ireland faced major economic shifts, including the early 2000s boom, the global financial crisis, and COVID-19, highlighting the economy’s resilience and labour market evolution during these events.</w:t>
      </w:r>
    </w:p>
    <w:p w14:paraId="484AC87D" w14:textId="1D02A555" w:rsidR="00410764" w:rsidRDefault="00504E8E" w:rsidP="00410764">
      <w:pPr>
        <w:rPr>
          <w:rFonts w:asciiTheme="majorHAnsi" w:hAnsiTheme="majorHAnsi" w:cs="Calibri"/>
          <w:i/>
          <w:iCs/>
          <w:sz w:val="18"/>
          <w:szCs w:val="18"/>
          <w:lang w:val="en-GB"/>
        </w:rPr>
      </w:pPr>
      <w:r>
        <w:rPr>
          <w:noProof/>
          <w:lang w:val="en-GB"/>
        </w:rPr>
        <w:drawing>
          <wp:inline distT="0" distB="0" distL="0" distR="0" wp14:anchorId="457AB272" wp14:editId="71B6C3A1">
            <wp:extent cx="5727700" cy="3364230"/>
            <wp:effectExtent l="0" t="0" r="6350" b="7620"/>
            <wp:docPr id="593421597"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421597" name="Picture 2" descr="A graph of different colored lines&#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7700" cy="3364230"/>
                    </a:xfrm>
                    <a:prstGeom prst="rect">
                      <a:avLst/>
                    </a:prstGeom>
                    <a:noFill/>
                    <a:ln>
                      <a:noFill/>
                    </a:ln>
                  </pic:spPr>
                </pic:pic>
              </a:graphicData>
            </a:graphic>
          </wp:inline>
        </w:drawing>
      </w:r>
      <w:r w:rsidR="00157529" w:rsidRPr="00D06642">
        <w:rPr>
          <w:rFonts w:asciiTheme="majorHAnsi" w:hAnsiTheme="majorHAnsi" w:cs="Calibri"/>
          <w:i/>
          <w:iCs/>
          <w:sz w:val="18"/>
          <w:szCs w:val="18"/>
          <w:lang w:val="en-GB"/>
        </w:rPr>
        <w:t xml:space="preserve">figure 1 – Trendline </w:t>
      </w:r>
      <w:r w:rsidR="009E5D13" w:rsidRPr="00D06642">
        <w:rPr>
          <w:rFonts w:asciiTheme="majorHAnsi" w:hAnsiTheme="majorHAnsi" w:cs="Calibri"/>
          <w:i/>
          <w:iCs/>
          <w:sz w:val="18"/>
          <w:szCs w:val="18"/>
          <w:lang w:val="en-GB"/>
        </w:rPr>
        <w:t>showing the economic activity from 1998 to 2024(Q3)</w:t>
      </w:r>
      <w:r w:rsidR="00D06642">
        <w:rPr>
          <w:rFonts w:asciiTheme="majorHAnsi" w:hAnsiTheme="majorHAnsi" w:cs="Calibri"/>
          <w:i/>
          <w:iCs/>
          <w:sz w:val="18"/>
          <w:szCs w:val="18"/>
          <w:lang w:val="en-GB"/>
        </w:rPr>
        <w:t>.</w:t>
      </w:r>
    </w:p>
    <w:p w14:paraId="1415811B" w14:textId="77777777" w:rsidR="00D06642" w:rsidRDefault="00D06642" w:rsidP="00410764">
      <w:pPr>
        <w:rPr>
          <w:rFonts w:asciiTheme="majorHAnsi" w:hAnsiTheme="majorHAnsi" w:cs="Calibri"/>
          <w:i/>
          <w:iCs/>
          <w:sz w:val="18"/>
          <w:szCs w:val="18"/>
          <w:lang w:val="en-GB"/>
        </w:rPr>
      </w:pPr>
    </w:p>
    <w:p w14:paraId="59AF6700" w14:textId="0CBC0B15" w:rsidR="009F0B9A" w:rsidRPr="00041F3B" w:rsidRDefault="0055678A" w:rsidP="00410764">
      <w:pPr>
        <w:rPr>
          <w:rFonts w:cs="Calibri"/>
          <w:sz w:val="20"/>
          <w:szCs w:val="20"/>
          <w:lang w:val="en-GB"/>
        </w:rPr>
      </w:pPr>
      <w:r w:rsidRPr="00041F3B">
        <w:rPr>
          <w:rFonts w:cs="Calibri"/>
          <w:sz w:val="20"/>
          <w:szCs w:val="20"/>
          <w:lang w:val="en-GB"/>
        </w:rPr>
        <w:t>Overall</w:t>
      </w:r>
      <w:r w:rsidR="00FC54C2" w:rsidRPr="00041F3B">
        <w:rPr>
          <w:rFonts w:cs="Calibri"/>
          <w:sz w:val="20"/>
          <w:szCs w:val="20"/>
          <w:lang w:val="en-GB"/>
        </w:rPr>
        <w:t xml:space="preserve">, the graphic </w:t>
      </w:r>
      <w:r w:rsidR="00C601C6" w:rsidRPr="00041F3B">
        <w:rPr>
          <w:rFonts w:cs="Calibri"/>
          <w:sz w:val="20"/>
          <w:szCs w:val="20"/>
          <w:lang w:val="en-GB"/>
        </w:rPr>
        <w:t>suggests</w:t>
      </w:r>
      <w:r w:rsidR="00FC54C2" w:rsidRPr="00041F3B">
        <w:rPr>
          <w:rFonts w:cs="Calibri"/>
          <w:sz w:val="20"/>
          <w:szCs w:val="20"/>
          <w:lang w:val="en-GB"/>
        </w:rPr>
        <w:t xml:space="preserve"> a steady growth in </w:t>
      </w:r>
      <w:r w:rsidR="00AA04B8" w:rsidRPr="00041F3B">
        <w:rPr>
          <w:rFonts w:cs="Calibri"/>
          <w:sz w:val="20"/>
          <w:szCs w:val="20"/>
          <w:lang w:val="en-GB"/>
        </w:rPr>
        <w:t xml:space="preserve">labour force participation and employment since 1998. There was a </w:t>
      </w:r>
      <w:r w:rsidR="00D44816" w:rsidRPr="00041F3B">
        <w:rPr>
          <w:rFonts w:cs="Calibri"/>
          <w:sz w:val="20"/>
          <w:szCs w:val="20"/>
          <w:lang w:val="en-GB"/>
        </w:rPr>
        <w:t>noticeable dip</w:t>
      </w:r>
      <w:r w:rsidR="00422B25" w:rsidRPr="00041F3B">
        <w:rPr>
          <w:rFonts w:cs="Calibri"/>
          <w:sz w:val="20"/>
          <w:szCs w:val="20"/>
          <w:lang w:val="en-GB"/>
        </w:rPr>
        <w:t xml:space="preserve"> in employment</w:t>
      </w:r>
      <w:r w:rsidR="00D44816" w:rsidRPr="00041F3B">
        <w:rPr>
          <w:rFonts w:cs="Calibri"/>
          <w:sz w:val="20"/>
          <w:szCs w:val="20"/>
          <w:lang w:val="en-GB"/>
        </w:rPr>
        <w:t xml:space="preserve"> and </w:t>
      </w:r>
      <w:r w:rsidR="00EB0E18" w:rsidRPr="00041F3B">
        <w:rPr>
          <w:rFonts w:cs="Calibri"/>
          <w:sz w:val="20"/>
          <w:szCs w:val="20"/>
          <w:lang w:val="en-GB"/>
        </w:rPr>
        <w:t>a</w:t>
      </w:r>
      <w:r w:rsidR="00D44816" w:rsidRPr="00041F3B">
        <w:rPr>
          <w:rFonts w:cs="Calibri"/>
          <w:sz w:val="20"/>
          <w:szCs w:val="20"/>
          <w:lang w:val="en-GB"/>
        </w:rPr>
        <w:t xml:space="preserve"> </w:t>
      </w:r>
      <w:r w:rsidR="00422B25" w:rsidRPr="00041F3B">
        <w:rPr>
          <w:rFonts w:cs="Calibri"/>
          <w:sz w:val="20"/>
          <w:szCs w:val="20"/>
          <w:lang w:val="en-GB"/>
        </w:rPr>
        <w:t>corresponding spike</w:t>
      </w:r>
      <w:r w:rsidR="00D44816" w:rsidRPr="00041F3B">
        <w:rPr>
          <w:rFonts w:cs="Calibri"/>
          <w:sz w:val="20"/>
          <w:szCs w:val="20"/>
          <w:lang w:val="en-GB"/>
        </w:rPr>
        <w:t xml:space="preserve"> in unemployment during the global crisis in 2008, but Ireland has shown a</w:t>
      </w:r>
      <w:r w:rsidR="00C4710B" w:rsidRPr="00041F3B">
        <w:rPr>
          <w:rFonts w:cs="Calibri"/>
          <w:sz w:val="20"/>
          <w:szCs w:val="20"/>
          <w:lang w:val="en-GB"/>
        </w:rPr>
        <w:t xml:space="preserve"> resilient economy</w:t>
      </w:r>
      <w:r w:rsidR="00F4201A" w:rsidRPr="00041F3B">
        <w:rPr>
          <w:rFonts w:cs="Calibri"/>
          <w:sz w:val="20"/>
          <w:szCs w:val="20"/>
          <w:lang w:val="en-GB"/>
        </w:rPr>
        <w:t>, with employment levels</w:t>
      </w:r>
      <w:r w:rsidR="00C4710B" w:rsidRPr="00041F3B">
        <w:rPr>
          <w:rFonts w:cs="Calibri"/>
          <w:sz w:val="20"/>
          <w:szCs w:val="20"/>
          <w:lang w:val="en-GB"/>
        </w:rPr>
        <w:t xml:space="preserve"> </w:t>
      </w:r>
      <w:r w:rsidR="009B3A32" w:rsidRPr="00041F3B">
        <w:rPr>
          <w:rFonts w:cs="Calibri"/>
          <w:sz w:val="20"/>
          <w:szCs w:val="20"/>
          <w:lang w:val="en-GB"/>
        </w:rPr>
        <w:t>recover</w:t>
      </w:r>
      <w:r w:rsidR="00370FE0" w:rsidRPr="00041F3B">
        <w:rPr>
          <w:rFonts w:cs="Calibri"/>
          <w:sz w:val="20"/>
          <w:szCs w:val="20"/>
          <w:lang w:val="en-GB"/>
        </w:rPr>
        <w:t>ing</w:t>
      </w:r>
      <w:r w:rsidR="009B3A32" w:rsidRPr="00041F3B">
        <w:rPr>
          <w:rFonts w:cs="Calibri"/>
          <w:sz w:val="20"/>
          <w:szCs w:val="20"/>
          <w:lang w:val="en-GB"/>
        </w:rPr>
        <w:t xml:space="preserve"> </w:t>
      </w:r>
      <w:r w:rsidR="00C601C6" w:rsidRPr="00041F3B">
        <w:rPr>
          <w:rFonts w:cs="Calibri"/>
          <w:sz w:val="20"/>
          <w:szCs w:val="20"/>
          <w:lang w:val="en-GB"/>
        </w:rPr>
        <w:t xml:space="preserve">over time. </w:t>
      </w:r>
    </w:p>
    <w:p w14:paraId="52D21539" w14:textId="1F4CC383" w:rsidR="00EB0E18" w:rsidRPr="00041F3B" w:rsidRDefault="001B5638" w:rsidP="00410764">
      <w:pPr>
        <w:rPr>
          <w:rFonts w:cs="Calibri"/>
          <w:sz w:val="20"/>
          <w:szCs w:val="20"/>
          <w:lang w:val="en-GB"/>
        </w:rPr>
      </w:pPr>
      <w:r w:rsidRPr="00041F3B">
        <w:rPr>
          <w:rFonts w:cs="Calibri"/>
          <w:sz w:val="20"/>
          <w:szCs w:val="20"/>
          <w:lang w:val="en-GB"/>
        </w:rPr>
        <w:t>A</w:t>
      </w:r>
      <w:r w:rsidR="009F0B9A" w:rsidRPr="00041F3B">
        <w:rPr>
          <w:rFonts w:cs="Calibri"/>
          <w:sz w:val="20"/>
          <w:szCs w:val="20"/>
          <w:lang w:val="en-GB"/>
        </w:rPr>
        <w:t>dditionally, there has been a</w:t>
      </w:r>
      <w:r w:rsidRPr="00041F3B">
        <w:rPr>
          <w:rFonts w:cs="Calibri"/>
          <w:sz w:val="20"/>
          <w:szCs w:val="20"/>
          <w:lang w:val="en-GB"/>
        </w:rPr>
        <w:t xml:space="preserve"> mild </w:t>
      </w:r>
      <w:r w:rsidR="00D64475" w:rsidRPr="00041F3B">
        <w:rPr>
          <w:rFonts w:cs="Calibri"/>
          <w:sz w:val="20"/>
          <w:szCs w:val="20"/>
          <w:lang w:val="en-GB"/>
        </w:rPr>
        <w:t>increase in individuals out of the labour force</w:t>
      </w:r>
      <w:r w:rsidR="00C56720">
        <w:rPr>
          <w:rFonts w:cs="Calibri"/>
          <w:sz w:val="20"/>
          <w:szCs w:val="20"/>
          <w:lang w:val="en-GB"/>
        </w:rPr>
        <w:t>,</w:t>
      </w:r>
      <w:r w:rsidR="00D64475" w:rsidRPr="00041F3B">
        <w:rPr>
          <w:rFonts w:cs="Calibri"/>
          <w:sz w:val="20"/>
          <w:szCs w:val="20"/>
          <w:lang w:val="en-GB"/>
        </w:rPr>
        <w:t xml:space="preserve"> </w:t>
      </w:r>
      <w:r w:rsidR="009F0B9A" w:rsidRPr="00041F3B">
        <w:rPr>
          <w:rFonts w:cs="Calibri"/>
          <w:sz w:val="20"/>
          <w:szCs w:val="20"/>
          <w:lang w:val="en-GB"/>
        </w:rPr>
        <w:t>likely reflecting</w:t>
      </w:r>
      <w:r w:rsidR="00D64475" w:rsidRPr="00041F3B">
        <w:rPr>
          <w:rFonts w:cs="Calibri"/>
          <w:sz w:val="20"/>
          <w:szCs w:val="20"/>
          <w:lang w:val="en-GB"/>
        </w:rPr>
        <w:t xml:space="preserve"> </w:t>
      </w:r>
      <w:r w:rsidR="00422B25" w:rsidRPr="00041F3B">
        <w:rPr>
          <w:rFonts w:cs="Calibri"/>
          <w:sz w:val="20"/>
          <w:szCs w:val="20"/>
          <w:lang w:val="en-GB"/>
        </w:rPr>
        <w:t xml:space="preserve">an </w:t>
      </w:r>
      <w:r w:rsidR="00C56720">
        <w:rPr>
          <w:rFonts w:cs="Calibri"/>
          <w:sz w:val="20"/>
          <w:szCs w:val="20"/>
          <w:lang w:val="en-GB"/>
        </w:rPr>
        <w:t>ageing</w:t>
      </w:r>
      <w:r w:rsidR="009B3A32" w:rsidRPr="00041F3B">
        <w:rPr>
          <w:rFonts w:cs="Calibri"/>
          <w:sz w:val="20"/>
          <w:szCs w:val="20"/>
          <w:lang w:val="en-GB"/>
        </w:rPr>
        <w:t xml:space="preserve"> population, </w:t>
      </w:r>
      <w:r w:rsidR="00422B25" w:rsidRPr="00041F3B">
        <w:rPr>
          <w:rFonts w:cs="Calibri"/>
          <w:sz w:val="20"/>
          <w:szCs w:val="20"/>
          <w:lang w:val="en-GB"/>
        </w:rPr>
        <w:t>a challenge faced</w:t>
      </w:r>
      <w:r w:rsidR="009B3A32" w:rsidRPr="00041F3B">
        <w:rPr>
          <w:rFonts w:cs="Calibri"/>
          <w:sz w:val="20"/>
          <w:szCs w:val="20"/>
          <w:lang w:val="en-GB"/>
        </w:rPr>
        <w:t xml:space="preserve"> </w:t>
      </w:r>
      <w:r w:rsidR="00422B25" w:rsidRPr="00041F3B">
        <w:rPr>
          <w:rFonts w:cs="Calibri"/>
          <w:sz w:val="20"/>
          <w:szCs w:val="20"/>
          <w:lang w:val="en-GB"/>
        </w:rPr>
        <w:t>by</w:t>
      </w:r>
      <w:r w:rsidR="009B3A32" w:rsidRPr="00041F3B">
        <w:rPr>
          <w:rFonts w:cs="Calibri"/>
          <w:sz w:val="20"/>
          <w:szCs w:val="20"/>
          <w:lang w:val="en-GB"/>
        </w:rPr>
        <w:t xml:space="preserve"> </w:t>
      </w:r>
      <w:r w:rsidR="00422B25" w:rsidRPr="00041F3B">
        <w:rPr>
          <w:rFonts w:cs="Calibri"/>
          <w:sz w:val="20"/>
          <w:szCs w:val="20"/>
          <w:lang w:val="en-GB"/>
        </w:rPr>
        <w:t>many countries across</w:t>
      </w:r>
      <w:r w:rsidR="009B3A32" w:rsidRPr="00041F3B">
        <w:rPr>
          <w:rFonts w:cs="Calibri"/>
          <w:sz w:val="20"/>
          <w:szCs w:val="20"/>
          <w:lang w:val="en-GB"/>
        </w:rPr>
        <w:t xml:space="preserve"> Europe. </w:t>
      </w:r>
    </w:p>
    <w:p w14:paraId="5416069E" w14:textId="79C70B06" w:rsidR="00D06642" w:rsidRDefault="008F5523" w:rsidP="00410764">
      <w:pPr>
        <w:rPr>
          <w:rFonts w:asciiTheme="majorHAnsi" w:hAnsiTheme="majorHAnsi" w:cs="Calibri"/>
          <w:i/>
          <w:iCs/>
          <w:sz w:val="18"/>
          <w:szCs w:val="18"/>
          <w:lang w:val="en-GB"/>
        </w:rPr>
      </w:pPr>
      <w:r>
        <w:rPr>
          <w:rFonts w:asciiTheme="majorHAnsi" w:hAnsiTheme="majorHAnsi" w:cs="Calibri"/>
          <w:noProof/>
          <w:sz w:val="22"/>
          <w:szCs w:val="22"/>
          <w:lang w:val="en-GB"/>
        </w:rPr>
        <w:lastRenderedPageBreak/>
        <w:drawing>
          <wp:inline distT="0" distB="0" distL="0" distR="0" wp14:anchorId="3DCDD54E" wp14:editId="70E7124D">
            <wp:extent cx="5727700" cy="3364230"/>
            <wp:effectExtent l="0" t="0" r="6350" b="7620"/>
            <wp:docPr id="11540876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7700" cy="3364230"/>
                    </a:xfrm>
                    <a:prstGeom prst="rect">
                      <a:avLst/>
                    </a:prstGeom>
                    <a:noFill/>
                    <a:ln>
                      <a:noFill/>
                    </a:ln>
                  </pic:spPr>
                </pic:pic>
              </a:graphicData>
            </a:graphic>
          </wp:inline>
        </w:drawing>
      </w:r>
      <w:r w:rsidR="009B3A32">
        <w:rPr>
          <w:rFonts w:asciiTheme="majorHAnsi" w:hAnsiTheme="majorHAnsi" w:cs="Calibri"/>
          <w:sz w:val="22"/>
          <w:szCs w:val="22"/>
          <w:lang w:val="en-GB"/>
        </w:rPr>
        <w:br/>
      </w:r>
      <w:r w:rsidR="00675F7D" w:rsidRPr="00D06642">
        <w:rPr>
          <w:rFonts w:asciiTheme="majorHAnsi" w:hAnsiTheme="majorHAnsi" w:cs="Calibri"/>
          <w:i/>
          <w:iCs/>
          <w:sz w:val="18"/>
          <w:szCs w:val="18"/>
          <w:lang w:val="en-GB"/>
        </w:rPr>
        <w:t xml:space="preserve">figure </w:t>
      </w:r>
      <w:r w:rsidR="00573E45">
        <w:rPr>
          <w:rFonts w:asciiTheme="majorHAnsi" w:hAnsiTheme="majorHAnsi" w:cs="Calibri"/>
          <w:i/>
          <w:iCs/>
          <w:sz w:val="18"/>
          <w:szCs w:val="18"/>
          <w:lang w:val="en-GB"/>
        </w:rPr>
        <w:t>2</w:t>
      </w:r>
      <w:r w:rsidR="00573E45" w:rsidRPr="00D06642">
        <w:rPr>
          <w:rFonts w:asciiTheme="majorHAnsi" w:hAnsiTheme="majorHAnsi" w:cs="Calibri"/>
          <w:i/>
          <w:iCs/>
          <w:sz w:val="18"/>
          <w:szCs w:val="18"/>
          <w:lang w:val="en-GB"/>
        </w:rPr>
        <w:t xml:space="preserve"> </w:t>
      </w:r>
      <w:r w:rsidR="00573E45">
        <w:rPr>
          <w:rFonts w:asciiTheme="majorHAnsi" w:hAnsiTheme="majorHAnsi" w:cs="Calibri"/>
          <w:i/>
          <w:iCs/>
          <w:sz w:val="18"/>
          <w:szCs w:val="18"/>
          <w:lang w:val="en-GB"/>
        </w:rPr>
        <w:t>-</w:t>
      </w:r>
      <w:r w:rsidR="00675F7D">
        <w:rPr>
          <w:rFonts w:asciiTheme="majorHAnsi" w:hAnsiTheme="majorHAnsi" w:cs="Calibri"/>
          <w:i/>
          <w:iCs/>
          <w:sz w:val="18"/>
          <w:szCs w:val="18"/>
          <w:lang w:val="en-GB"/>
        </w:rPr>
        <w:t xml:space="preserve"> Regression analysis</w:t>
      </w:r>
      <w:r w:rsidR="00675F7D" w:rsidRPr="00D06642">
        <w:rPr>
          <w:rFonts w:asciiTheme="majorHAnsi" w:hAnsiTheme="majorHAnsi" w:cs="Calibri"/>
          <w:i/>
          <w:iCs/>
          <w:sz w:val="18"/>
          <w:szCs w:val="18"/>
          <w:lang w:val="en-GB"/>
        </w:rPr>
        <w:t xml:space="preserve"> </w:t>
      </w:r>
      <w:r w:rsidR="00675F7D">
        <w:rPr>
          <w:rFonts w:asciiTheme="majorHAnsi" w:hAnsiTheme="majorHAnsi" w:cs="Calibri"/>
          <w:i/>
          <w:iCs/>
          <w:sz w:val="18"/>
          <w:szCs w:val="18"/>
          <w:lang w:val="en-GB"/>
        </w:rPr>
        <w:t xml:space="preserve">of </w:t>
      </w:r>
      <w:r w:rsidR="00152756">
        <w:rPr>
          <w:rFonts w:asciiTheme="majorHAnsi" w:hAnsiTheme="majorHAnsi" w:cs="Calibri"/>
          <w:i/>
          <w:iCs/>
          <w:sz w:val="18"/>
          <w:szCs w:val="18"/>
          <w:lang w:val="en-GB"/>
        </w:rPr>
        <w:t>employment, unemployment and labour force</w:t>
      </w:r>
      <w:r w:rsidR="00675F7D" w:rsidRPr="00D06642">
        <w:rPr>
          <w:rFonts w:asciiTheme="majorHAnsi" w:hAnsiTheme="majorHAnsi" w:cs="Calibri"/>
          <w:i/>
          <w:iCs/>
          <w:sz w:val="18"/>
          <w:szCs w:val="18"/>
          <w:lang w:val="en-GB"/>
        </w:rPr>
        <w:t xml:space="preserve"> from 1998 to 2024(Q3)</w:t>
      </w:r>
      <w:r w:rsidR="00675F7D">
        <w:rPr>
          <w:rFonts w:asciiTheme="majorHAnsi" w:hAnsiTheme="majorHAnsi" w:cs="Calibri"/>
          <w:i/>
          <w:iCs/>
          <w:sz w:val="18"/>
          <w:szCs w:val="18"/>
          <w:lang w:val="en-GB"/>
        </w:rPr>
        <w:t>.</w:t>
      </w:r>
    </w:p>
    <w:p w14:paraId="70D2E7F5" w14:textId="77777777" w:rsidR="00152756" w:rsidRDefault="00152756" w:rsidP="00152756">
      <w:pPr>
        <w:rPr>
          <w:rFonts w:asciiTheme="majorHAnsi" w:hAnsiTheme="majorHAnsi" w:cs="Calibri"/>
          <w:sz w:val="22"/>
          <w:szCs w:val="22"/>
          <w:lang w:val="en-GB"/>
        </w:rPr>
      </w:pPr>
    </w:p>
    <w:p w14:paraId="3AA7036D" w14:textId="0C31E88B" w:rsidR="006005C7" w:rsidRPr="00041F3B" w:rsidRDefault="00A51153" w:rsidP="0036254E">
      <w:pPr>
        <w:rPr>
          <w:rFonts w:asciiTheme="majorHAnsi" w:hAnsiTheme="majorHAnsi" w:cs="Calibri"/>
          <w:sz w:val="20"/>
          <w:szCs w:val="20"/>
          <w:lang w:val="en-GB"/>
        </w:rPr>
      </w:pPr>
      <w:r w:rsidRPr="00A51153">
        <w:rPr>
          <w:rFonts w:cs="Calibri"/>
          <w:sz w:val="20"/>
          <w:szCs w:val="20"/>
        </w:rPr>
        <w:t>A basic linear regression predicted labour force trends for 2026. On average, the labour force grows by 33,623 individuals per year, with 31,230 in employment and 2,393 in unemployment, indicating economic expansion and stable participation. By 2026, projections show 2,561,401 employed, potentially lower than 2024, and unemployment slightly rising to 204,282.</w:t>
      </w:r>
    </w:p>
    <w:p w14:paraId="7C1CA700" w14:textId="77777777" w:rsidR="00A51153" w:rsidRDefault="00A51153" w:rsidP="0036254E">
      <w:pPr>
        <w:rPr>
          <w:rFonts w:asciiTheme="majorHAnsi" w:hAnsiTheme="majorHAnsi"/>
          <w:b/>
          <w:bCs/>
          <w:sz w:val="20"/>
          <w:szCs w:val="20"/>
          <w:lang w:val="en-GB"/>
        </w:rPr>
      </w:pPr>
    </w:p>
    <w:p w14:paraId="6A17EF93" w14:textId="2C4BF233" w:rsidR="0036254E" w:rsidRPr="00041F3B" w:rsidRDefault="00ED37A1" w:rsidP="0036254E">
      <w:pPr>
        <w:rPr>
          <w:rFonts w:asciiTheme="majorHAnsi" w:hAnsiTheme="majorHAnsi" w:cs="Calibri"/>
          <w:sz w:val="20"/>
          <w:szCs w:val="20"/>
          <w:lang w:val="en-GB"/>
        </w:rPr>
      </w:pPr>
      <w:r w:rsidRPr="00041F3B">
        <w:rPr>
          <w:rFonts w:asciiTheme="majorHAnsi" w:hAnsiTheme="majorHAnsi"/>
          <w:b/>
          <w:bCs/>
          <w:sz w:val="20"/>
          <w:szCs w:val="20"/>
          <w:lang w:val="en-GB"/>
        </w:rPr>
        <w:t xml:space="preserve">Objective 2 - </w:t>
      </w:r>
      <w:r w:rsidR="006005C7" w:rsidRPr="00041F3B">
        <w:rPr>
          <w:rFonts w:asciiTheme="majorHAnsi" w:hAnsiTheme="majorHAnsi" w:cs="Calibri"/>
          <w:b/>
          <w:bCs/>
          <w:sz w:val="20"/>
          <w:szCs w:val="20"/>
          <w:lang w:val="en-GB"/>
        </w:rPr>
        <w:t xml:space="preserve">Investigate trends of social protection schemes recipients over time and across counties. Evaluate if disparities in </w:t>
      </w:r>
      <w:r w:rsidR="00C56720">
        <w:rPr>
          <w:rFonts w:asciiTheme="majorHAnsi" w:hAnsiTheme="majorHAnsi" w:cs="Calibri"/>
          <w:b/>
          <w:bCs/>
          <w:sz w:val="20"/>
          <w:szCs w:val="20"/>
          <w:lang w:val="en-GB"/>
        </w:rPr>
        <w:t>scheme</w:t>
      </w:r>
      <w:r w:rsidR="006005C7" w:rsidRPr="00041F3B">
        <w:rPr>
          <w:rFonts w:asciiTheme="majorHAnsi" w:hAnsiTheme="majorHAnsi" w:cs="Calibri"/>
          <w:b/>
          <w:bCs/>
          <w:sz w:val="20"/>
          <w:szCs w:val="20"/>
          <w:lang w:val="en-GB"/>
        </w:rPr>
        <w:t xml:space="preserve"> uptake are statistically significant over the years.</w:t>
      </w:r>
    </w:p>
    <w:p w14:paraId="0814A90C" w14:textId="6F23A4A2" w:rsidR="00ED37A1" w:rsidRPr="00041F3B" w:rsidRDefault="001820D9" w:rsidP="00ED37A1">
      <w:pPr>
        <w:rPr>
          <w:rFonts w:cs="Calibri"/>
          <w:sz w:val="20"/>
          <w:szCs w:val="20"/>
          <w:lang w:val="en-GB"/>
        </w:rPr>
      </w:pPr>
      <w:r w:rsidRPr="00041F3B">
        <w:rPr>
          <w:rFonts w:cs="Calibri"/>
          <w:sz w:val="20"/>
          <w:szCs w:val="20"/>
          <w:lang w:val="en-GB"/>
        </w:rPr>
        <w:t xml:space="preserve">Social protection </w:t>
      </w:r>
      <w:r w:rsidR="00B66FFC" w:rsidRPr="00041F3B">
        <w:rPr>
          <w:rFonts w:cs="Calibri"/>
          <w:sz w:val="20"/>
          <w:szCs w:val="20"/>
          <w:lang w:val="en-GB"/>
        </w:rPr>
        <w:t>schemes</w:t>
      </w:r>
      <w:r w:rsidR="00987E20" w:rsidRPr="00041F3B">
        <w:rPr>
          <w:rFonts w:cs="Calibri"/>
          <w:sz w:val="20"/>
          <w:szCs w:val="20"/>
          <w:lang w:val="en-GB"/>
        </w:rPr>
        <w:t xml:space="preserve"> </w:t>
      </w:r>
      <w:r w:rsidR="00C726B4" w:rsidRPr="00041F3B">
        <w:rPr>
          <w:rFonts w:cs="Calibri"/>
          <w:sz w:val="20"/>
          <w:szCs w:val="20"/>
          <w:lang w:val="en-GB"/>
        </w:rPr>
        <w:t>support</w:t>
      </w:r>
      <w:r w:rsidR="00987E20" w:rsidRPr="00041F3B">
        <w:rPr>
          <w:rFonts w:cs="Calibri"/>
          <w:sz w:val="20"/>
          <w:szCs w:val="20"/>
          <w:lang w:val="en-GB"/>
        </w:rPr>
        <w:t xml:space="preserve"> </w:t>
      </w:r>
      <w:r w:rsidR="00037504" w:rsidRPr="00041F3B">
        <w:rPr>
          <w:rFonts w:cs="Calibri"/>
          <w:sz w:val="20"/>
          <w:szCs w:val="20"/>
          <w:lang w:val="en-GB"/>
        </w:rPr>
        <w:t>and protect people against poverty, vulnerability and social exclusion</w:t>
      </w:r>
      <w:r w:rsidR="00ED246E" w:rsidRPr="00041F3B">
        <w:rPr>
          <w:rFonts w:cs="Calibri"/>
          <w:sz w:val="20"/>
          <w:szCs w:val="20"/>
          <w:lang w:val="en-GB"/>
        </w:rPr>
        <w:t xml:space="preserve">. </w:t>
      </w:r>
      <w:r w:rsidR="00FF5098" w:rsidRPr="00041F3B">
        <w:rPr>
          <w:rFonts w:cs="Calibri"/>
          <w:sz w:val="20"/>
          <w:szCs w:val="20"/>
          <w:lang w:val="en-GB"/>
        </w:rPr>
        <w:t xml:space="preserve">The objective is to examine </w:t>
      </w:r>
      <w:r w:rsidR="00424EAC" w:rsidRPr="00041F3B">
        <w:rPr>
          <w:rFonts w:cs="Calibri"/>
          <w:sz w:val="20"/>
          <w:szCs w:val="20"/>
          <w:lang w:val="en-GB"/>
        </w:rPr>
        <w:t>th</w:t>
      </w:r>
      <w:r w:rsidR="00F21837" w:rsidRPr="00041F3B">
        <w:rPr>
          <w:rFonts w:cs="Calibri"/>
          <w:sz w:val="20"/>
          <w:szCs w:val="20"/>
          <w:lang w:val="en-GB"/>
        </w:rPr>
        <w:t>e</w:t>
      </w:r>
      <w:r w:rsidR="00424EAC" w:rsidRPr="00041F3B">
        <w:rPr>
          <w:rFonts w:cs="Calibri"/>
          <w:sz w:val="20"/>
          <w:szCs w:val="20"/>
          <w:lang w:val="en-GB"/>
        </w:rPr>
        <w:t>se schemes across counties and over time, from 2014 to 20</w:t>
      </w:r>
      <w:r w:rsidR="006837BB" w:rsidRPr="00041F3B">
        <w:rPr>
          <w:rFonts w:cs="Calibri"/>
          <w:sz w:val="20"/>
          <w:szCs w:val="20"/>
          <w:lang w:val="en-GB"/>
        </w:rPr>
        <w:t xml:space="preserve">24. </w:t>
      </w:r>
      <w:r w:rsidR="0088090B" w:rsidRPr="00041F3B">
        <w:rPr>
          <w:rFonts w:cs="Calibri"/>
          <w:sz w:val="20"/>
          <w:szCs w:val="20"/>
          <w:lang w:val="en-GB"/>
        </w:rPr>
        <w:t xml:space="preserve">This analysis </w:t>
      </w:r>
      <w:r w:rsidR="00756CFA" w:rsidRPr="00041F3B">
        <w:rPr>
          <w:rFonts w:cs="Calibri"/>
          <w:sz w:val="20"/>
          <w:szCs w:val="20"/>
          <w:lang w:val="en-GB"/>
        </w:rPr>
        <w:t>aims</w:t>
      </w:r>
      <w:r w:rsidR="0088090B" w:rsidRPr="00041F3B">
        <w:rPr>
          <w:rFonts w:cs="Calibri"/>
          <w:sz w:val="20"/>
          <w:szCs w:val="20"/>
          <w:lang w:val="en-GB"/>
        </w:rPr>
        <w:t xml:space="preserve"> to </w:t>
      </w:r>
      <w:r w:rsidR="00F21837" w:rsidRPr="00041F3B">
        <w:rPr>
          <w:rFonts w:cs="Calibri"/>
          <w:sz w:val="20"/>
          <w:szCs w:val="20"/>
          <w:lang w:val="en-GB"/>
        </w:rPr>
        <w:t>provide</w:t>
      </w:r>
      <w:r w:rsidR="00216600" w:rsidRPr="00041F3B">
        <w:rPr>
          <w:rFonts w:cs="Calibri"/>
          <w:sz w:val="20"/>
          <w:szCs w:val="20"/>
          <w:lang w:val="en-GB"/>
        </w:rPr>
        <w:t xml:space="preserve"> an</w:t>
      </w:r>
      <w:r w:rsidR="00756CFA" w:rsidRPr="00041F3B">
        <w:rPr>
          <w:rFonts w:cs="Calibri"/>
          <w:sz w:val="20"/>
          <w:szCs w:val="20"/>
          <w:lang w:val="en-GB"/>
        </w:rPr>
        <w:t xml:space="preserve"> overview </w:t>
      </w:r>
      <w:r w:rsidR="00216600" w:rsidRPr="00041F3B">
        <w:rPr>
          <w:rFonts w:cs="Calibri"/>
          <w:sz w:val="20"/>
          <w:szCs w:val="20"/>
          <w:lang w:val="en-GB"/>
        </w:rPr>
        <w:t xml:space="preserve">of Ireland’s </w:t>
      </w:r>
      <w:r w:rsidR="00E026F4" w:rsidRPr="00041F3B">
        <w:rPr>
          <w:rFonts w:cs="Calibri"/>
          <w:sz w:val="20"/>
          <w:szCs w:val="20"/>
          <w:lang w:val="en-GB"/>
        </w:rPr>
        <w:t>social protection programs</w:t>
      </w:r>
      <w:r w:rsidR="0088090B" w:rsidRPr="00041F3B">
        <w:rPr>
          <w:rFonts w:cs="Calibri"/>
          <w:sz w:val="20"/>
          <w:szCs w:val="20"/>
          <w:lang w:val="en-GB"/>
        </w:rPr>
        <w:t xml:space="preserve"> and </w:t>
      </w:r>
      <w:r w:rsidR="00756CFA" w:rsidRPr="00041F3B">
        <w:rPr>
          <w:rFonts w:cs="Calibri"/>
          <w:sz w:val="20"/>
          <w:szCs w:val="20"/>
          <w:lang w:val="en-GB"/>
        </w:rPr>
        <w:t xml:space="preserve">look for valuable insights into their effectiveness. </w:t>
      </w:r>
    </w:p>
    <w:p w14:paraId="6E16E68F" w14:textId="403FB91F" w:rsidR="00F21837" w:rsidRDefault="00F43798" w:rsidP="00ED37A1">
      <w:pPr>
        <w:rPr>
          <w:rFonts w:asciiTheme="majorHAnsi" w:hAnsiTheme="majorHAnsi" w:cs="Calibri"/>
          <w:sz w:val="22"/>
          <w:szCs w:val="22"/>
          <w:lang w:val="en-GB"/>
        </w:rPr>
      </w:pPr>
      <w:r>
        <w:rPr>
          <w:rFonts w:asciiTheme="majorHAnsi" w:hAnsiTheme="majorHAnsi" w:cs="Calibri"/>
          <w:noProof/>
          <w:sz w:val="22"/>
          <w:szCs w:val="22"/>
          <w:lang w:val="en-GB"/>
        </w:rPr>
        <w:drawing>
          <wp:inline distT="0" distB="0" distL="0" distR="0" wp14:anchorId="4CC242DB" wp14:editId="2744BD54">
            <wp:extent cx="5114925" cy="2237460"/>
            <wp:effectExtent l="0" t="0" r="0" b="0"/>
            <wp:docPr id="10097018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37590" cy="2247375"/>
                    </a:xfrm>
                    <a:prstGeom prst="rect">
                      <a:avLst/>
                    </a:prstGeom>
                    <a:noFill/>
                    <a:ln>
                      <a:noFill/>
                    </a:ln>
                  </pic:spPr>
                </pic:pic>
              </a:graphicData>
            </a:graphic>
          </wp:inline>
        </w:drawing>
      </w:r>
    </w:p>
    <w:p w14:paraId="6AA23891" w14:textId="77777777" w:rsidR="00FE07A8" w:rsidRDefault="008C1D2A" w:rsidP="00ED37A1">
      <w:pPr>
        <w:rPr>
          <w:rFonts w:asciiTheme="majorHAnsi" w:hAnsiTheme="majorHAnsi" w:cs="Calibri"/>
          <w:i/>
          <w:iCs/>
          <w:sz w:val="18"/>
          <w:szCs w:val="18"/>
          <w:lang w:val="en-GB"/>
        </w:rPr>
      </w:pPr>
      <w:r w:rsidRPr="00041F3B">
        <w:rPr>
          <w:rFonts w:asciiTheme="majorHAnsi" w:hAnsiTheme="majorHAnsi" w:cs="Calibri"/>
          <w:i/>
          <w:iCs/>
          <w:sz w:val="18"/>
          <w:szCs w:val="18"/>
          <w:lang w:val="en-GB"/>
        </w:rPr>
        <w:t xml:space="preserve">figure 3 – </w:t>
      </w:r>
      <w:r w:rsidR="0088425E" w:rsidRPr="00041F3B">
        <w:rPr>
          <w:rFonts w:asciiTheme="majorHAnsi" w:hAnsiTheme="majorHAnsi" w:cs="Calibri"/>
          <w:i/>
          <w:iCs/>
          <w:sz w:val="18"/>
          <w:szCs w:val="18"/>
          <w:lang w:val="en-GB"/>
        </w:rPr>
        <w:t xml:space="preserve">Annual trend in the total number of recipients </w:t>
      </w:r>
      <w:r w:rsidR="00943C4D" w:rsidRPr="00041F3B">
        <w:rPr>
          <w:rFonts w:asciiTheme="majorHAnsi" w:hAnsiTheme="majorHAnsi" w:cs="Calibri"/>
          <w:i/>
          <w:iCs/>
          <w:sz w:val="18"/>
          <w:szCs w:val="18"/>
          <w:lang w:val="en-GB"/>
        </w:rPr>
        <w:t>for each social protection program in Ireland</w:t>
      </w:r>
      <w:r w:rsidR="004B2B8A" w:rsidRPr="00041F3B">
        <w:rPr>
          <w:rFonts w:asciiTheme="majorHAnsi" w:hAnsiTheme="majorHAnsi" w:cs="Calibri"/>
          <w:i/>
          <w:iCs/>
          <w:sz w:val="18"/>
          <w:szCs w:val="18"/>
          <w:lang w:val="en-GB"/>
        </w:rPr>
        <w:t xml:space="preserve"> (2014 – 2024).</w:t>
      </w:r>
    </w:p>
    <w:p w14:paraId="67A1305A" w14:textId="7D8ECED8" w:rsidR="00216600" w:rsidRPr="00FE07A8" w:rsidRDefault="00F7614A" w:rsidP="00ED37A1">
      <w:pPr>
        <w:rPr>
          <w:rFonts w:asciiTheme="majorHAnsi" w:hAnsiTheme="majorHAnsi" w:cs="Calibri"/>
          <w:i/>
          <w:iCs/>
          <w:sz w:val="18"/>
          <w:szCs w:val="18"/>
          <w:lang w:val="en-GB"/>
        </w:rPr>
      </w:pPr>
      <w:r w:rsidRPr="00041F3B">
        <w:rPr>
          <w:rFonts w:cs="Calibri"/>
          <w:sz w:val="20"/>
          <w:szCs w:val="20"/>
          <w:lang w:val="en-GB"/>
        </w:rPr>
        <w:lastRenderedPageBreak/>
        <w:t>Overall,</w:t>
      </w:r>
      <w:r w:rsidR="00B41707" w:rsidRPr="00041F3B">
        <w:rPr>
          <w:rFonts w:cs="Calibri"/>
          <w:sz w:val="20"/>
          <w:szCs w:val="20"/>
          <w:lang w:val="en-GB"/>
        </w:rPr>
        <w:t xml:space="preserve"> </w:t>
      </w:r>
      <w:r w:rsidRPr="00041F3B">
        <w:rPr>
          <w:rFonts w:cs="Calibri"/>
          <w:sz w:val="20"/>
          <w:szCs w:val="20"/>
          <w:lang w:val="en-GB"/>
        </w:rPr>
        <w:t xml:space="preserve">there are </w:t>
      </w:r>
      <w:r w:rsidR="008C7410" w:rsidRPr="00041F3B">
        <w:rPr>
          <w:rFonts w:cs="Calibri"/>
          <w:sz w:val="20"/>
          <w:szCs w:val="20"/>
          <w:lang w:val="en-GB"/>
        </w:rPr>
        <w:t>clear</w:t>
      </w:r>
      <w:r w:rsidR="00B41707" w:rsidRPr="00041F3B">
        <w:rPr>
          <w:rFonts w:cs="Calibri"/>
          <w:sz w:val="20"/>
          <w:szCs w:val="20"/>
          <w:lang w:val="en-GB"/>
        </w:rPr>
        <w:t xml:space="preserve"> disparities </w:t>
      </w:r>
      <w:r w:rsidR="008C7410" w:rsidRPr="00041F3B">
        <w:rPr>
          <w:rFonts w:cs="Calibri"/>
          <w:sz w:val="20"/>
          <w:szCs w:val="20"/>
          <w:lang w:val="en-GB"/>
        </w:rPr>
        <w:t>in the number of recipients across different schemes</w:t>
      </w:r>
      <w:r w:rsidR="0037164F" w:rsidRPr="00041F3B">
        <w:rPr>
          <w:rFonts w:cs="Calibri"/>
          <w:sz w:val="20"/>
          <w:szCs w:val="20"/>
          <w:lang w:val="en-GB"/>
        </w:rPr>
        <w:t xml:space="preserve">. Child Benefit </w:t>
      </w:r>
      <w:r w:rsidR="008C7410" w:rsidRPr="00041F3B">
        <w:rPr>
          <w:rFonts w:cs="Calibri"/>
          <w:sz w:val="20"/>
          <w:szCs w:val="20"/>
          <w:lang w:val="en-GB"/>
        </w:rPr>
        <w:t>has the highest number of recipients</w:t>
      </w:r>
      <w:r w:rsidR="009478DF" w:rsidRPr="00041F3B">
        <w:rPr>
          <w:rFonts w:cs="Calibri"/>
          <w:sz w:val="20"/>
          <w:szCs w:val="20"/>
          <w:lang w:val="en-GB"/>
        </w:rPr>
        <w:t>,</w:t>
      </w:r>
      <w:r w:rsidR="00906B87" w:rsidRPr="00041F3B">
        <w:rPr>
          <w:rFonts w:cs="Calibri"/>
          <w:sz w:val="20"/>
          <w:szCs w:val="20"/>
          <w:lang w:val="en-GB"/>
        </w:rPr>
        <w:t xml:space="preserve"> followed by</w:t>
      </w:r>
      <w:r w:rsidR="009478DF" w:rsidRPr="00041F3B">
        <w:rPr>
          <w:rFonts w:cs="Calibri"/>
          <w:sz w:val="20"/>
          <w:szCs w:val="20"/>
          <w:lang w:val="en-GB"/>
        </w:rPr>
        <w:t xml:space="preserve"> </w:t>
      </w:r>
      <w:r w:rsidR="00832BB9" w:rsidRPr="00041F3B">
        <w:rPr>
          <w:rFonts w:cs="Calibri"/>
          <w:sz w:val="20"/>
          <w:szCs w:val="20"/>
          <w:lang w:val="en-GB"/>
        </w:rPr>
        <w:t>P</w:t>
      </w:r>
      <w:r w:rsidR="009478DF" w:rsidRPr="00041F3B">
        <w:rPr>
          <w:rFonts w:cs="Calibri"/>
          <w:sz w:val="20"/>
          <w:szCs w:val="20"/>
          <w:lang w:val="en-GB"/>
        </w:rPr>
        <w:t xml:space="preserve">andemic </w:t>
      </w:r>
      <w:r w:rsidR="00832BB9" w:rsidRPr="00041F3B">
        <w:rPr>
          <w:rFonts w:cs="Calibri"/>
          <w:sz w:val="20"/>
          <w:szCs w:val="20"/>
          <w:lang w:val="en-GB"/>
        </w:rPr>
        <w:t>U</w:t>
      </w:r>
      <w:r w:rsidR="009478DF" w:rsidRPr="00041F3B">
        <w:rPr>
          <w:rFonts w:cs="Calibri"/>
          <w:sz w:val="20"/>
          <w:szCs w:val="20"/>
          <w:lang w:val="en-GB"/>
        </w:rPr>
        <w:t xml:space="preserve">nemployment </w:t>
      </w:r>
      <w:r w:rsidR="00832BB9" w:rsidRPr="00041F3B">
        <w:rPr>
          <w:rFonts w:cs="Calibri"/>
          <w:sz w:val="20"/>
          <w:szCs w:val="20"/>
          <w:lang w:val="en-GB"/>
        </w:rPr>
        <w:t>C</w:t>
      </w:r>
      <w:r w:rsidR="009478DF" w:rsidRPr="00041F3B">
        <w:rPr>
          <w:rFonts w:cs="Calibri"/>
          <w:sz w:val="20"/>
          <w:szCs w:val="20"/>
          <w:lang w:val="en-GB"/>
        </w:rPr>
        <w:t xml:space="preserve">laim </w:t>
      </w:r>
      <w:r w:rsidR="00906B87" w:rsidRPr="00041F3B">
        <w:rPr>
          <w:rFonts w:cs="Calibri"/>
          <w:sz w:val="20"/>
          <w:szCs w:val="20"/>
          <w:lang w:val="en-GB"/>
        </w:rPr>
        <w:t>(</w:t>
      </w:r>
      <w:r w:rsidR="009478DF" w:rsidRPr="00041F3B">
        <w:rPr>
          <w:rFonts w:cs="Calibri"/>
          <w:sz w:val="20"/>
          <w:szCs w:val="20"/>
          <w:lang w:val="en-GB"/>
        </w:rPr>
        <w:t>for a small period</w:t>
      </w:r>
      <w:r w:rsidR="00906B87" w:rsidRPr="00041F3B">
        <w:rPr>
          <w:rFonts w:cs="Calibri"/>
          <w:sz w:val="20"/>
          <w:szCs w:val="20"/>
          <w:lang w:val="en-GB"/>
        </w:rPr>
        <w:t>)</w:t>
      </w:r>
      <w:r w:rsidR="00832BB9" w:rsidRPr="00041F3B">
        <w:rPr>
          <w:rFonts w:cs="Calibri"/>
          <w:sz w:val="20"/>
          <w:szCs w:val="20"/>
          <w:lang w:val="en-GB"/>
        </w:rPr>
        <w:t xml:space="preserve">, </w:t>
      </w:r>
      <w:r w:rsidR="00A95ABF" w:rsidRPr="00041F3B">
        <w:rPr>
          <w:rFonts w:cs="Calibri"/>
          <w:sz w:val="20"/>
          <w:szCs w:val="20"/>
          <w:lang w:val="en-GB"/>
        </w:rPr>
        <w:t>State Pension Contributory</w:t>
      </w:r>
      <w:r w:rsidR="009478DF" w:rsidRPr="00041F3B">
        <w:rPr>
          <w:rFonts w:cs="Calibri"/>
          <w:sz w:val="20"/>
          <w:szCs w:val="20"/>
          <w:lang w:val="en-GB"/>
        </w:rPr>
        <w:t xml:space="preserve"> and </w:t>
      </w:r>
      <w:r w:rsidR="00832BB9" w:rsidRPr="00041F3B">
        <w:rPr>
          <w:rFonts w:cs="Calibri"/>
          <w:sz w:val="20"/>
          <w:szCs w:val="20"/>
          <w:lang w:val="en-GB"/>
        </w:rPr>
        <w:t>J</w:t>
      </w:r>
      <w:r w:rsidR="009478DF" w:rsidRPr="00041F3B">
        <w:rPr>
          <w:rFonts w:cs="Calibri"/>
          <w:sz w:val="20"/>
          <w:szCs w:val="20"/>
          <w:lang w:val="en-GB"/>
        </w:rPr>
        <w:t xml:space="preserve">obseeker </w:t>
      </w:r>
      <w:r w:rsidR="00832BB9" w:rsidRPr="00041F3B">
        <w:rPr>
          <w:rFonts w:cs="Calibri"/>
          <w:sz w:val="20"/>
          <w:szCs w:val="20"/>
          <w:lang w:val="en-GB"/>
        </w:rPr>
        <w:t>A</w:t>
      </w:r>
      <w:r w:rsidR="009478DF" w:rsidRPr="00041F3B">
        <w:rPr>
          <w:rFonts w:cs="Calibri"/>
          <w:sz w:val="20"/>
          <w:szCs w:val="20"/>
          <w:lang w:val="en-GB"/>
        </w:rPr>
        <w:t xml:space="preserve">llowance. All other programs </w:t>
      </w:r>
      <w:r w:rsidR="002143FB" w:rsidRPr="00041F3B">
        <w:rPr>
          <w:rFonts w:cs="Calibri"/>
          <w:sz w:val="20"/>
          <w:szCs w:val="20"/>
          <w:lang w:val="en-GB"/>
        </w:rPr>
        <w:t xml:space="preserve">are </w:t>
      </w:r>
      <w:r w:rsidR="00007C91" w:rsidRPr="00041F3B">
        <w:rPr>
          <w:rFonts w:cs="Calibri"/>
          <w:sz w:val="20"/>
          <w:szCs w:val="20"/>
          <w:lang w:val="en-GB"/>
        </w:rPr>
        <w:t>below</w:t>
      </w:r>
      <w:r w:rsidR="00B53A58" w:rsidRPr="00041F3B">
        <w:rPr>
          <w:rFonts w:cs="Calibri"/>
          <w:sz w:val="20"/>
          <w:szCs w:val="20"/>
          <w:lang w:val="en-GB"/>
        </w:rPr>
        <w:t xml:space="preserve"> 100</w:t>
      </w:r>
      <w:r w:rsidR="00832BB9" w:rsidRPr="00041F3B">
        <w:rPr>
          <w:rFonts w:cs="Calibri"/>
          <w:sz w:val="20"/>
          <w:szCs w:val="20"/>
          <w:lang w:val="en-GB"/>
        </w:rPr>
        <w:t>,</w:t>
      </w:r>
      <w:r w:rsidR="00B53A58" w:rsidRPr="00041F3B">
        <w:rPr>
          <w:rFonts w:cs="Calibri"/>
          <w:sz w:val="20"/>
          <w:szCs w:val="20"/>
          <w:lang w:val="en-GB"/>
        </w:rPr>
        <w:t xml:space="preserve">000 recipients. </w:t>
      </w:r>
    </w:p>
    <w:p w14:paraId="130FEAC4" w14:textId="77777777" w:rsidR="00024355" w:rsidRPr="00041F3B" w:rsidRDefault="00B53A58" w:rsidP="00ED37A1">
      <w:pPr>
        <w:rPr>
          <w:rFonts w:cs="Calibri"/>
          <w:sz w:val="20"/>
          <w:szCs w:val="20"/>
          <w:lang w:val="en-GB"/>
        </w:rPr>
      </w:pPr>
      <w:r w:rsidRPr="00041F3B">
        <w:rPr>
          <w:rFonts w:cs="Calibri"/>
          <w:sz w:val="20"/>
          <w:szCs w:val="20"/>
          <w:lang w:val="en-GB"/>
        </w:rPr>
        <w:t xml:space="preserve">For a better view, </w:t>
      </w:r>
      <w:r w:rsidR="00761A5C" w:rsidRPr="00041F3B">
        <w:rPr>
          <w:rFonts w:cs="Calibri"/>
          <w:sz w:val="20"/>
          <w:szCs w:val="20"/>
          <w:lang w:val="en-GB"/>
        </w:rPr>
        <w:t xml:space="preserve">the five schemes with the highest recipients were </w:t>
      </w:r>
      <w:r w:rsidR="00024355" w:rsidRPr="00041F3B">
        <w:rPr>
          <w:rFonts w:cs="Calibri"/>
          <w:sz w:val="20"/>
          <w:szCs w:val="20"/>
          <w:lang w:val="en-GB"/>
        </w:rPr>
        <w:t>highlighted</w:t>
      </w:r>
      <w:r w:rsidR="00761A5C" w:rsidRPr="00041F3B">
        <w:rPr>
          <w:rFonts w:cs="Calibri"/>
          <w:sz w:val="20"/>
          <w:szCs w:val="20"/>
          <w:lang w:val="en-GB"/>
        </w:rPr>
        <w:t>.</w:t>
      </w:r>
    </w:p>
    <w:p w14:paraId="3D5E65E1" w14:textId="58900F8D" w:rsidR="00C07A46" w:rsidRDefault="00A95ABF" w:rsidP="00ED37A1">
      <w:pPr>
        <w:rPr>
          <w:rFonts w:asciiTheme="majorHAnsi" w:hAnsiTheme="majorHAnsi" w:cs="Calibri"/>
          <w:sz w:val="22"/>
          <w:szCs w:val="22"/>
          <w:lang w:val="en-GB"/>
        </w:rPr>
      </w:pPr>
      <w:r>
        <w:rPr>
          <w:rFonts w:asciiTheme="majorHAnsi" w:hAnsiTheme="majorHAnsi" w:cs="Calibri"/>
          <w:noProof/>
          <w:sz w:val="22"/>
          <w:szCs w:val="22"/>
          <w:lang w:val="en-GB"/>
        </w:rPr>
        <w:drawing>
          <wp:inline distT="0" distB="0" distL="0" distR="0" wp14:anchorId="5954F6A8" wp14:editId="6B3B3554">
            <wp:extent cx="5597718" cy="3287884"/>
            <wp:effectExtent l="0" t="0" r="3175" b="8255"/>
            <wp:docPr id="1097225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35171" cy="3309882"/>
                    </a:xfrm>
                    <a:prstGeom prst="rect">
                      <a:avLst/>
                    </a:prstGeom>
                    <a:noFill/>
                    <a:ln>
                      <a:noFill/>
                    </a:ln>
                  </pic:spPr>
                </pic:pic>
              </a:graphicData>
            </a:graphic>
          </wp:inline>
        </w:drawing>
      </w:r>
    </w:p>
    <w:p w14:paraId="700BE480" w14:textId="393735F5" w:rsidR="00C07A46" w:rsidRPr="00041F3B" w:rsidRDefault="00C07A46" w:rsidP="00C07A46">
      <w:pPr>
        <w:rPr>
          <w:rFonts w:asciiTheme="majorHAnsi" w:hAnsiTheme="majorHAnsi" w:cs="Calibri"/>
          <w:i/>
          <w:iCs/>
          <w:sz w:val="18"/>
          <w:szCs w:val="18"/>
          <w:lang w:val="en-GB"/>
        </w:rPr>
      </w:pPr>
      <w:r w:rsidRPr="00041F3B">
        <w:rPr>
          <w:rFonts w:asciiTheme="majorHAnsi" w:hAnsiTheme="majorHAnsi" w:cs="Calibri"/>
          <w:i/>
          <w:iCs/>
          <w:sz w:val="18"/>
          <w:szCs w:val="18"/>
          <w:lang w:val="en-GB"/>
        </w:rPr>
        <w:t xml:space="preserve">figure 4 – Annual trend </w:t>
      </w:r>
      <w:r w:rsidR="00995BD3" w:rsidRPr="00041F3B">
        <w:rPr>
          <w:rFonts w:asciiTheme="majorHAnsi" w:hAnsiTheme="majorHAnsi" w:cs="Calibri"/>
          <w:i/>
          <w:iCs/>
          <w:sz w:val="18"/>
          <w:szCs w:val="18"/>
          <w:lang w:val="en-GB"/>
        </w:rPr>
        <w:t xml:space="preserve">for </w:t>
      </w:r>
      <w:r w:rsidR="0032211B" w:rsidRPr="00041F3B">
        <w:rPr>
          <w:rFonts w:asciiTheme="majorHAnsi" w:hAnsiTheme="majorHAnsi" w:cs="Calibri"/>
          <w:i/>
          <w:iCs/>
          <w:sz w:val="18"/>
          <w:szCs w:val="18"/>
          <w:lang w:val="en-GB"/>
        </w:rPr>
        <w:t>the five</w:t>
      </w:r>
      <w:r w:rsidRPr="00041F3B">
        <w:rPr>
          <w:rFonts w:asciiTheme="majorHAnsi" w:hAnsiTheme="majorHAnsi" w:cs="Calibri"/>
          <w:i/>
          <w:iCs/>
          <w:sz w:val="18"/>
          <w:szCs w:val="18"/>
          <w:lang w:val="en-GB"/>
        </w:rPr>
        <w:t xml:space="preserve"> social protection </w:t>
      </w:r>
      <w:r w:rsidR="00A95ABF" w:rsidRPr="00041F3B">
        <w:rPr>
          <w:rFonts w:asciiTheme="majorHAnsi" w:hAnsiTheme="majorHAnsi" w:cs="Calibri"/>
          <w:i/>
          <w:iCs/>
          <w:sz w:val="18"/>
          <w:szCs w:val="18"/>
          <w:lang w:val="en-GB"/>
        </w:rPr>
        <w:t>programs</w:t>
      </w:r>
      <w:r w:rsidR="00BD2278" w:rsidRPr="00041F3B">
        <w:rPr>
          <w:rFonts w:asciiTheme="majorHAnsi" w:hAnsiTheme="majorHAnsi" w:cs="Calibri"/>
          <w:i/>
          <w:iCs/>
          <w:sz w:val="18"/>
          <w:szCs w:val="18"/>
          <w:lang w:val="en-GB"/>
        </w:rPr>
        <w:t xml:space="preserve"> with the highest number</w:t>
      </w:r>
      <w:r w:rsidR="00E67696" w:rsidRPr="00041F3B">
        <w:rPr>
          <w:rFonts w:asciiTheme="majorHAnsi" w:hAnsiTheme="majorHAnsi" w:cs="Calibri"/>
          <w:i/>
          <w:iCs/>
          <w:sz w:val="18"/>
          <w:szCs w:val="18"/>
          <w:lang w:val="en-GB"/>
        </w:rPr>
        <w:t xml:space="preserve"> of recipients</w:t>
      </w:r>
      <w:r w:rsidRPr="00041F3B">
        <w:rPr>
          <w:rFonts w:asciiTheme="majorHAnsi" w:hAnsiTheme="majorHAnsi" w:cs="Calibri"/>
          <w:i/>
          <w:iCs/>
          <w:sz w:val="18"/>
          <w:szCs w:val="18"/>
          <w:lang w:val="en-GB"/>
        </w:rPr>
        <w:t xml:space="preserve"> in Ireland (2014 – 2024).</w:t>
      </w:r>
    </w:p>
    <w:p w14:paraId="3F1F65A2" w14:textId="77777777" w:rsidR="00761A5C" w:rsidRPr="00041F3B" w:rsidRDefault="00761A5C" w:rsidP="00ED37A1">
      <w:pPr>
        <w:rPr>
          <w:rFonts w:cs="Calibri"/>
          <w:sz w:val="22"/>
          <w:szCs w:val="22"/>
          <w:lang w:val="en-GB"/>
        </w:rPr>
      </w:pPr>
    </w:p>
    <w:p w14:paraId="35CA7497" w14:textId="015F7BB4" w:rsidR="00F135AD" w:rsidRPr="00041F3B" w:rsidRDefault="009D7202" w:rsidP="004E6365">
      <w:pPr>
        <w:rPr>
          <w:sz w:val="20"/>
          <w:szCs w:val="20"/>
          <w:lang w:val="en-GB"/>
        </w:rPr>
      </w:pPr>
      <w:r w:rsidRPr="00041F3B">
        <w:rPr>
          <w:sz w:val="20"/>
          <w:szCs w:val="20"/>
          <w:lang w:val="en-GB"/>
        </w:rPr>
        <w:t xml:space="preserve">As </w:t>
      </w:r>
      <w:r w:rsidR="00F60798" w:rsidRPr="00041F3B">
        <w:rPr>
          <w:sz w:val="20"/>
          <w:szCs w:val="20"/>
          <w:lang w:val="en-GB"/>
        </w:rPr>
        <w:t xml:space="preserve">previously </w:t>
      </w:r>
      <w:r w:rsidRPr="00041F3B">
        <w:rPr>
          <w:sz w:val="20"/>
          <w:szCs w:val="20"/>
          <w:lang w:val="en-GB"/>
        </w:rPr>
        <w:t>analysed in</w:t>
      </w:r>
      <w:r w:rsidR="00F60798" w:rsidRPr="00041F3B">
        <w:rPr>
          <w:sz w:val="20"/>
          <w:szCs w:val="20"/>
          <w:lang w:val="en-GB"/>
        </w:rPr>
        <w:t xml:space="preserve"> the</w:t>
      </w:r>
      <w:r w:rsidRPr="00041F3B">
        <w:rPr>
          <w:sz w:val="20"/>
          <w:szCs w:val="20"/>
          <w:lang w:val="en-GB"/>
        </w:rPr>
        <w:t xml:space="preserve"> </w:t>
      </w:r>
      <w:r w:rsidR="009055C1" w:rsidRPr="00041F3B">
        <w:rPr>
          <w:sz w:val="20"/>
          <w:szCs w:val="20"/>
          <w:lang w:val="en-GB"/>
        </w:rPr>
        <w:t xml:space="preserve">labour force data, the </w:t>
      </w:r>
      <w:r w:rsidR="00C56720">
        <w:rPr>
          <w:sz w:val="20"/>
          <w:szCs w:val="20"/>
          <w:lang w:val="en-GB"/>
        </w:rPr>
        <w:t>slight</w:t>
      </w:r>
      <w:r w:rsidR="009055C1" w:rsidRPr="00041F3B">
        <w:rPr>
          <w:sz w:val="20"/>
          <w:szCs w:val="20"/>
          <w:lang w:val="en-GB"/>
        </w:rPr>
        <w:t xml:space="preserve"> increase in </w:t>
      </w:r>
      <w:r w:rsidR="00F60798" w:rsidRPr="00041F3B">
        <w:rPr>
          <w:sz w:val="20"/>
          <w:szCs w:val="20"/>
          <w:lang w:val="en-GB"/>
        </w:rPr>
        <w:t>individuals</w:t>
      </w:r>
      <w:r w:rsidR="009055C1" w:rsidRPr="00041F3B">
        <w:rPr>
          <w:sz w:val="20"/>
          <w:szCs w:val="20"/>
          <w:lang w:val="en-GB"/>
        </w:rPr>
        <w:t xml:space="preserve"> not in </w:t>
      </w:r>
      <w:r w:rsidR="00F60798" w:rsidRPr="00041F3B">
        <w:rPr>
          <w:sz w:val="20"/>
          <w:szCs w:val="20"/>
          <w:lang w:val="en-GB"/>
        </w:rPr>
        <w:t xml:space="preserve">the </w:t>
      </w:r>
      <w:r w:rsidR="009055C1" w:rsidRPr="00041F3B">
        <w:rPr>
          <w:sz w:val="20"/>
          <w:szCs w:val="20"/>
          <w:lang w:val="en-GB"/>
        </w:rPr>
        <w:t xml:space="preserve">labour force </w:t>
      </w:r>
      <w:r w:rsidR="00F60798" w:rsidRPr="00041F3B">
        <w:rPr>
          <w:sz w:val="20"/>
          <w:szCs w:val="20"/>
          <w:lang w:val="en-GB"/>
        </w:rPr>
        <w:t>may</w:t>
      </w:r>
      <w:r w:rsidR="00366BE8" w:rsidRPr="00041F3B">
        <w:rPr>
          <w:sz w:val="20"/>
          <w:szCs w:val="20"/>
          <w:lang w:val="en-GB"/>
        </w:rPr>
        <w:t xml:space="preserve"> be caused by </w:t>
      </w:r>
      <w:r w:rsidR="00C56720">
        <w:rPr>
          <w:sz w:val="20"/>
          <w:szCs w:val="20"/>
          <w:lang w:val="en-GB"/>
        </w:rPr>
        <w:t>an ageing</w:t>
      </w:r>
      <w:r w:rsidR="00366BE8" w:rsidRPr="00041F3B">
        <w:rPr>
          <w:sz w:val="20"/>
          <w:szCs w:val="20"/>
          <w:lang w:val="en-GB"/>
        </w:rPr>
        <w:t xml:space="preserve"> </w:t>
      </w:r>
      <w:r w:rsidR="00F60798" w:rsidRPr="00041F3B">
        <w:rPr>
          <w:sz w:val="20"/>
          <w:szCs w:val="20"/>
          <w:lang w:val="en-GB"/>
        </w:rPr>
        <w:t>population</w:t>
      </w:r>
      <w:r w:rsidR="00366BE8" w:rsidRPr="00041F3B">
        <w:rPr>
          <w:sz w:val="20"/>
          <w:szCs w:val="20"/>
          <w:lang w:val="en-GB"/>
        </w:rPr>
        <w:t xml:space="preserve">. </w:t>
      </w:r>
      <w:r w:rsidR="001E6516" w:rsidRPr="00041F3B">
        <w:rPr>
          <w:sz w:val="20"/>
          <w:szCs w:val="20"/>
          <w:lang w:val="en-GB"/>
        </w:rPr>
        <w:t xml:space="preserve">It is </w:t>
      </w:r>
      <w:r w:rsidR="00216A18" w:rsidRPr="00041F3B">
        <w:rPr>
          <w:sz w:val="20"/>
          <w:szCs w:val="20"/>
          <w:lang w:val="en-GB"/>
        </w:rPr>
        <w:t>evident</w:t>
      </w:r>
      <w:r w:rsidR="00F60798" w:rsidRPr="00041F3B">
        <w:rPr>
          <w:sz w:val="20"/>
          <w:szCs w:val="20"/>
          <w:lang w:val="en-GB"/>
        </w:rPr>
        <w:t xml:space="preserve"> </w:t>
      </w:r>
      <w:r w:rsidR="00216A18" w:rsidRPr="00041F3B">
        <w:rPr>
          <w:sz w:val="20"/>
          <w:szCs w:val="20"/>
          <w:lang w:val="en-GB"/>
        </w:rPr>
        <w:t>in</w:t>
      </w:r>
      <w:r w:rsidR="00605934" w:rsidRPr="00041F3B">
        <w:rPr>
          <w:sz w:val="20"/>
          <w:szCs w:val="20"/>
          <w:lang w:val="en-GB"/>
        </w:rPr>
        <w:t xml:space="preserve"> the rise of state pension </w:t>
      </w:r>
      <w:r w:rsidR="00C56720">
        <w:rPr>
          <w:sz w:val="20"/>
          <w:szCs w:val="20"/>
          <w:lang w:val="en-GB"/>
        </w:rPr>
        <w:t>contributions</w:t>
      </w:r>
      <w:r w:rsidR="00B94891" w:rsidRPr="00041F3B">
        <w:rPr>
          <w:sz w:val="20"/>
          <w:szCs w:val="20"/>
          <w:lang w:val="en-GB"/>
        </w:rPr>
        <w:t>, which highlight the growing number of elderly individuals</w:t>
      </w:r>
      <w:r w:rsidR="00F135AD" w:rsidRPr="00041F3B">
        <w:rPr>
          <w:sz w:val="20"/>
          <w:szCs w:val="20"/>
          <w:lang w:val="en-GB"/>
        </w:rPr>
        <w:t xml:space="preserve"> and </w:t>
      </w:r>
      <w:r w:rsidR="00C56720">
        <w:rPr>
          <w:sz w:val="20"/>
          <w:szCs w:val="20"/>
          <w:lang w:val="en-GB"/>
        </w:rPr>
        <w:t>the increasing</w:t>
      </w:r>
      <w:r w:rsidR="00F135AD" w:rsidRPr="00041F3B">
        <w:rPr>
          <w:sz w:val="20"/>
          <w:szCs w:val="20"/>
          <w:lang w:val="en-GB"/>
        </w:rPr>
        <w:t xml:space="preserve"> demand for pension benefits over time.</w:t>
      </w:r>
    </w:p>
    <w:p w14:paraId="2F6457D7" w14:textId="241A09E2" w:rsidR="004E6365" w:rsidRPr="00041F3B" w:rsidRDefault="007F428E" w:rsidP="004E6365">
      <w:pPr>
        <w:rPr>
          <w:sz w:val="20"/>
          <w:szCs w:val="20"/>
          <w:lang w:val="en-GB"/>
        </w:rPr>
      </w:pPr>
      <w:r w:rsidRPr="00041F3B">
        <w:rPr>
          <w:sz w:val="20"/>
          <w:szCs w:val="20"/>
          <w:lang w:val="en-GB"/>
        </w:rPr>
        <w:t xml:space="preserve">The </w:t>
      </w:r>
      <w:r w:rsidR="00820DD2" w:rsidRPr="00041F3B">
        <w:rPr>
          <w:sz w:val="20"/>
          <w:szCs w:val="20"/>
          <w:lang w:val="en-GB"/>
        </w:rPr>
        <w:t>Pandemic</w:t>
      </w:r>
      <w:r w:rsidRPr="00041F3B">
        <w:rPr>
          <w:sz w:val="20"/>
          <w:szCs w:val="20"/>
          <w:lang w:val="en-GB"/>
        </w:rPr>
        <w:t xml:space="preserve"> Unemployment</w:t>
      </w:r>
      <w:r w:rsidR="00820DD2" w:rsidRPr="00041F3B">
        <w:rPr>
          <w:sz w:val="20"/>
          <w:szCs w:val="20"/>
          <w:lang w:val="en-GB"/>
        </w:rPr>
        <w:t xml:space="preserve"> </w:t>
      </w:r>
      <w:r w:rsidR="000E150A" w:rsidRPr="00041F3B">
        <w:rPr>
          <w:sz w:val="20"/>
          <w:szCs w:val="20"/>
          <w:lang w:val="en-GB"/>
        </w:rPr>
        <w:t xml:space="preserve">Benefit </w:t>
      </w:r>
      <w:r w:rsidRPr="00041F3B">
        <w:rPr>
          <w:sz w:val="20"/>
          <w:szCs w:val="20"/>
          <w:lang w:val="en-GB"/>
        </w:rPr>
        <w:t>emerged as</w:t>
      </w:r>
      <w:r w:rsidR="000E150A" w:rsidRPr="00041F3B">
        <w:rPr>
          <w:sz w:val="20"/>
          <w:szCs w:val="20"/>
          <w:lang w:val="en-GB"/>
        </w:rPr>
        <w:t xml:space="preserve"> the </w:t>
      </w:r>
      <w:r w:rsidR="00C56720">
        <w:rPr>
          <w:sz w:val="20"/>
          <w:szCs w:val="20"/>
          <w:lang w:val="en-GB"/>
        </w:rPr>
        <w:t>second-highest</w:t>
      </w:r>
      <w:r w:rsidR="000E150A" w:rsidRPr="00041F3B">
        <w:rPr>
          <w:sz w:val="20"/>
          <w:szCs w:val="20"/>
          <w:lang w:val="en-GB"/>
        </w:rPr>
        <w:t xml:space="preserve"> </w:t>
      </w:r>
      <w:r w:rsidR="007A6194" w:rsidRPr="00041F3B">
        <w:rPr>
          <w:sz w:val="20"/>
          <w:szCs w:val="20"/>
          <w:lang w:val="en-GB"/>
        </w:rPr>
        <w:t>benefit</w:t>
      </w:r>
      <w:r w:rsidRPr="00041F3B">
        <w:rPr>
          <w:sz w:val="20"/>
          <w:szCs w:val="20"/>
          <w:lang w:val="en-GB"/>
        </w:rPr>
        <w:t>,</w:t>
      </w:r>
      <w:r w:rsidR="007A6194" w:rsidRPr="00041F3B">
        <w:rPr>
          <w:sz w:val="20"/>
          <w:szCs w:val="20"/>
          <w:lang w:val="en-GB"/>
        </w:rPr>
        <w:t xml:space="preserve"> </w:t>
      </w:r>
      <w:r w:rsidR="00232311" w:rsidRPr="00041F3B">
        <w:rPr>
          <w:sz w:val="20"/>
          <w:szCs w:val="20"/>
          <w:lang w:val="en-GB"/>
        </w:rPr>
        <w:t>indicating</w:t>
      </w:r>
      <w:r w:rsidR="00586576" w:rsidRPr="00041F3B">
        <w:rPr>
          <w:sz w:val="20"/>
          <w:szCs w:val="20"/>
          <w:lang w:val="en-GB"/>
        </w:rPr>
        <w:t xml:space="preserve"> </w:t>
      </w:r>
      <w:r w:rsidR="00F35773" w:rsidRPr="00041F3B">
        <w:rPr>
          <w:sz w:val="20"/>
          <w:szCs w:val="20"/>
          <w:lang w:val="en-GB"/>
        </w:rPr>
        <w:t>the significant impact of COVID-19</w:t>
      </w:r>
      <w:r w:rsidR="00586576" w:rsidRPr="00041F3B">
        <w:rPr>
          <w:sz w:val="20"/>
          <w:szCs w:val="20"/>
          <w:lang w:val="en-GB"/>
        </w:rPr>
        <w:t xml:space="preserve">. </w:t>
      </w:r>
      <w:r w:rsidR="00F35773" w:rsidRPr="00041F3B">
        <w:rPr>
          <w:sz w:val="20"/>
          <w:szCs w:val="20"/>
          <w:lang w:val="en-GB"/>
        </w:rPr>
        <w:t>However, even in its peak</w:t>
      </w:r>
      <w:r w:rsidR="00586576" w:rsidRPr="00041F3B">
        <w:rPr>
          <w:sz w:val="20"/>
          <w:szCs w:val="20"/>
          <w:lang w:val="en-GB"/>
        </w:rPr>
        <w:t xml:space="preserve">, </w:t>
      </w:r>
      <w:r w:rsidR="00F35773" w:rsidRPr="00041F3B">
        <w:rPr>
          <w:sz w:val="20"/>
          <w:szCs w:val="20"/>
          <w:lang w:val="en-GB"/>
        </w:rPr>
        <w:t>it did not surpass Child Benefit</w:t>
      </w:r>
      <w:r w:rsidR="003A2634" w:rsidRPr="00041F3B">
        <w:rPr>
          <w:sz w:val="20"/>
          <w:szCs w:val="20"/>
          <w:lang w:val="en-GB"/>
        </w:rPr>
        <w:t>, which has maintained a consistent high number of recipients over the years</w:t>
      </w:r>
      <w:r w:rsidR="00252324" w:rsidRPr="00041F3B">
        <w:rPr>
          <w:sz w:val="20"/>
          <w:szCs w:val="20"/>
          <w:lang w:val="en-GB"/>
        </w:rPr>
        <w:t>.</w:t>
      </w:r>
    </w:p>
    <w:p w14:paraId="213AAAFF" w14:textId="48D8F679" w:rsidR="007A2C3C" w:rsidRDefault="007A2C3C" w:rsidP="004E6365">
      <w:pPr>
        <w:rPr>
          <w:sz w:val="20"/>
          <w:szCs w:val="20"/>
          <w:lang w:val="en-GB"/>
        </w:rPr>
      </w:pPr>
      <w:r w:rsidRPr="00041F3B">
        <w:rPr>
          <w:sz w:val="20"/>
          <w:szCs w:val="20"/>
          <w:lang w:val="en-GB"/>
        </w:rPr>
        <w:t xml:space="preserve">It’s possible to observe the economic resilience </w:t>
      </w:r>
      <w:r w:rsidR="00C80264" w:rsidRPr="00041F3B">
        <w:rPr>
          <w:sz w:val="20"/>
          <w:szCs w:val="20"/>
          <w:lang w:val="en-GB"/>
        </w:rPr>
        <w:t>through</w:t>
      </w:r>
      <w:r w:rsidRPr="00041F3B">
        <w:rPr>
          <w:sz w:val="20"/>
          <w:szCs w:val="20"/>
          <w:lang w:val="en-GB"/>
        </w:rPr>
        <w:t xml:space="preserve"> </w:t>
      </w:r>
      <w:r w:rsidR="00C80264" w:rsidRPr="00041F3B">
        <w:rPr>
          <w:sz w:val="20"/>
          <w:szCs w:val="20"/>
          <w:lang w:val="en-GB"/>
        </w:rPr>
        <w:t>the</w:t>
      </w:r>
      <w:r w:rsidRPr="00041F3B">
        <w:rPr>
          <w:sz w:val="20"/>
          <w:szCs w:val="20"/>
          <w:lang w:val="en-GB"/>
        </w:rPr>
        <w:t xml:space="preserve"> gradual decline in jobseeker</w:t>
      </w:r>
      <w:r w:rsidR="00C80264" w:rsidRPr="00041F3B">
        <w:rPr>
          <w:sz w:val="20"/>
          <w:szCs w:val="20"/>
          <w:lang w:val="en-GB"/>
        </w:rPr>
        <w:t>’s</w:t>
      </w:r>
      <w:r w:rsidRPr="00041F3B">
        <w:rPr>
          <w:sz w:val="20"/>
          <w:szCs w:val="20"/>
          <w:lang w:val="en-GB"/>
        </w:rPr>
        <w:t xml:space="preserve"> allowance, </w:t>
      </w:r>
      <w:r w:rsidR="00F60798" w:rsidRPr="00041F3B">
        <w:rPr>
          <w:sz w:val="20"/>
          <w:szCs w:val="20"/>
          <w:lang w:val="en-GB"/>
        </w:rPr>
        <w:t>suggesting</w:t>
      </w:r>
      <w:r w:rsidRPr="00041F3B">
        <w:rPr>
          <w:sz w:val="20"/>
          <w:szCs w:val="20"/>
          <w:lang w:val="en-GB"/>
        </w:rPr>
        <w:t xml:space="preserve"> a </w:t>
      </w:r>
      <w:r w:rsidR="00C80264" w:rsidRPr="00041F3B">
        <w:rPr>
          <w:sz w:val="20"/>
          <w:szCs w:val="20"/>
          <w:lang w:val="en-GB"/>
        </w:rPr>
        <w:t>reduction</w:t>
      </w:r>
      <w:r w:rsidRPr="00041F3B">
        <w:rPr>
          <w:sz w:val="20"/>
          <w:szCs w:val="20"/>
          <w:lang w:val="en-GB"/>
        </w:rPr>
        <w:t xml:space="preserve"> </w:t>
      </w:r>
      <w:r w:rsidR="00F972B0" w:rsidRPr="00041F3B">
        <w:rPr>
          <w:sz w:val="20"/>
          <w:szCs w:val="20"/>
          <w:lang w:val="en-GB"/>
        </w:rPr>
        <w:t xml:space="preserve">in unemployment </w:t>
      </w:r>
      <w:r w:rsidR="00C80264" w:rsidRPr="00041F3B">
        <w:rPr>
          <w:sz w:val="20"/>
          <w:szCs w:val="20"/>
          <w:lang w:val="en-GB"/>
        </w:rPr>
        <w:t xml:space="preserve">and improvement in economic conditions </w:t>
      </w:r>
      <w:r w:rsidR="00F972B0" w:rsidRPr="00041F3B">
        <w:rPr>
          <w:sz w:val="20"/>
          <w:szCs w:val="20"/>
          <w:lang w:val="en-GB"/>
        </w:rPr>
        <w:t>over time.</w:t>
      </w:r>
    </w:p>
    <w:p w14:paraId="657631A0" w14:textId="77777777" w:rsidR="00634815" w:rsidRPr="00041F3B" w:rsidRDefault="00634815" w:rsidP="004E6365">
      <w:pPr>
        <w:rPr>
          <w:sz w:val="20"/>
          <w:szCs w:val="20"/>
          <w:lang w:val="en-GB"/>
        </w:rPr>
      </w:pPr>
    </w:p>
    <w:p w14:paraId="099642B6" w14:textId="4551EC86" w:rsidR="00C80264" w:rsidRDefault="00417BC2" w:rsidP="004E6365">
      <w:pPr>
        <w:rPr>
          <w:sz w:val="22"/>
          <w:szCs w:val="22"/>
          <w:lang w:val="en-GB"/>
        </w:rPr>
      </w:pPr>
      <w:r>
        <w:rPr>
          <w:noProof/>
          <w:sz w:val="22"/>
          <w:szCs w:val="22"/>
          <w:lang w:val="en-GB"/>
        </w:rPr>
        <w:lastRenderedPageBreak/>
        <w:drawing>
          <wp:inline distT="0" distB="0" distL="0" distR="0" wp14:anchorId="33F61DE0" wp14:editId="73CBF75B">
            <wp:extent cx="4261301" cy="3226279"/>
            <wp:effectExtent l="0" t="0" r="6350" b="0"/>
            <wp:docPr id="52042616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79692" cy="3240203"/>
                    </a:xfrm>
                    <a:prstGeom prst="rect">
                      <a:avLst/>
                    </a:prstGeom>
                    <a:noFill/>
                    <a:ln>
                      <a:noFill/>
                    </a:ln>
                  </pic:spPr>
                </pic:pic>
              </a:graphicData>
            </a:graphic>
          </wp:inline>
        </w:drawing>
      </w:r>
    </w:p>
    <w:p w14:paraId="4FE48185" w14:textId="7C48EE3D" w:rsidR="00A37EA5" w:rsidRDefault="00A37EA5" w:rsidP="00A37EA5">
      <w:pPr>
        <w:rPr>
          <w:rFonts w:asciiTheme="majorHAnsi" w:hAnsiTheme="majorHAnsi" w:cs="Calibri"/>
          <w:i/>
          <w:iCs/>
          <w:sz w:val="18"/>
          <w:szCs w:val="18"/>
          <w:lang w:val="en-GB"/>
        </w:rPr>
      </w:pPr>
      <w:r w:rsidRPr="00D06642">
        <w:rPr>
          <w:rFonts w:asciiTheme="majorHAnsi" w:hAnsiTheme="majorHAnsi" w:cs="Calibri"/>
          <w:i/>
          <w:iCs/>
          <w:sz w:val="18"/>
          <w:szCs w:val="18"/>
          <w:lang w:val="en-GB"/>
        </w:rPr>
        <w:t xml:space="preserve">figure </w:t>
      </w:r>
      <w:r>
        <w:rPr>
          <w:rFonts w:asciiTheme="majorHAnsi" w:hAnsiTheme="majorHAnsi" w:cs="Calibri"/>
          <w:i/>
          <w:iCs/>
          <w:sz w:val="18"/>
          <w:szCs w:val="18"/>
          <w:lang w:val="en-GB"/>
        </w:rPr>
        <w:t>5</w:t>
      </w:r>
      <w:r w:rsidRPr="00D06642">
        <w:rPr>
          <w:rFonts w:asciiTheme="majorHAnsi" w:hAnsiTheme="majorHAnsi" w:cs="Calibri"/>
          <w:i/>
          <w:iCs/>
          <w:sz w:val="18"/>
          <w:szCs w:val="18"/>
          <w:lang w:val="en-GB"/>
        </w:rPr>
        <w:t xml:space="preserve"> </w:t>
      </w:r>
      <w:r>
        <w:rPr>
          <w:rFonts w:asciiTheme="majorHAnsi" w:hAnsiTheme="majorHAnsi" w:cs="Calibri"/>
          <w:i/>
          <w:iCs/>
          <w:sz w:val="18"/>
          <w:szCs w:val="18"/>
          <w:lang w:val="en-GB"/>
        </w:rPr>
        <w:t xml:space="preserve">– Annual trend for the five </w:t>
      </w:r>
      <w:r w:rsidR="00DA2E6A">
        <w:rPr>
          <w:rFonts w:asciiTheme="majorHAnsi" w:hAnsiTheme="majorHAnsi" w:cs="Calibri"/>
          <w:i/>
          <w:iCs/>
          <w:sz w:val="18"/>
          <w:szCs w:val="18"/>
          <w:lang w:val="en-GB"/>
        </w:rPr>
        <w:t>counties with</w:t>
      </w:r>
      <w:r>
        <w:rPr>
          <w:rFonts w:asciiTheme="majorHAnsi" w:hAnsiTheme="majorHAnsi" w:cs="Calibri"/>
          <w:i/>
          <w:iCs/>
          <w:sz w:val="18"/>
          <w:szCs w:val="18"/>
          <w:lang w:val="en-GB"/>
        </w:rPr>
        <w:t xml:space="preserve"> the highest number of recipients in Ireland (2014 – 2024).</w:t>
      </w:r>
    </w:p>
    <w:p w14:paraId="7735C955" w14:textId="77777777" w:rsidR="00C80264" w:rsidRPr="00480005" w:rsidRDefault="00C80264" w:rsidP="004E6365">
      <w:pPr>
        <w:rPr>
          <w:sz w:val="22"/>
          <w:szCs w:val="22"/>
          <w:lang w:val="en-GB"/>
        </w:rPr>
      </w:pPr>
    </w:p>
    <w:p w14:paraId="7CD3B232" w14:textId="09DAC329" w:rsidR="00A37EA5" w:rsidRPr="00041F3B" w:rsidRDefault="001F673F" w:rsidP="00A37EA5">
      <w:pPr>
        <w:rPr>
          <w:sz w:val="20"/>
          <w:szCs w:val="20"/>
          <w:lang w:val="en-GB"/>
        </w:rPr>
      </w:pPr>
      <w:r w:rsidRPr="00041F3B">
        <w:rPr>
          <w:sz w:val="20"/>
          <w:szCs w:val="20"/>
          <w:lang w:val="en-GB"/>
        </w:rPr>
        <w:t xml:space="preserve">Dublin has the highest number of recipients </w:t>
      </w:r>
      <w:r w:rsidR="00C56720">
        <w:rPr>
          <w:sz w:val="20"/>
          <w:szCs w:val="20"/>
          <w:lang w:val="en-GB"/>
        </w:rPr>
        <w:t>compared</w:t>
      </w:r>
      <w:r w:rsidRPr="00041F3B">
        <w:rPr>
          <w:sz w:val="20"/>
          <w:szCs w:val="20"/>
          <w:lang w:val="en-GB"/>
        </w:rPr>
        <w:t xml:space="preserve"> </w:t>
      </w:r>
      <w:r w:rsidR="00786618" w:rsidRPr="00041F3B">
        <w:rPr>
          <w:sz w:val="20"/>
          <w:szCs w:val="20"/>
          <w:lang w:val="en-GB"/>
        </w:rPr>
        <w:t>to</w:t>
      </w:r>
      <w:r w:rsidRPr="00041F3B">
        <w:rPr>
          <w:sz w:val="20"/>
          <w:szCs w:val="20"/>
          <w:lang w:val="en-GB"/>
        </w:rPr>
        <w:t xml:space="preserve"> other counties</w:t>
      </w:r>
      <w:r w:rsidR="00786618" w:rsidRPr="00041F3B">
        <w:rPr>
          <w:sz w:val="20"/>
          <w:szCs w:val="20"/>
          <w:lang w:val="en-GB"/>
        </w:rPr>
        <w:t xml:space="preserve">, with a significant gap even when compared to </w:t>
      </w:r>
      <w:r w:rsidR="002C2171" w:rsidRPr="00041F3B">
        <w:rPr>
          <w:sz w:val="20"/>
          <w:szCs w:val="20"/>
          <w:lang w:val="en-GB"/>
        </w:rPr>
        <w:t xml:space="preserve">the second highest, Cork. This shows Dublin’s </w:t>
      </w:r>
      <w:r w:rsidR="00DC6D73" w:rsidRPr="00041F3B">
        <w:rPr>
          <w:sz w:val="20"/>
          <w:szCs w:val="20"/>
          <w:lang w:val="en-GB"/>
        </w:rPr>
        <w:t xml:space="preserve">dominance in Social Protection demands. </w:t>
      </w:r>
    </w:p>
    <w:p w14:paraId="519450F3" w14:textId="7A157AAF" w:rsidR="00924848" w:rsidRPr="00041F3B" w:rsidRDefault="00924848" w:rsidP="00A37EA5">
      <w:pPr>
        <w:rPr>
          <w:sz w:val="20"/>
          <w:szCs w:val="20"/>
          <w:lang w:val="en-GB"/>
        </w:rPr>
      </w:pPr>
      <w:r w:rsidRPr="00041F3B">
        <w:rPr>
          <w:sz w:val="20"/>
          <w:szCs w:val="20"/>
          <w:lang w:val="en-GB"/>
        </w:rPr>
        <w:t xml:space="preserve">The wider </w:t>
      </w:r>
      <w:r w:rsidR="00153277" w:rsidRPr="00041F3B">
        <w:rPr>
          <w:sz w:val="20"/>
          <w:szCs w:val="20"/>
          <w:lang w:val="en-GB"/>
        </w:rPr>
        <w:t>interquartile range</w:t>
      </w:r>
      <w:r w:rsidR="00DC6D73" w:rsidRPr="00041F3B">
        <w:rPr>
          <w:sz w:val="20"/>
          <w:szCs w:val="20"/>
          <w:lang w:val="en-GB"/>
        </w:rPr>
        <w:t xml:space="preserve"> (IQR) for Dublin</w:t>
      </w:r>
      <w:r w:rsidR="00153277" w:rsidRPr="00041F3B">
        <w:rPr>
          <w:sz w:val="20"/>
          <w:szCs w:val="20"/>
          <w:lang w:val="en-GB"/>
        </w:rPr>
        <w:t xml:space="preserve"> indicates greater </w:t>
      </w:r>
      <w:r w:rsidR="00BC3926" w:rsidRPr="00041F3B">
        <w:rPr>
          <w:sz w:val="20"/>
          <w:szCs w:val="20"/>
          <w:lang w:val="en-GB"/>
        </w:rPr>
        <w:t>variability</w:t>
      </w:r>
      <w:r w:rsidR="00153277" w:rsidRPr="00041F3B">
        <w:rPr>
          <w:sz w:val="20"/>
          <w:szCs w:val="20"/>
          <w:lang w:val="en-GB"/>
        </w:rPr>
        <w:t xml:space="preserve"> in the number of recipients </w:t>
      </w:r>
      <w:r w:rsidR="003B62F7" w:rsidRPr="00041F3B">
        <w:rPr>
          <w:sz w:val="20"/>
          <w:szCs w:val="20"/>
          <w:lang w:val="en-GB"/>
        </w:rPr>
        <w:t>over time</w:t>
      </w:r>
      <w:r w:rsidR="00474C97" w:rsidRPr="00041F3B">
        <w:rPr>
          <w:sz w:val="20"/>
          <w:szCs w:val="20"/>
          <w:lang w:val="en-GB"/>
        </w:rPr>
        <w:t>.</w:t>
      </w:r>
      <w:r w:rsidR="003429E5" w:rsidRPr="00041F3B">
        <w:rPr>
          <w:sz w:val="20"/>
          <w:szCs w:val="20"/>
          <w:lang w:val="en-GB"/>
        </w:rPr>
        <w:t xml:space="preserve"> </w:t>
      </w:r>
      <w:r w:rsidR="00474C97" w:rsidRPr="00041F3B">
        <w:rPr>
          <w:sz w:val="20"/>
          <w:szCs w:val="20"/>
          <w:lang w:val="en-GB"/>
        </w:rPr>
        <w:t>In contrast, other counties show</w:t>
      </w:r>
      <w:r w:rsidR="003429E5" w:rsidRPr="00041F3B">
        <w:rPr>
          <w:sz w:val="20"/>
          <w:szCs w:val="20"/>
          <w:lang w:val="en-GB"/>
        </w:rPr>
        <w:t xml:space="preserve"> </w:t>
      </w:r>
      <w:r w:rsidR="004625D6" w:rsidRPr="00041F3B">
        <w:rPr>
          <w:sz w:val="20"/>
          <w:szCs w:val="20"/>
          <w:lang w:val="en-GB"/>
        </w:rPr>
        <w:t xml:space="preserve">more stable </w:t>
      </w:r>
      <w:r w:rsidR="00C56720">
        <w:rPr>
          <w:sz w:val="20"/>
          <w:szCs w:val="20"/>
          <w:lang w:val="en-GB"/>
        </w:rPr>
        <w:t>recipient</w:t>
      </w:r>
      <w:r w:rsidR="004B0A7D" w:rsidRPr="00041F3B">
        <w:rPr>
          <w:sz w:val="20"/>
          <w:szCs w:val="20"/>
          <w:lang w:val="en-GB"/>
        </w:rPr>
        <w:t xml:space="preserve"> numbers</w:t>
      </w:r>
      <w:r w:rsidR="00DA2E6A" w:rsidRPr="00041F3B">
        <w:rPr>
          <w:sz w:val="20"/>
          <w:szCs w:val="20"/>
          <w:lang w:val="en-GB"/>
        </w:rPr>
        <w:t xml:space="preserve"> with smaller IQRs that suggest consistent trends.</w:t>
      </w:r>
    </w:p>
    <w:p w14:paraId="4B41908E" w14:textId="77777777" w:rsidR="00474C97" w:rsidRPr="00474C97" w:rsidRDefault="00474C97" w:rsidP="00474C97">
      <w:pPr>
        <w:rPr>
          <w:sz w:val="20"/>
          <w:szCs w:val="20"/>
        </w:rPr>
      </w:pPr>
      <w:r w:rsidRPr="00474C97">
        <w:rPr>
          <w:sz w:val="20"/>
          <w:szCs w:val="20"/>
        </w:rPr>
        <w:t>To address these disparities, focusing on managing social protection demands in Dublin could help ensure adequate funding and resource allocation for its larger and more variable recipient population.</w:t>
      </w:r>
    </w:p>
    <w:p w14:paraId="5E8E47BF" w14:textId="77777777" w:rsidR="00634815" w:rsidRDefault="00634815" w:rsidP="005E527B">
      <w:pPr>
        <w:spacing w:after="0"/>
        <w:rPr>
          <w:sz w:val="22"/>
          <w:szCs w:val="22"/>
          <w:lang w:val="en-GB"/>
        </w:rPr>
      </w:pPr>
    </w:p>
    <w:p w14:paraId="0E3562B9" w14:textId="480FDECE" w:rsidR="005E527B" w:rsidRDefault="003E1B9E" w:rsidP="005E527B">
      <w:pPr>
        <w:spacing w:after="0"/>
        <w:rPr>
          <w:sz w:val="22"/>
          <w:szCs w:val="22"/>
          <w:lang w:val="en-GB"/>
        </w:rPr>
      </w:pPr>
      <w:r w:rsidRPr="00634815">
        <w:rPr>
          <w:sz w:val="20"/>
          <w:szCs w:val="20"/>
          <w:lang w:val="en-GB"/>
        </w:rPr>
        <w:t>Ultimately</w:t>
      </w:r>
      <w:r w:rsidR="00C56720">
        <w:rPr>
          <w:sz w:val="20"/>
          <w:szCs w:val="20"/>
          <w:lang w:val="en-GB"/>
        </w:rPr>
        <w:t>,</w:t>
      </w:r>
      <w:r w:rsidRPr="00634815">
        <w:rPr>
          <w:sz w:val="20"/>
          <w:szCs w:val="20"/>
          <w:lang w:val="en-GB"/>
        </w:rPr>
        <w:t xml:space="preserve"> a </w:t>
      </w:r>
      <w:r w:rsidR="00BE7B47" w:rsidRPr="00634815">
        <w:rPr>
          <w:sz w:val="20"/>
          <w:szCs w:val="20"/>
          <w:lang w:val="en-GB"/>
        </w:rPr>
        <w:t xml:space="preserve">linear regression was conducted to analyse if there was </w:t>
      </w:r>
      <w:r w:rsidR="00C56C07" w:rsidRPr="00634815">
        <w:rPr>
          <w:sz w:val="20"/>
          <w:szCs w:val="20"/>
          <w:lang w:val="en-GB"/>
        </w:rPr>
        <w:t xml:space="preserve">a significant change in </w:t>
      </w:r>
      <w:r w:rsidR="00C56720">
        <w:rPr>
          <w:sz w:val="20"/>
          <w:szCs w:val="20"/>
          <w:lang w:val="en-GB"/>
        </w:rPr>
        <w:t xml:space="preserve">the </w:t>
      </w:r>
      <w:r w:rsidR="00C56C07" w:rsidRPr="00634815">
        <w:rPr>
          <w:sz w:val="20"/>
          <w:szCs w:val="20"/>
          <w:lang w:val="en-GB"/>
        </w:rPr>
        <w:t xml:space="preserve">total number of recipients over the years with and without </w:t>
      </w:r>
      <w:r w:rsidR="00C56720">
        <w:rPr>
          <w:sz w:val="20"/>
          <w:szCs w:val="20"/>
          <w:lang w:val="en-GB"/>
        </w:rPr>
        <w:t xml:space="preserve">the </w:t>
      </w:r>
      <w:r w:rsidR="00C56C07" w:rsidRPr="00634815">
        <w:rPr>
          <w:sz w:val="20"/>
          <w:szCs w:val="20"/>
          <w:lang w:val="en-GB"/>
        </w:rPr>
        <w:t>Pandemic Unemployment Benefit.</w:t>
      </w:r>
      <w:r w:rsidR="008D2C39">
        <w:rPr>
          <w:sz w:val="22"/>
          <w:szCs w:val="22"/>
          <w:lang w:val="en-GB"/>
        </w:rPr>
        <w:br/>
      </w:r>
      <w:r w:rsidR="005E527B">
        <w:rPr>
          <w:noProof/>
          <w:sz w:val="22"/>
          <w:szCs w:val="22"/>
          <w:lang w:val="en-GB"/>
        </w:rPr>
        <w:drawing>
          <wp:inline distT="0" distB="0" distL="0" distR="0" wp14:anchorId="134AEA84" wp14:editId="208E5C93">
            <wp:extent cx="4123690" cy="1227092"/>
            <wp:effectExtent l="0" t="0" r="0" b="0"/>
            <wp:docPr id="10970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65125" cy="1239422"/>
                    </a:xfrm>
                    <a:prstGeom prst="rect">
                      <a:avLst/>
                    </a:prstGeom>
                    <a:noFill/>
                    <a:ln>
                      <a:noFill/>
                    </a:ln>
                  </pic:spPr>
                </pic:pic>
              </a:graphicData>
            </a:graphic>
          </wp:inline>
        </w:drawing>
      </w:r>
    </w:p>
    <w:p w14:paraId="31190902" w14:textId="39A687F8" w:rsidR="005E527B" w:rsidRDefault="00283BF2" w:rsidP="005E527B">
      <w:pPr>
        <w:spacing w:line="240" w:lineRule="auto"/>
        <w:rPr>
          <w:rFonts w:asciiTheme="majorHAnsi" w:hAnsiTheme="majorHAnsi" w:cs="Calibri"/>
          <w:i/>
          <w:iCs/>
          <w:sz w:val="18"/>
          <w:szCs w:val="18"/>
          <w:lang w:val="en-GB"/>
        </w:rPr>
      </w:pPr>
      <w:r>
        <w:rPr>
          <w:rFonts w:asciiTheme="majorHAnsi" w:hAnsiTheme="majorHAnsi" w:cs="Calibri"/>
          <w:i/>
          <w:iCs/>
          <w:sz w:val="18"/>
          <w:szCs w:val="18"/>
          <w:lang w:val="en-GB"/>
        </w:rPr>
        <w:t>Linear Regression with Pandemic Social Benefit results</w:t>
      </w:r>
    </w:p>
    <w:p w14:paraId="7FAD5A76" w14:textId="2FA5FF06" w:rsidR="004E6365" w:rsidRPr="003E1B9E" w:rsidRDefault="005E527B" w:rsidP="008D2C39">
      <w:pPr>
        <w:spacing w:after="0"/>
        <w:rPr>
          <w:sz w:val="22"/>
          <w:szCs w:val="22"/>
          <w:lang w:val="en-GB"/>
        </w:rPr>
      </w:pPr>
      <w:r>
        <w:rPr>
          <w:noProof/>
          <w:sz w:val="22"/>
          <w:szCs w:val="22"/>
          <w:lang w:val="en-GB"/>
        </w:rPr>
        <w:lastRenderedPageBreak/>
        <w:drawing>
          <wp:inline distT="0" distB="0" distL="0" distR="0" wp14:anchorId="722FB5C8" wp14:editId="0A54BA38">
            <wp:extent cx="4123690" cy="1242060"/>
            <wp:effectExtent l="0" t="0" r="0" b="0"/>
            <wp:docPr id="105711186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23690" cy="1242060"/>
                    </a:xfrm>
                    <a:prstGeom prst="rect">
                      <a:avLst/>
                    </a:prstGeom>
                    <a:noFill/>
                    <a:ln>
                      <a:noFill/>
                    </a:ln>
                  </pic:spPr>
                </pic:pic>
              </a:graphicData>
            </a:graphic>
          </wp:inline>
        </w:drawing>
      </w:r>
    </w:p>
    <w:p w14:paraId="2D88B3BF" w14:textId="4E72CB01" w:rsidR="008D2C39" w:rsidRDefault="008D2C39" w:rsidP="008D2C39">
      <w:pPr>
        <w:spacing w:line="240" w:lineRule="auto"/>
        <w:rPr>
          <w:rFonts w:asciiTheme="majorHAnsi" w:hAnsiTheme="majorHAnsi" w:cs="Calibri"/>
          <w:i/>
          <w:iCs/>
          <w:sz w:val="18"/>
          <w:szCs w:val="18"/>
          <w:lang w:val="en-GB"/>
        </w:rPr>
      </w:pPr>
      <w:r>
        <w:rPr>
          <w:rFonts w:asciiTheme="majorHAnsi" w:hAnsiTheme="majorHAnsi" w:cs="Calibri"/>
          <w:i/>
          <w:iCs/>
          <w:sz w:val="18"/>
          <w:szCs w:val="18"/>
          <w:lang w:val="en-GB"/>
        </w:rPr>
        <w:t>Linear Regression without Pandemic Social Benefit results</w:t>
      </w:r>
    </w:p>
    <w:p w14:paraId="2B88ABA6" w14:textId="5E5E5CED" w:rsidR="008D2C39" w:rsidRPr="00634815" w:rsidRDefault="00910F89" w:rsidP="008D2C39">
      <w:pPr>
        <w:spacing w:line="240" w:lineRule="auto"/>
        <w:rPr>
          <w:sz w:val="20"/>
          <w:szCs w:val="20"/>
          <w:lang w:val="en-GB"/>
        </w:rPr>
      </w:pPr>
      <w:r w:rsidRPr="00634815">
        <w:rPr>
          <w:sz w:val="20"/>
          <w:szCs w:val="20"/>
          <w:lang w:val="en-GB"/>
        </w:rPr>
        <w:t>The hypothesis is correct</w:t>
      </w:r>
      <w:r w:rsidR="00C56720">
        <w:rPr>
          <w:sz w:val="20"/>
          <w:szCs w:val="20"/>
          <w:lang w:val="en-GB"/>
        </w:rPr>
        <w:t>,</w:t>
      </w:r>
      <w:r w:rsidRPr="00634815">
        <w:rPr>
          <w:sz w:val="20"/>
          <w:szCs w:val="20"/>
          <w:lang w:val="en-GB"/>
        </w:rPr>
        <w:t xml:space="preserve"> </w:t>
      </w:r>
      <w:r w:rsidR="00D3687A" w:rsidRPr="00634815">
        <w:rPr>
          <w:sz w:val="20"/>
          <w:szCs w:val="20"/>
          <w:lang w:val="en-GB"/>
        </w:rPr>
        <w:t xml:space="preserve">indicating a significant change in the total number of recipients over time. </w:t>
      </w:r>
      <w:r w:rsidR="00D27C16" w:rsidRPr="00634815">
        <w:rPr>
          <w:sz w:val="20"/>
          <w:szCs w:val="20"/>
          <w:lang w:val="en-GB"/>
        </w:rPr>
        <w:t xml:space="preserve">Even without the pandemic, the upward trend remains significant. </w:t>
      </w:r>
      <w:r w:rsidR="00F933D8" w:rsidRPr="00634815">
        <w:rPr>
          <w:sz w:val="20"/>
          <w:szCs w:val="20"/>
          <w:lang w:val="en-GB"/>
        </w:rPr>
        <w:t xml:space="preserve"> </w:t>
      </w:r>
      <w:r w:rsidR="009A7DE8" w:rsidRPr="00634815">
        <w:rPr>
          <w:sz w:val="20"/>
          <w:szCs w:val="20"/>
          <w:lang w:val="en-GB"/>
        </w:rPr>
        <w:t xml:space="preserve">Both </w:t>
      </w:r>
      <w:r w:rsidR="00512D21" w:rsidRPr="00634815">
        <w:rPr>
          <w:sz w:val="20"/>
          <w:szCs w:val="20"/>
          <w:lang w:val="en-GB"/>
        </w:rPr>
        <w:t>analyses</w:t>
      </w:r>
      <w:r w:rsidR="009A7DE8" w:rsidRPr="00634815">
        <w:rPr>
          <w:sz w:val="20"/>
          <w:szCs w:val="20"/>
          <w:lang w:val="en-GB"/>
        </w:rPr>
        <w:t xml:space="preserve"> show a</w:t>
      </w:r>
      <w:r w:rsidR="00F933D8" w:rsidRPr="00634815">
        <w:rPr>
          <w:sz w:val="20"/>
          <w:szCs w:val="20"/>
          <w:lang w:val="en-GB"/>
        </w:rPr>
        <w:t xml:space="preserve"> </w:t>
      </w:r>
      <w:r w:rsidR="00F22BA8" w:rsidRPr="00634815">
        <w:rPr>
          <w:sz w:val="20"/>
          <w:szCs w:val="20"/>
          <w:lang w:val="en-GB"/>
        </w:rPr>
        <w:t xml:space="preserve">positive increase in recipients </w:t>
      </w:r>
      <w:r w:rsidR="009A7DE8" w:rsidRPr="00634815">
        <w:rPr>
          <w:sz w:val="20"/>
          <w:szCs w:val="20"/>
          <w:lang w:val="en-GB"/>
        </w:rPr>
        <w:t xml:space="preserve">with a slope of 23,594 and 36,501. </w:t>
      </w:r>
      <w:r w:rsidR="00512D21" w:rsidRPr="00634815">
        <w:rPr>
          <w:sz w:val="20"/>
          <w:szCs w:val="20"/>
          <w:lang w:val="en-GB"/>
        </w:rPr>
        <w:t>The P-value</w:t>
      </w:r>
      <w:r w:rsidR="00C5173C" w:rsidRPr="00634815">
        <w:rPr>
          <w:sz w:val="20"/>
          <w:szCs w:val="20"/>
          <w:lang w:val="en-GB"/>
        </w:rPr>
        <w:t xml:space="preserve"> (below 0.05%)</w:t>
      </w:r>
      <w:r w:rsidR="00512D21" w:rsidRPr="00634815">
        <w:rPr>
          <w:sz w:val="20"/>
          <w:szCs w:val="20"/>
          <w:lang w:val="en-GB"/>
        </w:rPr>
        <w:t xml:space="preserve"> indicates a statistically significant analysis </w:t>
      </w:r>
      <w:r w:rsidR="00260024" w:rsidRPr="00634815">
        <w:rPr>
          <w:sz w:val="20"/>
          <w:szCs w:val="20"/>
          <w:lang w:val="en-GB"/>
        </w:rPr>
        <w:t>at a 95% confidence level.</w:t>
      </w:r>
    </w:p>
    <w:p w14:paraId="1244FE17" w14:textId="77777777" w:rsidR="008E2063" w:rsidRDefault="008E2063" w:rsidP="008D2C39">
      <w:pPr>
        <w:spacing w:line="240" w:lineRule="auto"/>
        <w:rPr>
          <w:sz w:val="22"/>
          <w:szCs w:val="22"/>
          <w:lang w:val="en-GB"/>
        </w:rPr>
      </w:pPr>
    </w:p>
    <w:p w14:paraId="17146031" w14:textId="2F258AEE" w:rsidR="00526AB0" w:rsidRPr="007A5E8A" w:rsidRDefault="008E2063" w:rsidP="00896645">
      <w:pPr>
        <w:rPr>
          <w:rFonts w:asciiTheme="majorHAnsi" w:hAnsiTheme="majorHAnsi" w:cs="Calibri"/>
          <w:b/>
          <w:bCs/>
          <w:sz w:val="20"/>
          <w:szCs w:val="20"/>
          <w:lang w:val="en-GB"/>
        </w:rPr>
      </w:pPr>
      <w:r w:rsidRPr="00634815">
        <w:rPr>
          <w:rFonts w:asciiTheme="majorHAnsi" w:hAnsiTheme="majorHAnsi"/>
          <w:b/>
          <w:bCs/>
          <w:sz w:val="20"/>
          <w:szCs w:val="20"/>
          <w:lang w:val="en-GB"/>
        </w:rPr>
        <w:t xml:space="preserve">Objective 3 - </w:t>
      </w:r>
      <w:r w:rsidR="006005C7" w:rsidRPr="00634815">
        <w:rPr>
          <w:rFonts w:asciiTheme="majorHAnsi" w:hAnsiTheme="majorHAnsi" w:cs="Calibri"/>
          <w:b/>
          <w:bCs/>
          <w:sz w:val="20"/>
          <w:szCs w:val="20"/>
          <w:lang w:val="en-GB"/>
        </w:rPr>
        <w:t>Provide insights into the effectiveness of social protection programs for the labour force, examining the relationship between jobseeker allowance and benefit</w:t>
      </w:r>
      <w:r w:rsidR="00C56720">
        <w:rPr>
          <w:rFonts w:asciiTheme="majorHAnsi" w:hAnsiTheme="majorHAnsi" w:cs="Calibri"/>
          <w:b/>
          <w:bCs/>
          <w:sz w:val="20"/>
          <w:szCs w:val="20"/>
          <w:lang w:val="en-GB"/>
        </w:rPr>
        <w:t>,</w:t>
      </w:r>
      <w:r w:rsidR="006005C7" w:rsidRPr="00634815">
        <w:rPr>
          <w:rFonts w:asciiTheme="majorHAnsi" w:hAnsiTheme="majorHAnsi" w:cs="Calibri"/>
          <w:b/>
          <w:bCs/>
          <w:sz w:val="20"/>
          <w:szCs w:val="20"/>
          <w:lang w:val="en-GB"/>
        </w:rPr>
        <w:t xml:space="preserve"> and unemployment.</w:t>
      </w:r>
    </w:p>
    <w:p w14:paraId="53D2FF1D" w14:textId="786011C7" w:rsidR="0007009B" w:rsidRPr="007A5E8A" w:rsidRDefault="00D93444" w:rsidP="008D2C39">
      <w:pPr>
        <w:spacing w:line="240" w:lineRule="auto"/>
        <w:rPr>
          <w:sz w:val="20"/>
          <w:szCs w:val="20"/>
          <w:lang w:val="en-GB"/>
        </w:rPr>
      </w:pPr>
      <w:r w:rsidRPr="007A5E8A">
        <w:rPr>
          <w:sz w:val="20"/>
          <w:szCs w:val="20"/>
          <w:lang w:val="en-GB"/>
        </w:rPr>
        <w:t xml:space="preserve">Several </w:t>
      </w:r>
      <w:r w:rsidR="0070439B" w:rsidRPr="007A5E8A">
        <w:rPr>
          <w:sz w:val="20"/>
          <w:szCs w:val="20"/>
          <w:lang w:val="en-GB"/>
        </w:rPr>
        <w:t>social protection programs are linked to unemployment assistance, including training p</w:t>
      </w:r>
      <w:r w:rsidR="00737525" w:rsidRPr="007A5E8A">
        <w:rPr>
          <w:sz w:val="20"/>
          <w:szCs w:val="20"/>
          <w:lang w:val="en-GB"/>
        </w:rPr>
        <w:t xml:space="preserve">rograms, short-time work support, back-to-work allowances, and part-time job incentives. However, </w:t>
      </w:r>
      <w:r w:rsidR="008F2087" w:rsidRPr="007A5E8A">
        <w:rPr>
          <w:sz w:val="20"/>
          <w:szCs w:val="20"/>
          <w:lang w:val="en-GB"/>
        </w:rPr>
        <w:t>this analysis will focus specifically on Jobseeker’s Benefit and Jobseeker's Allowance.</w:t>
      </w:r>
      <w:r w:rsidR="00783FC2" w:rsidRPr="007A5E8A">
        <w:rPr>
          <w:sz w:val="20"/>
          <w:szCs w:val="20"/>
          <w:lang w:val="en-GB"/>
        </w:rPr>
        <w:t xml:space="preserve"> </w:t>
      </w:r>
    </w:p>
    <w:p w14:paraId="723F2F31" w14:textId="4E6BB35D" w:rsidR="00791082" w:rsidRDefault="00791082" w:rsidP="008D2C39">
      <w:pPr>
        <w:spacing w:line="240" w:lineRule="auto"/>
        <w:rPr>
          <w:sz w:val="20"/>
          <w:szCs w:val="20"/>
          <w:lang w:val="en-GB"/>
        </w:rPr>
      </w:pPr>
      <w:r w:rsidRPr="007A5E8A">
        <w:rPr>
          <w:sz w:val="20"/>
          <w:szCs w:val="20"/>
          <w:lang w:val="en-GB"/>
        </w:rPr>
        <w:t xml:space="preserve">The main goal of these programs is to assist individuals who are actively </w:t>
      </w:r>
      <w:r w:rsidR="00DB69AE" w:rsidRPr="007A5E8A">
        <w:rPr>
          <w:sz w:val="20"/>
          <w:szCs w:val="20"/>
          <w:lang w:val="en-GB"/>
        </w:rPr>
        <w:t xml:space="preserve">seeking employment, </w:t>
      </w:r>
      <w:r w:rsidR="00040645" w:rsidRPr="007A5E8A">
        <w:rPr>
          <w:sz w:val="20"/>
          <w:szCs w:val="20"/>
          <w:lang w:val="en-GB"/>
        </w:rPr>
        <w:t>to</w:t>
      </w:r>
      <w:r w:rsidR="00DB69AE" w:rsidRPr="007A5E8A">
        <w:rPr>
          <w:sz w:val="20"/>
          <w:szCs w:val="20"/>
          <w:lang w:val="en-GB"/>
        </w:rPr>
        <w:t xml:space="preserve"> maintain strong engagement with the labour force. </w:t>
      </w:r>
      <w:r w:rsidR="00093FD7" w:rsidRPr="007A5E8A">
        <w:rPr>
          <w:sz w:val="20"/>
          <w:szCs w:val="20"/>
          <w:lang w:val="en-GB"/>
        </w:rPr>
        <w:t xml:space="preserve"> Th</w:t>
      </w:r>
      <w:r w:rsidR="007C1B6F" w:rsidRPr="007A5E8A">
        <w:rPr>
          <w:sz w:val="20"/>
          <w:szCs w:val="20"/>
          <w:lang w:val="en-GB"/>
        </w:rPr>
        <w:t xml:space="preserve">ese programs are </w:t>
      </w:r>
      <w:r w:rsidR="00BE5E91" w:rsidRPr="007A5E8A">
        <w:rPr>
          <w:sz w:val="20"/>
          <w:szCs w:val="20"/>
          <w:lang w:val="en-GB"/>
        </w:rPr>
        <w:t xml:space="preserve">directly related to unemployment support and </w:t>
      </w:r>
      <w:r w:rsidR="00040645" w:rsidRPr="007A5E8A">
        <w:rPr>
          <w:sz w:val="20"/>
          <w:szCs w:val="20"/>
          <w:lang w:val="en-GB"/>
        </w:rPr>
        <w:t>might play a significant role in reducing unemployment effectively.</w:t>
      </w:r>
    </w:p>
    <w:p w14:paraId="4445DAF8" w14:textId="1285F7D1" w:rsidR="005315EC" w:rsidRDefault="005315EC" w:rsidP="008D2C39">
      <w:pPr>
        <w:spacing w:line="240" w:lineRule="auto"/>
        <w:rPr>
          <w:sz w:val="20"/>
          <w:szCs w:val="20"/>
          <w:lang w:val="en-GB"/>
        </w:rPr>
      </w:pPr>
      <w:r>
        <w:rPr>
          <w:sz w:val="20"/>
          <w:szCs w:val="20"/>
          <w:lang w:val="en-GB"/>
        </w:rPr>
        <w:t>This analysis will explore the correlation between these schemes and labour force trends to assess their impact.</w:t>
      </w:r>
    </w:p>
    <w:p w14:paraId="0E951991" w14:textId="4348F190" w:rsidR="00C5106F" w:rsidRDefault="009951BF" w:rsidP="008D2C39">
      <w:pPr>
        <w:spacing w:line="240" w:lineRule="auto"/>
        <w:rPr>
          <w:sz w:val="20"/>
          <w:szCs w:val="20"/>
          <w:lang w:val="en-GB"/>
        </w:rPr>
      </w:pPr>
      <w:r>
        <w:rPr>
          <w:noProof/>
          <w:sz w:val="20"/>
          <w:szCs w:val="20"/>
          <w:lang w:val="en-GB"/>
        </w:rPr>
        <w:drawing>
          <wp:inline distT="0" distB="0" distL="0" distR="0" wp14:anchorId="036C2C9A" wp14:editId="219789F8">
            <wp:extent cx="5603028" cy="3291840"/>
            <wp:effectExtent l="0" t="0" r="0" b="3810"/>
            <wp:docPr id="14040428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16169" cy="3299560"/>
                    </a:xfrm>
                    <a:prstGeom prst="rect">
                      <a:avLst/>
                    </a:prstGeom>
                    <a:noFill/>
                    <a:ln>
                      <a:noFill/>
                    </a:ln>
                  </pic:spPr>
                </pic:pic>
              </a:graphicData>
            </a:graphic>
          </wp:inline>
        </w:drawing>
      </w:r>
    </w:p>
    <w:p w14:paraId="05CCDB53" w14:textId="6F3701BB" w:rsidR="009951BF" w:rsidRDefault="009951BF" w:rsidP="009951BF">
      <w:pPr>
        <w:rPr>
          <w:rFonts w:asciiTheme="majorHAnsi" w:hAnsiTheme="majorHAnsi" w:cs="Calibri"/>
          <w:i/>
          <w:iCs/>
          <w:sz w:val="18"/>
          <w:szCs w:val="18"/>
          <w:lang w:val="en-GB"/>
        </w:rPr>
      </w:pPr>
      <w:r w:rsidRPr="00D06642">
        <w:rPr>
          <w:rFonts w:asciiTheme="majorHAnsi" w:hAnsiTheme="majorHAnsi" w:cs="Calibri"/>
          <w:i/>
          <w:iCs/>
          <w:sz w:val="18"/>
          <w:szCs w:val="18"/>
          <w:lang w:val="en-GB"/>
        </w:rPr>
        <w:t xml:space="preserve">figure </w:t>
      </w:r>
      <w:r>
        <w:rPr>
          <w:rFonts w:asciiTheme="majorHAnsi" w:hAnsiTheme="majorHAnsi" w:cs="Calibri"/>
          <w:i/>
          <w:iCs/>
          <w:sz w:val="18"/>
          <w:szCs w:val="18"/>
          <w:lang w:val="en-GB"/>
        </w:rPr>
        <w:t>6</w:t>
      </w:r>
      <w:r w:rsidRPr="00D06642">
        <w:rPr>
          <w:rFonts w:asciiTheme="majorHAnsi" w:hAnsiTheme="majorHAnsi" w:cs="Calibri"/>
          <w:i/>
          <w:iCs/>
          <w:sz w:val="18"/>
          <w:szCs w:val="18"/>
          <w:lang w:val="en-GB"/>
        </w:rPr>
        <w:t xml:space="preserve"> </w:t>
      </w:r>
      <w:r>
        <w:rPr>
          <w:rFonts w:asciiTheme="majorHAnsi" w:hAnsiTheme="majorHAnsi" w:cs="Calibri"/>
          <w:i/>
          <w:iCs/>
          <w:sz w:val="18"/>
          <w:szCs w:val="18"/>
          <w:lang w:val="en-GB"/>
        </w:rPr>
        <w:t xml:space="preserve">– </w:t>
      </w:r>
      <w:r w:rsidR="00315D56">
        <w:rPr>
          <w:rFonts w:asciiTheme="majorHAnsi" w:hAnsiTheme="majorHAnsi" w:cs="Calibri"/>
          <w:i/>
          <w:iCs/>
          <w:sz w:val="18"/>
          <w:szCs w:val="18"/>
          <w:lang w:val="en-GB"/>
        </w:rPr>
        <w:t>Graph illustrates the proportion of Jobseeker’s Benefit</w:t>
      </w:r>
      <w:r w:rsidR="00C02705">
        <w:rPr>
          <w:rFonts w:asciiTheme="majorHAnsi" w:hAnsiTheme="majorHAnsi" w:cs="Calibri"/>
          <w:i/>
          <w:iCs/>
          <w:sz w:val="18"/>
          <w:szCs w:val="18"/>
          <w:lang w:val="en-GB"/>
        </w:rPr>
        <w:t xml:space="preserve">, Allowance and unemployment as </w:t>
      </w:r>
      <w:r w:rsidR="00A97122">
        <w:rPr>
          <w:rFonts w:asciiTheme="majorHAnsi" w:hAnsiTheme="majorHAnsi" w:cs="Calibri"/>
          <w:i/>
          <w:iCs/>
          <w:sz w:val="18"/>
          <w:szCs w:val="18"/>
          <w:lang w:val="en-GB"/>
        </w:rPr>
        <w:t xml:space="preserve">a </w:t>
      </w:r>
      <w:r w:rsidR="00C02705">
        <w:rPr>
          <w:rFonts w:asciiTheme="majorHAnsi" w:hAnsiTheme="majorHAnsi" w:cs="Calibri"/>
          <w:i/>
          <w:iCs/>
          <w:sz w:val="18"/>
          <w:szCs w:val="18"/>
          <w:lang w:val="en-GB"/>
        </w:rPr>
        <w:t xml:space="preserve">percentage of the labour force </w:t>
      </w:r>
      <w:r>
        <w:rPr>
          <w:rFonts w:asciiTheme="majorHAnsi" w:hAnsiTheme="majorHAnsi" w:cs="Calibri"/>
          <w:i/>
          <w:iCs/>
          <w:sz w:val="18"/>
          <w:szCs w:val="18"/>
          <w:lang w:val="en-GB"/>
        </w:rPr>
        <w:t>(2014 – 2024).</w:t>
      </w:r>
    </w:p>
    <w:p w14:paraId="01A3528C" w14:textId="77777777" w:rsidR="009951BF" w:rsidRDefault="009951BF" w:rsidP="009951BF">
      <w:pPr>
        <w:spacing w:line="240" w:lineRule="auto"/>
        <w:rPr>
          <w:sz w:val="20"/>
          <w:szCs w:val="20"/>
          <w:lang w:val="en-GB"/>
        </w:rPr>
      </w:pPr>
    </w:p>
    <w:p w14:paraId="0B72D508" w14:textId="071B4F92" w:rsidR="009951BF" w:rsidRDefault="009951BF" w:rsidP="009951BF">
      <w:pPr>
        <w:spacing w:line="240" w:lineRule="auto"/>
        <w:rPr>
          <w:sz w:val="20"/>
          <w:szCs w:val="20"/>
          <w:lang w:val="en-GB"/>
        </w:rPr>
      </w:pPr>
      <w:hyperlink r:id="rId35" w:history="1">
        <w:r w:rsidRPr="00D34B92">
          <w:rPr>
            <w:rStyle w:val="Hyperlink"/>
            <w:sz w:val="20"/>
            <w:szCs w:val="20"/>
            <w:lang w:val="en-GB"/>
          </w:rPr>
          <w:t>Jobseeker’s Allowance</w:t>
        </w:r>
      </w:hyperlink>
      <w:r>
        <w:rPr>
          <w:sz w:val="20"/>
          <w:szCs w:val="20"/>
          <w:lang w:val="en-GB"/>
        </w:rPr>
        <w:t xml:space="preserve"> is a payment provided to individuals who are unemployed and genuinely seeking full-time work. Eligibility does not require complete unemployment; individuals working 3 days a week or less may still qualify. </w:t>
      </w:r>
    </w:p>
    <w:p w14:paraId="4F634821" w14:textId="67123BCC" w:rsidR="009951BF" w:rsidRDefault="009951BF" w:rsidP="009951BF">
      <w:pPr>
        <w:spacing w:line="240" w:lineRule="auto"/>
        <w:rPr>
          <w:sz w:val="20"/>
          <w:szCs w:val="20"/>
          <w:lang w:val="en-GB"/>
        </w:rPr>
      </w:pPr>
      <w:hyperlink r:id="rId36" w:history="1">
        <w:r w:rsidRPr="00992DF1">
          <w:rPr>
            <w:rStyle w:val="Hyperlink"/>
            <w:sz w:val="20"/>
            <w:szCs w:val="20"/>
            <w:lang w:val="en-GB"/>
          </w:rPr>
          <w:t>Jobseeker’s Benefit</w:t>
        </w:r>
      </w:hyperlink>
      <w:r>
        <w:rPr>
          <w:sz w:val="20"/>
          <w:szCs w:val="20"/>
          <w:lang w:val="en-GB"/>
        </w:rPr>
        <w:t xml:space="preserve"> is a weekly payment from the Department of Social Protection (DSP) for unemployed individuals who may have lost their job or meet other criteria. This benefit requires </w:t>
      </w:r>
      <w:r w:rsidR="00A97122">
        <w:rPr>
          <w:sz w:val="20"/>
          <w:szCs w:val="20"/>
          <w:lang w:val="en-GB"/>
        </w:rPr>
        <w:t>sufficient PRSI</w:t>
      </w:r>
      <w:r>
        <w:rPr>
          <w:sz w:val="20"/>
          <w:szCs w:val="20"/>
          <w:lang w:val="en-GB"/>
        </w:rPr>
        <w:t xml:space="preserve"> contributions in recent years.</w:t>
      </w:r>
    </w:p>
    <w:p w14:paraId="2ED30AFB" w14:textId="15854FC2" w:rsidR="009951BF" w:rsidRDefault="009951BF" w:rsidP="009951BF">
      <w:pPr>
        <w:spacing w:line="240" w:lineRule="auto"/>
        <w:rPr>
          <w:sz w:val="20"/>
          <w:szCs w:val="20"/>
          <w:lang w:val="en-GB"/>
        </w:rPr>
      </w:pPr>
      <w:r>
        <w:rPr>
          <w:sz w:val="20"/>
          <w:szCs w:val="20"/>
          <w:lang w:val="en-GB"/>
        </w:rPr>
        <w:t xml:space="preserve">These benefits are not limited just </w:t>
      </w:r>
      <w:r w:rsidR="00A97122">
        <w:rPr>
          <w:sz w:val="20"/>
          <w:szCs w:val="20"/>
          <w:lang w:val="en-GB"/>
        </w:rPr>
        <w:t>to</w:t>
      </w:r>
      <w:r>
        <w:rPr>
          <w:sz w:val="20"/>
          <w:szCs w:val="20"/>
          <w:lang w:val="en-GB"/>
        </w:rPr>
        <w:t xml:space="preserve"> </w:t>
      </w:r>
      <w:r w:rsidR="00A97122">
        <w:rPr>
          <w:sz w:val="20"/>
          <w:szCs w:val="20"/>
          <w:lang w:val="en-GB"/>
        </w:rPr>
        <w:t>unemployed individuals</w:t>
      </w:r>
      <w:r>
        <w:rPr>
          <w:sz w:val="20"/>
          <w:szCs w:val="20"/>
          <w:lang w:val="en-GB"/>
        </w:rPr>
        <w:t>; They can also apply to those engaged in part-time work. This should be considered in the analysis, as it impacts how these programs support the labour force.</w:t>
      </w:r>
    </w:p>
    <w:p w14:paraId="45081372" w14:textId="31F37668" w:rsidR="004E6365" w:rsidRPr="004276AB" w:rsidRDefault="0096541B" w:rsidP="004276AB">
      <w:pPr>
        <w:spacing w:line="240" w:lineRule="auto"/>
        <w:rPr>
          <w:sz w:val="20"/>
          <w:szCs w:val="20"/>
          <w:lang w:val="en-GB"/>
        </w:rPr>
      </w:pPr>
      <w:r>
        <w:rPr>
          <w:sz w:val="20"/>
          <w:szCs w:val="20"/>
          <w:lang w:val="en-GB"/>
        </w:rPr>
        <w:t xml:space="preserve">In </w:t>
      </w:r>
      <w:r w:rsidR="00A97122">
        <w:rPr>
          <w:sz w:val="20"/>
          <w:szCs w:val="20"/>
          <w:lang w:val="en-GB"/>
        </w:rPr>
        <w:t>Figure</w:t>
      </w:r>
      <w:r>
        <w:rPr>
          <w:sz w:val="20"/>
          <w:szCs w:val="20"/>
          <w:lang w:val="en-GB"/>
        </w:rPr>
        <w:t xml:space="preserve"> 6, </w:t>
      </w:r>
      <w:r w:rsidR="00F624C2">
        <w:rPr>
          <w:sz w:val="20"/>
          <w:szCs w:val="20"/>
          <w:lang w:val="en-GB"/>
        </w:rPr>
        <w:t xml:space="preserve">it is possible to see a correlation between Jobseeker’s Allowance and unemployment, </w:t>
      </w:r>
      <w:r w:rsidR="00271856">
        <w:rPr>
          <w:sz w:val="20"/>
          <w:szCs w:val="20"/>
          <w:lang w:val="en-GB"/>
        </w:rPr>
        <w:t xml:space="preserve">indicating a possible </w:t>
      </w:r>
      <w:r w:rsidR="00F967FE">
        <w:rPr>
          <w:sz w:val="20"/>
          <w:szCs w:val="20"/>
          <w:lang w:val="en-GB"/>
        </w:rPr>
        <w:t>effective labour force policy</w:t>
      </w:r>
      <w:r w:rsidR="00BD336E">
        <w:rPr>
          <w:sz w:val="20"/>
          <w:szCs w:val="20"/>
          <w:lang w:val="en-GB"/>
        </w:rPr>
        <w:t xml:space="preserve"> and economic growth. The stability of Jobseeker’s Benefit </w:t>
      </w:r>
      <w:r w:rsidR="002A1A6E">
        <w:rPr>
          <w:sz w:val="20"/>
          <w:szCs w:val="20"/>
          <w:lang w:val="en-GB"/>
        </w:rPr>
        <w:t>highlights its target in supporting short-term unemployed individuals rather than long-term unemployment.</w:t>
      </w:r>
    </w:p>
    <w:p w14:paraId="5A257309" w14:textId="77777777" w:rsidR="004276AB" w:rsidRDefault="004276AB" w:rsidP="004276AB">
      <w:pPr>
        <w:spacing w:after="0"/>
        <w:rPr>
          <w:lang w:val="en-GB"/>
        </w:rPr>
      </w:pPr>
      <w:r>
        <w:rPr>
          <w:noProof/>
          <w:lang w:val="en-GB"/>
        </w:rPr>
        <w:drawing>
          <wp:inline distT="0" distB="0" distL="0" distR="0" wp14:anchorId="5C465270" wp14:editId="449878A4">
            <wp:extent cx="3771433" cy="2512612"/>
            <wp:effectExtent l="0" t="0" r="635" b="2540"/>
            <wp:docPr id="9654032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00156" cy="2531748"/>
                    </a:xfrm>
                    <a:prstGeom prst="rect">
                      <a:avLst/>
                    </a:prstGeom>
                    <a:noFill/>
                    <a:ln>
                      <a:noFill/>
                    </a:ln>
                  </pic:spPr>
                </pic:pic>
              </a:graphicData>
            </a:graphic>
          </wp:inline>
        </w:drawing>
      </w:r>
    </w:p>
    <w:p w14:paraId="4572F1D6" w14:textId="3EC786F8" w:rsidR="004276AB" w:rsidRPr="004276AB" w:rsidRDefault="004276AB" w:rsidP="004E6365">
      <w:pPr>
        <w:rPr>
          <w:rFonts w:asciiTheme="majorHAnsi" w:hAnsiTheme="majorHAnsi" w:cs="Calibri"/>
          <w:i/>
          <w:iCs/>
          <w:sz w:val="18"/>
          <w:szCs w:val="18"/>
          <w:lang w:val="en-GB"/>
        </w:rPr>
      </w:pPr>
      <w:r w:rsidRPr="00D06642">
        <w:rPr>
          <w:rFonts w:asciiTheme="majorHAnsi" w:hAnsiTheme="majorHAnsi" w:cs="Calibri"/>
          <w:i/>
          <w:iCs/>
          <w:sz w:val="18"/>
          <w:szCs w:val="18"/>
          <w:lang w:val="en-GB"/>
        </w:rPr>
        <w:t xml:space="preserve">figure </w:t>
      </w:r>
      <w:r>
        <w:rPr>
          <w:rFonts w:asciiTheme="majorHAnsi" w:hAnsiTheme="majorHAnsi" w:cs="Calibri"/>
          <w:i/>
          <w:iCs/>
          <w:sz w:val="18"/>
          <w:szCs w:val="18"/>
          <w:lang w:val="en-GB"/>
        </w:rPr>
        <w:t>7</w:t>
      </w:r>
      <w:r w:rsidRPr="00D06642">
        <w:rPr>
          <w:rFonts w:asciiTheme="majorHAnsi" w:hAnsiTheme="majorHAnsi" w:cs="Calibri"/>
          <w:i/>
          <w:iCs/>
          <w:sz w:val="18"/>
          <w:szCs w:val="18"/>
          <w:lang w:val="en-GB"/>
        </w:rPr>
        <w:t xml:space="preserve"> </w:t>
      </w:r>
      <w:r>
        <w:rPr>
          <w:rFonts w:asciiTheme="majorHAnsi" w:hAnsiTheme="majorHAnsi" w:cs="Calibri"/>
          <w:i/>
          <w:iCs/>
          <w:sz w:val="18"/>
          <w:szCs w:val="18"/>
          <w:lang w:val="en-GB"/>
        </w:rPr>
        <w:t>– Linear regression to explore the correlation between Jobseeker’s allowance and unemployment.</w:t>
      </w:r>
    </w:p>
    <w:p w14:paraId="3E46DC58" w14:textId="75F6E0A8" w:rsidR="004E6365" w:rsidRDefault="001622F4" w:rsidP="004E6365">
      <w:pPr>
        <w:rPr>
          <w:rFonts w:asciiTheme="majorHAnsi" w:hAnsiTheme="majorHAnsi" w:cs="Calibri"/>
          <w:i/>
          <w:iCs/>
          <w:sz w:val="18"/>
          <w:szCs w:val="18"/>
          <w:lang w:val="en-GB"/>
        </w:rPr>
      </w:pPr>
      <w:r>
        <w:rPr>
          <w:noProof/>
          <w:lang w:val="en-GB"/>
        </w:rPr>
        <w:drawing>
          <wp:inline distT="0" distB="0" distL="0" distR="0" wp14:anchorId="11DCB840" wp14:editId="30631C1F">
            <wp:extent cx="3132814" cy="814657"/>
            <wp:effectExtent l="0" t="0" r="0" b="5080"/>
            <wp:docPr id="3777599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75234" cy="825688"/>
                    </a:xfrm>
                    <a:prstGeom prst="rect">
                      <a:avLst/>
                    </a:prstGeom>
                    <a:noFill/>
                    <a:ln>
                      <a:noFill/>
                    </a:ln>
                  </pic:spPr>
                </pic:pic>
              </a:graphicData>
            </a:graphic>
          </wp:inline>
        </w:drawing>
      </w:r>
      <w:r w:rsidR="002014A7">
        <w:rPr>
          <w:lang w:val="en-GB"/>
        </w:rPr>
        <w:br/>
      </w:r>
      <w:r w:rsidR="002014A7">
        <w:rPr>
          <w:rFonts w:asciiTheme="majorHAnsi" w:hAnsiTheme="majorHAnsi" w:cs="Calibri"/>
          <w:i/>
          <w:iCs/>
          <w:sz w:val="18"/>
          <w:szCs w:val="18"/>
          <w:lang w:val="en-GB"/>
        </w:rPr>
        <w:t xml:space="preserve">Linear Regression </w:t>
      </w:r>
      <w:r w:rsidR="00F657B5">
        <w:rPr>
          <w:rFonts w:asciiTheme="majorHAnsi" w:hAnsiTheme="majorHAnsi" w:cs="Calibri"/>
          <w:i/>
          <w:iCs/>
          <w:sz w:val="18"/>
          <w:szCs w:val="18"/>
          <w:lang w:val="en-GB"/>
        </w:rPr>
        <w:t xml:space="preserve">Jobseeker’s Allowance recipients and </w:t>
      </w:r>
      <w:r w:rsidR="00A97122">
        <w:rPr>
          <w:rFonts w:asciiTheme="majorHAnsi" w:hAnsiTheme="majorHAnsi" w:cs="Calibri"/>
          <w:i/>
          <w:iCs/>
          <w:sz w:val="18"/>
          <w:szCs w:val="18"/>
          <w:lang w:val="en-GB"/>
        </w:rPr>
        <w:t>unemployed</w:t>
      </w:r>
      <w:r w:rsidR="00F657B5">
        <w:rPr>
          <w:rFonts w:asciiTheme="majorHAnsi" w:hAnsiTheme="majorHAnsi" w:cs="Calibri"/>
          <w:i/>
          <w:iCs/>
          <w:sz w:val="18"/>
          <w:szCs w:val="18"/>
          <w:lang w:val="en-GB"/>
        </w:rPr>
        <w:t xml:space="preserve"> individuals </w:t>
      </w:r>
    </w:p>
    <w:p w14:paraId="2AEE4696" w14:textId="2BBA5347" w:rsidR="00222990" w:rsidRPr="009A5CF5" w:rsidRDefault="00222990" w:rsidP="004E6365">
      <w:pPr>
        <w:rPr>
          <w:lang w:val="en-GB"/>
        </w:rPr>
      </w:pPr>
      <w:r w:rsidRPr="009A5CF5">
        <w:rPr>
          <w:sz w:val="20"/>
          <w:szCs w:val="20"/>
          <w:lang w:val="en-GB"/>
        </w:rPr>
        <w:t xml:space="preserve">To evaluate </w:t>
      </w:r>
      <w:r w:rsidR="00856757">
        <w:rPr>
          <w:sz w:val="20"/>
          <w:szCs w:val="20"/>
          <w:lang w:val="en-GB"/>
        </w:rPr>
        <w:t xml:space="preserve">the </w:t>
      </w:r>
      <w:r w:rsidR="00205FAF" w:rsidRPr="009A5CF5">
        <w:rPr>
          <w:sz w:val="20"/>
          <w:szCs w:val="20"/>
          <w:lang w:val="en-GB"/>
        </w:rPr>
        <w:t>relationship between the programs and unemployment</w:t>
      </w:r>
      <w:r w:rsidR="009A5CF5" w:rsidRPr="009A5CF5">
        <w:rPr>
          <w:sz w:val="20"/>
          <w:szCs w:val="20"/>
          <w:lang w:val="en-GB"/>
        </w:rPr>
        <w:t xml:space="preserve">, </w:t>
      </w:r>
      <w:r w:rsidR="00856757">
        <w:rPr>
          <w:sz w:val="20"/>
          <w:szCs w:val="20"/>
          <w:lang w:val="en-GB"/>
        </w:rPr>
        <w:t xml:space="preserve">a linear regression was performed </w:t>
      </w:r>
      <w:r w:rsidR="004247F0">
        <w:rPr>
          <w:sz w:val="20"/>
          <w:szCs w:val="20"/>
          <w:lang w:val="en-GB"/>
        </w:rPr>
        <w:t>to assess their correlation.</w:t>
      </w:r>
    </w:p>
    <w:p w14:paraId="6C2B0C26" w14:textId="030AC795" w:rsidR="002F7BFD" w:rsidRDefault="00EE0BB0" w:rsidP="004E6365">
      <w:pPr>
        <w:rPr>
          <w:sz w:val="20"/>
          <w:szCs w:val="20"/>
        </w:rPr>
      </w:pPr>
      <w:r>
        <w:rPr>
          <w:sz w:val="20"/>
          <w:szCs w:val="20"/>
          <w:lang w:val="en-GB"/>
        </w:rPr>
        <w:t>Figure</w:t>
      </w:r>
      <w:r w:rsidR="005978D4" w:rsidRPr="001622F4">
        <w:rPr>
          <w:sz w:val="20"/>
          <w:szCs w:val="20"/>
          <w:lang w:val="en-GB"/>
        </w:rPr>
        <w:t xml:space="preserve"> 7 </w:t>
      </w:r>
      <w:r w:rsidR="00997D68">
        <w:rPr>
          <w:sz w:val="20"/>
          <w:szCs w:val="20"/>
          <w:lang w:val="en-GB"/>
        </w:rPr>
        <w:t>highlights</w:t>
      </w:r>
      <w:r w:rsidR="005978D4" w:rsidRPr="001622F4">
        <w:rPr>
          <w:sz w:val="20"/>
          <w:szCs w:val="20"/>
          <w:lang w:val="en-GB"/>
        </w:rPr>
        <w:t xml:space="preserve"> the </w:t>
      </w:r>
      <w:r w:rsidR="002B3D30">
        <w:rPr>
          <w:sz w:val="20"/>
          <w:szCs w:val="20"/>
          <w:lang w:val="en-GB"/>
        </w:rPr>
        <w:t>J</w:t>
      </w:r>
      <w:r w:rsidR="005978D4" w:rsidRPr="001622F4">
        <w:rPr>
          <w:sz w:val="20"/>
          <w:szCs w:val="20"/>
          <w:lang w:val="en-GB"/>
        </w:rPr>
        <w:t xml:space="preserve">obseeker's </w:t>
      </w:r>
      <w:r w:rsidR="00A97122">
        <w:rPr>
          <w:sz w:val="20"/>
          <w:szCs w:val="20"/>
          <w:lang w:val="en-GB"/>
        </w:rPr>
        <w:t>Allowance</w:t>
      </w:r>
      <w:r w:rsidR="002B3D30">
        <w:rPr>
          <w:sz w:val="20"/>
          <w:szCs w:val="20"/>
          <w:lang w:val="en-GB"/>
        </w:rPr>
        <w:t xml:space="preserve"> </w:t>
      </w:r>
      <w:r w:rsidR="00997D68">
        <w:rPr>
          <w:sz w:val="20"/>
          <w:szCs w:val="20"/>
          <w:lang w:val="en-GB"/>
        </w:rPr>
        <w:t>s</w:t>
      </w:r>
      <w:r w:rsidR="005978D4" w:rsidRPr="001622F4">
        <w:rPr>
          <w:sz w:val="20"/>
          <w:szCs w:val="20"/>
          <w:lang w:val="en-GB"/>
        </w:rPr>
        <w:t xml:space="preserve">cheme as </w:t>
      </w:r>
      <w:r w:rsidR="008B72B8" w:rsidRPr="001622F4">
        <w:rPr>
          <w:sz w:val="20"/>
          <w:szCs w:val="20"/>
          <w:lang w:val="en-GB"/>
        </w:rPr>
        <w:t>an</w:t>
      </w:r>
      <w:r w:rsidR="005978D4" w:rsidRPr="001622F4">
        <w:rPr>
          <w:sz w:val="20"/>
          <w:szCs w:val="20"/>
          <w:lang w:val="en-GB"/>
        </w:rPr>
        <w:t xml:space="preserve"> </w:t>
      </w:r>
      <w:r w:rsidR="00230E05" w:rsidRPr="001622F4">
        <w:rPr>
          <w:sz w:val="20"/>
          <w:szCs w:val="20"/>
          <w:lang w:val="en-GB"/>
        </w:rPr>
        <w:t>essential unemployment support</w:t>
      </w:r>
      <w:r w:rsidR="00997D68">
        <w:rPr>
          <w:sz w:val="20"/>
          <w:szCs w:val="20"/>
          <w:lang w:val="en-GB"/>
        </w:rPr>
        <w:t xml:space="preserve"> program,</w:t>
      </w:r>
      <w:r w:rsidR="00230E05" w:rsidRPr="001622F4">
        <w:rPr>
          <w:sz w:val="20"/>
          <w:szCs w:val="20"/>
          <w:lang w:val="en-GB"/>
        </w:rPr>
        <w:t xml:space="preserve"> with a strong correlation </w:t>
      </w:r>
      <w:r w:rsidR="00997D68">
        <w:rPr>
          <w:sz w:val="20"/>
          <w:szCs w:val="20"/>
          <w:lang w:val="en-GB"/>
        </w:rPr>
        <w:t>with</w:t>
      </w:r>
      <w:r w:rsidR="00902B30" w:rsidRPr="001622F4">
        <w:rPr>
          <w:sz w:val="20"/>
          <w:szCs w:val="20"/>
          <w:lang w:val="en-GB"/>
        </w:rPr>
        <w:t xml:space="preserve"> unemploymen</w:t>
      </w:r>
      <w:r w:rsidR="00997D68">
        <w:rPr>
          <w:sz w:val="20"/>
          <w:szCs w:val="20"/>
          <w:lang w:val="en-GB"/>
        </w:rPr>
        <w:t>t</w:t>
      </w:r>
      <w:r w:rsidR="00902B30" w:rsidRPr="001622F4">
        <w:rPr>
          <w:sz w:val="20"/>
          <w:szCs w:val="20"/>
          <w:lang w:val="en-GB"/>
        </w:rPr>
        <w:t xml:space="preserve">. </w:t>
      </w:r>
      <w:r w:rsidR="005E1D32" w:rsidRPr="001622F4">
        <w:rPr>
          <w:sz w:val="20"/>
          <w:szCs w:val="20"/>
          <w:lang w:val="en-GB"/>
        </w:rPr>
        <w:t xml:space="preserve">A slope of 0.665 indicates a significant dependency </w:t>
      </w:r>
      <w:r w:rsidR="00195D1A" w:rsidRPr="001622F4">
        <w:rPr>
          <w:sz w:val="20"/>
          <w:szCs w:val="20"/>
          <w:lang w:val="en-GB"/>
        </w:rPr>
        <w:t>in JA recipients on unemployment trends</w:t>
      </w:r>
      <w:r w:rsidR="00997D68">
        <w:rPr>
          <w:sz w:val="20"/>
          <w:szCs w:val="20"/>
          <w:lang w:val="en-GB"/>
        </w:rPr>
        <w:t>, while</w:t>
      </w:r>
      <w:r w:rsidR="002F4D86" w:rsidRPr="001622F4">
        <w:rPr>
          <w:sz w:val="20"/>
          <w:szCs w:val="20"/>
          <w:lang w:val="en-GB"/>
        </w:rPr>
        <w:t xml:space="preserve"> the P-value of </w:t>
      </w:r>
      <w:r w:rsidR="00F96F6F" w:rsidRPr="001622F4">
        <w:rPr>
          <w:sz w:val="20"/>
          <w:szCs w:val="20"/>
        </w:rPr>
        <w:t>0.0917 indicates that the observed relationship is not due to random chance.</w:t>
      </w:r>
      <w:r w:rsidR="002F7BFD" w:rsidRPr="002F7BFD">
        <w:t xml:space="preserve"> </w:t>
      </w:r>
      <w:r w:rsidR="002014A7">
        <w:t xml:space="preserve">JA </w:t>
      </w:r>
      <w:r w:rsidR="002014A7">
        <w:rPr>
          <w:sz w:val="20"/>
          <w:szCs w:val="20"/>
        </w:rPr>
        <w:t>serves</w:t>
      </w:r>
      <w:r w:rsidR="002F7BFD" w:rsidRPr="002F7BFD">
        <w:rPr>
          <w:sz w:val="20"/>
          <w:szCs w:val="20"/>
        </w:rPr>
        <w:t xml:space="preserve"> as a critical support during high unemployment</w:t>
      </w:r>
      <w:r w:rsidR="002014A7">
        <w:rPr>
          <w:sz w:val="20"/>
          <w:szCs w:val="20"/>
        </w:rPr>
        <w:t>.</w:t>
      </w:r>
    </w:p>
    <w:p w14:paraId="080A5D52" w14:textId="09DB7BD7" w:rsidR="001622F4" w:rsidRDefault="002014A7" w:rsidP="004E6365">
      <w:pPr>
        <w:rPr>
          <w:sz w:val="20"/>
          <w:szCs w:val="20"/>
        </w:rPr>
      </w:pPr>
      <w:r>
        <w:rPr>
          <w:sz w:val="20"/>
          <w:szCs w:val="20"/>
        </w:rPr>
        <w:t>Figure</w:t>
      </w:r>
      <w:r w:rsidR="00F16D5B">
        <w:rPr>
          <w:sz w:val="20"/>
          <w:szCs w:val="20"/>
        </w:rPr>
        <w:t xml:space="preserve"> 8, </w:t>
      </w:r>
      <w:r w:rsidR="00F657B5">
        <w:rPr>
          <w:sz w:val="20"/>
          <w:szCs w:val="20"/>
        </w:rPr>
        <w:t>on the other hand, shows</w:t>
      </w:r>
      <w:r w:rsidR="002A7CE5">
        <w:rPr>
          <w:sz w:val="20"/>
          <w:szCs w:val="20"/>
        </w:rPr>
        <w:t xml:space="preserve"> a weak correlation between J</w:t>
      </w:r>
      <w:r w:rsidR="00F657B5">
        <w:rPr>
          <w:sz w:val="20"/>
          <w:szCs w:val="20"/>
        </w:rPr>
        <w:t>obseeker’s Benefit</w:t>
      </w:r>
      <w:r w:rsidR="002A7CE5">
        <w:rPr>
          <w:sz w:val="20"/>
          <w:szCs w:val="20"/>
        </w:rPr>
        <w:t xml:space="preserve"> </w:t>
      </w:r>
      <w:r w:rsidR="00EC1B18">
        <w:rPr>
          <w:sz w:val="20"/>
          <w:szCs w:val="20"/>
        </w:rPr>
        <w:t>and unemployment</w:t>
      </w:r>
      <w:r w:rsidR="00496C60">
        <w:rPr>
          <w:sz w:val="20"/>
          <w:szCs w:val="20"/>
        </w:rPr>
        <w:t>.</w:t>
      </w:r>
      <w:r w:rsidR="00EC1B18">
        <w:rPr>
          <w:sz w:val="20"/>
          <w:szCs w:val="20"/>
        </w:rPr>
        <w:t xml:space="preserve"> </w:t>
      </w:r>
      <w:r w:rsidR="00496C60">
        <w:rPr>
          <w:sz w:val="20"/>
          <w:szCs w:val="20"/>
        </w:rPr>
        <w:t>T</w:t>
      </w:r>
      <w:r w:rsidR="00EC1B18">
        <w:rPr>
          <w:sz w:val="20"/>
          <w:szCs w:val="20"/>
        </w:rPr>
        <w:t>h</w:t>
      </w:r>
      <w:r w:rsidR="00E72FAB">
        <w:rPr>
          <w:sz w:val="20"/>
          <w:szCs w:val="20"/>
        </w:rPr>
        <w:t>e</w:t>
      </w:r>
      <w:r w:rsidR="00341F27">
        <w:rPr>
          <w:sz w:val="20"/>
          <w:szCs w:val="20"/>
        </w:rPr>
        <w:t xml:space="preserve"> slope </w:t>
      </w:r>
      <w:r w:rsidR="00E72FAB">
        <w:rPr>
          <w:sz w:val="20"/>
          <w:szCs w:val="20"/>
        </w:rPr>
        <w:t xml:space="preserve">of </w:t>
      </w:r>
      <w:r w:rsidR="003976D4">
        <w:rPr>
          <w:sz w:val="20"/>
          <w:szCs w:val="20"/>
        </w:rPr>
        <w:t>2.32</w:t>
      </w:r>
      <w:r w:rsidR="00E72FAB">
        <w:rPr>
          <w:sz w:val="20"/>
          <w:szCs w:val="20"/>
        </w:rPr>
        <w:t xml:space="preserve"> </w:t>
      </w:r>
      <w:proofErr w:type="gramStart"/>
      <w:r w:rsidR="00A97122">
        <w:rPr>
          <w:sz w:val="20"/>
          <w:szCs w:val="20"/>
        </w:rPr>
        <w:t>evidences</w:t>
      </w:r>
      <w:proofErr w:type="gramEnd"/>
      <w:r w:rsidR="00E72FAB">
        <w:rPr>
          <w:sz w:val="20"/>
          <w:szCs w:val="20"/>
        </w:rPr>
        <w:t xml:space="preserve"> </w:t>
      </w:r>
      <w:r w:rsidR="00F5518C">
        <w:rPr>
          <w:sz w:val="20"/>
          <w:szCs w:val="20"/>
        </w:rPr>
        <w:t xml:space="preserve">the weak relationship. The analysis </w:t>
      </w:r>
      <w:r w:rsidR="00860688">
        <w:rPr>
          <w:sz w:val="20"/>
          <w:szCs w:val="20"/>
        </w:rPr>
        <w:t>suggests</w:t>
      </w:r>
      <w:r w:rsidR="00F5518C">
        <w:rPr>
          <w:sz w:val="20"/>
          <w:szCs w:val="20"/>
        </w:rPr>
        <w:t xml:space="preserve"> that</w:t>
      </w:r>
      <w:r w:rsidR="00545DB7">
        <w:rPr>
          <w:sz w:val="20"/>
          <w:szCs w:val="20"/>
        </w:rPr>
        <w:t xml:space="preserve"> </w:t>
      </w:r>
      <w:r w:rsidR="00237A21">
        <w:rPr>
          <w:sz w:val="20"/>
          <w:szCs w:val="20"/>
        </w:rPr>
        <w:t xml:space="preserve">probably </w:t>
      </w:r>
      <w:r w:rsidR="00860688">
        <w:rPr>
          <w:sz w:val="20"/>
          <w:szCs w:val="20"/>
        </w:rPr>
        <w:t xml:space="preserve">Jobseeker’s Benefit </w:t>
      </w:r>
      <w:r w:rsidR="00237A21">
        <w:rPr>
          <w:sz w:val="20"/>
          <w:szCs w:val="20"/>
        </w:rPr>
        <w:t xml:space="preserve">role is </w:t>
      </w:r>
      <w:r w:rsidR="00A97122">
        <w:rPr>
          <w:sz w:val="20"/>
          <w:szCs w:val="20"/>
        </w:rPr>
        <w:t xml:space="preserve">probably </w:t>
      </w:r>
      <w:r w:rsidR="00237A21">
        <w:rPr>
          <w:sz w:val="20"/>
          <w:szCs w:val="20"/>
        </w:rPr>
        <w:t>not about reducing overall unemployment</w:t>
      </w:r>
      <w:r w:rsidR="00A97122">
        <w:rPr>
          <w:sz w:val="20"/>
          <w:szCs w:val="20"/>
        </w:rPr>
        <w:t>,</w:t>
      </w:r>
      <w:r w:rsidR="00237A21">
        <w:rPr>
          <w:sz w:val="20"/>
          <w:szCs w:val="20"/>
        </w:rPr>
        <w:t xml:space="preserve"> </w:t>
      </w:r>
      <w:r w:rsidR="00A97122">
        <w:rPr>
          <w:sz w:val="20"/>
          <w:szCs w:val="20"/>
        </w:rPr>
        <w:t>but</w:t>
      </w:r>
      <w:r w:rsidR="00237A21">
        <w:rPr>
          <w:sz w:val="20"/>
          <w:szCs w:val="20"/>
        </w:rPr>
        <w:t xml:space="preserve"> more about </w:t>
      </w:r>
      <w:r w:rsidR="00A97122">
        <w:rPr>
          <w:sz w:val="20"/>
          <w:szCs w:val="20"/>
        </w:rPr>
        <w:t>temporarily supporting</w:t>
      </w:r>
      <w:r w:rsidR="002F7BFD">
        <w:rPr>
          <w:sz w:val="20"/>
          <w:szCs w:val="20"/>
        </w:rPr>
        <w:t xml:space="preserve"> the groups in need.</w:t>
      </w:r>
    </w:p>
    <w:p w14:paraId="4179E56B" w14:textId="39D7499C" w:rsidR="002F7BFD" w:rsidRPr="001622F4" w:rsidRDefault="00860688" w:rsidP="004E6365">
      <w:pPr>
        <w:rPr>
          <w:sz w:val="20"/>
          <w:szCs w:val="20"/>
        </w:rPr>
      </w:pPr>
      <w:r>
        <w:rPr>
          <w:sz w:val="20"/>
          <w:szCs w:val="20"/>
        </w:rPr>
        <w:t>In conclusion, b</w:t>
      </w:r>
      <w:r w:rsidR="002F7BFD" w:rsidRPr="002F7BFD">
        <w:rPr>
          <w:sz w:val="20"/>
          <w:szCs w:val="20"/>
        </w:rPr>
        <w:t xml:space="preserve">oth programs complement each other by addressing different needs in Ireland’s </w:t>
      </w:r>
      <w:r w:rsidRPr="002F7BFD">
        <w:rPr>
          <w:sz w:val="20"/>
          <w:szCs w:val="20"/>
        </w:rPr>
        <w:t>labour</w:t>
      </w:r>
      <w:r w:rsidR="002F7BFD" w:rsidRPr="002F7BFD">
        <w:rPr>
          <w:sz w:val="20"/>
          <w:szCs w:val="20"/>
        </w:rPr>
        <w:t xml:space="preserve"> market.</w:t>
      </w:r>
    </w:p>
    <w:p w14:paraId="718291F2" w14:textId="5799122E" w:rsidR="00F96F6F" w:rsidRPr="001622F4" w:rsidRDefault="001622F4" w:rsidP="001622F4">
      <w:r>
        <w:rPr>
          <w:noProof/>
          <w:lang w:val="en-GB"/>
        </w:rPr>
        <w:lastRenderedPageBreak/>
        <w:drawing>
          <wp:inline distT="0" distB="0" distL="0" distR="0" wp14:anchorId="631EA88B" wp14:editId="3615D4BF">
            <wp:extent cx="3652082" cy="2433099"/>
            <wp:effectExtent l="0" t="0" r="5715" b="5715"/>
            <wp:docPr id="610740446" name="Picture 4"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740446" name="Picture 4" descr="A graph with a red line&#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74463" cy="2448010"/>
                    </a:xfrm>
                    <a:prstGeom prst="rect">
                      <a:avLst/>
                    </a:prstGeom>
                    <a:noFill/>
                    <a:ln>
                      <a:noFill/>
                    </a:ln>
                  </pic:spPr>
                </pic:pic>
              </a:graphicData>
            </a:graphic>
          </wp:inline>
        </w:drawing>
      </w:r>
    </w:p>
    <w:p w14:paraId="118D2C50" w14:textId="77777777" w:rsidR="00F96F6F" w:rsidRDefault="00F96F6F" w:rsidP="00F96F6F">
      <w:pPr>
        <w:spacing w:after="0"/>
        <w:rPr>
          <w:rFonts w:asciiTheme="majorHAnsi" w:hAnsiTheme="majorHAnsi" w:cs="Calibri"/>
          <w:i/>
          <w:iCs/>
          <w:sz w:val="18"/>
          <w:szCs w:val="18"/>
          <w:lang w:val="en-GB"/>
        </w:rPr>
      </w:pPr>
      <w:r w:rsidRPr="00D06642">
        <w:rPr>
          <w:rFonts w:asciiTheme="majorHAnsi" w:hAnsiTheme="majorHAnsi" w:cs="Calibri"/>
          <w:i/>
          <w:iCs/>
          <w:sz w:val="18"/>
          <w:szCs w:val="18"/>
          <w:lang w:val="en-GB"/>
        </w:rPr>
        <w:t xml:space="preserve">figure </w:t>
      </w:r>
      <w:r>
        <w:rPr>
          <w:rFonts w:asciiTheme="majorHAnsi" w:hAnsiTheme="majorHAnsi" w:cs="Calibri"/>
          <w:i/>
          <w:iCs/>
          <w:sz w:val="18"/>
          <w:szCs w:val="18"/>
          <w:lang w:val="en-GB"/>
        </w:rPr>
        <w:t>8</w:t>
      </w:r>
      <w:r w:rsidRPr="00D06642">
        <w:rPr>
          <w:rFonts w:asciiTheme="majorHAnsi" w:hAnsiTheme="majorHAnsi" w:cs="Calibri"/>
          <w:i/>
          <w:iCs/>
          <w:sz w:val="18"/>
          <w:szCs w:val="18"/>
          <w:lang w:val="en-GB"/>
        </w:rPr>
        <w:t xml:space="preserve"> </w:t>
      </w:r>
      <w:r>
        <w:rPr>
          <w:rFonts w:asciiTheme="majorHAnsi" w:hAnsiTheme="majorHAnsi" w:cs="Calibri"/>
          <w:i/>
          <w:iCs/>
          <w:sz w:val="18"/>
          <w:szCs w:val="18"/>
          <w:lang w:val="en-GB"/>
        </w:rPr>
        <w:t>– Linear regression to explore the correlation between Jobseeker’s Benefit and unemployment.</w:t>
      </w:r>
    </w:p>
    <w:p w14:paraId="3667F2EA" w14:textId="77777777" w:rsidR="00E8403D" w:rsidRDefault="00E8403D" w:rsidP="00F96F6F">
      <w:pPr>
        <w:spacing w:after="0"/>
        <w:rPr>
          <w:rFonts w:asciiTheme="majorHAnsi" w:hAnsiTheme="majorHAnsi" w:cs="Calibri"/>
          <w:i/>
          <w:iCs/>
          <w:sz w:val="18"/>
          <w:szCs w:val="18"/>
          <w:lang w:val="en-GB"/>
        </w:rPr>
      </w:pPr>
    </w:p>
    <w:p w14:paraId="19D7EEAE" w14:textId="77777777" w:rsidR="00E8403D" w:rsidRDefault="00E8403D" w:rsidP="00F96F6F">
      <w:pPr>
        <w:spacing w:after="0"/>
        <w:rPr>
          <w:rFonts w:asciiTheme="majorHAnsi" w:hAnsiTheme="majorHAnsi" w:cs="Calibri"/>
          <w:i/>
          <w:iCs/>
          <w:sz w:val="18"/>
          <w:szCs w:val="18"/>
          <w:lang w:val="en-GB"/>
        </w:rPr>
      </w:pPr>
    </w:p>
    <w:p w14:paraId="73767EB9" w14:textId="115E38C4" w:rsidR="00F657B5" w:rsidRDefault="00FA2C51" w:rsidP="00F657B5">
      <w:pPr>
        <w:rPr>
          <w:lang w:val="en-GB"/>
        </w:rPr>
      </w:pPr>
      <w:r>
        <w:rPr>
          <w:noProof/>
          <w:lang w:val="en-GB"/>
        </w:rPr>
        <w:drawing>
          <wp:inline distT="0" distB="0" distL="0" distR="0" wp14:anchorId="65A00066" wp14:editId="72350578">
            <wp:extent cx="3132814" cy="936277"/>
            <wp:effectExtent l="0" t="0" r="0" b="0"/>
            <wp:docPr id="83244159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160180" cy="944456"/>
                    </a:xfrm>
                    <a:prstGeom prst="rect">
                      <a:avLst/>
                    </a:prstGeom>
                    <a:noFill/>
                    <a:ln>
                      <a:noFill/>
                    </a:ln>
                  </pic:spPr>
                </pic:pic>
              </a:graphicData>
            </a:graphic>
          </wp:inline>
        </w:drawing>
      </w:r>
      <w:r w:rsidR="00F657B5">
        <w:rPr>
          <w:lang w:val="en-GB"/>
        </w:rPr>
        <w:br/>
      </w:r>
      <w:r w:rsidR="00F657B5">
        <w:rPr>
          <w:rFonts w:asciiTheme="majorHAnsi" w:hAnsiTheme="majorHAnsi" w:cs="Calibri"/>
          <w:i/>
          <w:iCs/>
          <w:sz w:val="18"/>
          <w:szCs w:val="18"/>
          <w:lang w:val="en-GB"/>
        </w:rPr>
        <w:t xml:space="preserve">Linear Regression Jobseeker’s Benefit recipients and </w:t>
      </w:r>
      <w:r w:rsidR="00A97122">
        <w:rPr>
          <w:rFonts w:asciiTheme="majorHAnsi" w:hAnsiTheme="majorHAnsi" w:cs="Calibri"/>
          <w:i/>
          <w:iCs/>
          <w:sz w:val="18"/>
          <w:szCs w:val="18"/>
          <w:lang w:val="en-GB"/>
        </w:rPr>
        <w:t>unemployed</w:t>
      </w:r>
      <w:r w:rsidR="00F657B5">
        <w:rPr>
          <w:rFonts w:asciiTheme="majorHAnsi" w:hAnsiTheme="majorHAnsi" w:cs="Calibri"/>
          <w:i/>
          <w:iCs/>
          <w:sz w:val="18"/>
          <w:szCs w:val="18"/>
          <w:lang w:val="en-GB"/>
        </w:rPr>
        <w:t xml:space="preserve"> individuals </w:t>
      </w:r>
    </w:p>
    <w:p w14:paraId="4B8247EC" w14:textId="23E8676F" w:rsidR="004E6365" w:rsidRDefault="004E6365" w:rsidP="004E6365">
      <w:pPr>
        <w:rPr>
          <w:lang w:val="en-GB"/>
        </w:rPr>
      </w:pPr>
    </w:p>
    <w:p w14:paraId="40A63E9E" w14:textId="77777777" w:rsidR="009E3B7A" w:rsidRDefault="009E3B7A" w:rsidP="00D915D8">
      <w:pPr>
        <w:rPr>
          <w:rFonts w:asciiTheme="majorHAnsi" w:hAnsiTheme="majorHAnsi"/>
          <w:b/>
          <w:bCs/>
          <w:sz w:val="20"/>
          <w:szCs w:val="20"/>
          <w:lang w:val="en-GB"/>
        </w:rPr>
      </w:pPr>
    </w:p>
    <w:p w14:paraId="3EC0DAE8" w14:textId="1E6FC35B" w:rsidR="00D915D8" w:rsidRDefault="00D915D8" w:rsidP="00D915D8">
      <w:pPr>
        <w:rPr>
          <w:rFonts w:cs="Calibri"/>
          <w:b/>
          <w:bCs/>
          <w:sz w:val="20"/>
          <w:szCs w:val="20"/>
          <w:lang w:val="en-GB"/>
        </w:rPr>
      </w:pPr>
      <w:r w:rsidRPr="00D915D8">
        <w:rPr>
          <w:rFonts w:asciiTheme="majorHAnsi" w:hAnsiTheme="majorHAnsi"/>
          <w:b/>
          <w:bCs/>
          <w:sz w:val="20"/>
          <w:szCs w:val="20"/>
          <w:lang w:val="en-GB"/>
        </w:rPr>
        <w:t xml:space="preserve">Objective 4 - </w:t>
      </w:r>
      <w:r w:rsidRPr="00D915D8">
        <w:rPr>
          <w:rFonts w:cs="Calibri"/>
          <w:b/>
          <w:bCs/>
          <w:sz w:val="20"/>
          <w:szCs w:val="20"/>
          <w:lang w:val="en-GB"/>
        </w:rPr>
        <w:t>Exploring the relationship between social protection expenditures and unemployment.</w:t>
      </w:r>
    </w:p>
    <w:p w14:paraId="560183E0" w14:textId="1333F376" w:rsidR="00D915D8" w:rsidRDefault="00C94249" w:rsidP="00D915D8">
      <w:pPr>
        <w:rPr>
          <w:rFonts w:cs="Calibri"/>
          <w:sz w:val="20"/>
          <w:szCs w:val="20"/>
          <w:lang w:val="en-GB"/>
        </w:rPr>
      </w:pPr>
      <w:r>
        <w:rPr>
          <w:rFonts w:cs="Calibri"/>
          <w:sz w:val="20"/>
          <w:szCs w:val="20"/>
          <w:lang w:val="en-GB"/>
        </w:rPr>
        <w:t>The final analysis</w:t>
      </w:r>
      <w:r w:rsidR="005B297D">
        <w:rPr>
          <w:rFonts w:cs="Calibri"/>
          <w:sz w:val="20"/>
          <w:szCs w:val="20"/>
          <w:lang w:val="en-GB"/>
        </w:rPr>
        <w:t xml:space="preserve"> </w:t>
      </w:r>
      <w:r>
        <w:rPr>
          <w:rFonts w:cs="Calibri"/>
          <w:sz w:val="20"/>
          <w:szCs w:val="20"/>
          <w:lang w:val="en-GB"/>
        </w:rPr>
        <w:t>aims to explore</w:t>
      </w:r>
      <w:r w:rsidR="008F44BE">
        <w:rPr>
          <w:rFonts w:cs="Calibri"/>
          <w:sz w:val="20"/>
          <w:szCs w:val="20"/>
          <w:lang w:val="en-GB"/>
        </w:rPr>
        <w:t xml:space="preserve"> the</w:t>
      </w:r>
      <w:r w:rsidR="005B297D">
        <w:rPr>
          <w:rFonts w:cs="Calibri"/>
          <w:sz w:val="20"/>
          <w:szCs w:val="20"/>
          <w:lang w:val="en-GB"/>
        </w:rPr>
        <w:t xml:space="preserve"> relationship between unemployment and social protection </w:t>
      </w:r>
      <w:r>
        <w:rPr>
          <w:rFonts w:cs="Calibri"/>
          <w:sz w:val="20"/>
          <w:szCs w:val="20"/>
          <w:lang w:val="en-GB"/>
        </w:rPr>
        <w:t>expenditures</w:t>
      </w:r>
      <w:r w:rsidR="00F20F5E">
        <w:rPr>
          <w:rFonts w:cs="Calibri"/>
          <w:sz w:val="20"/>
          <w:szCs w:val="20"/>
          <w:lang w:val="en-GB"/>
        </w:rPr>
        <w:t>, focusing on unemployment benefits from 2000 to 2022.</w:t>
      </w:r>
      <w:r w:rsidR="008F44BE">
        <w:rPr>
          <w:rFonts w:cs="Calibri"/>
          <w:sz w:val="20"/>
          <w:szCs w:val="20"/>
          <w:lang w:val="en-GB"/>
        </w:rPr>
        <w:t xml:space="preserve"> </w:t>
      </w:r>
      <w:r w:rsidR="003D7273">
        <w:rPr>
          <w:rFonts w:cs="Calibri"/>
          <w:sz w:val="20"/>
          <w:szCs w:val="20"/>
          <w:lang w:val="en-GB"/>
        </w:rPr>
        <w:t xml:space="preserve">This analysis will investigate the effectiveness of expenditures </w:t>
      </w:r>
      <w:r w:rsidR="005C40B9">
        <w:rPr>
          <w:rFonts w:cs="Calibri"/>
          <w:sz w:val="20"/>
          <w:szCs w:val="20"/>
          <w:lang w:val="en-GB"/>
        </w:rPr>
        <w:t>on</w:t>
      </w:r>
      <w:r w:rsidR="00F24EFC">
        <w:rPr>
          <w:rFonts w:cs="Calibri"/>
          <w:sz w:val="20"/>
          <w:szCs w:val="20"/>
          <w:lang w:val="en-GB"/>
        </w:rPr>
        <w:t xml:space="preserve"> unemployment</w:t>
      </w:r>
      <w:r w:rsidR="005C40B9">
        <w:rPr>
          <w:rFonts w:cs="Calibri"/>
          <w:sz w:val="20"/>
          <w:szCs w:val="20"/>
          <w:lang w:val="en-GB"/>
        </w:rPr>
        <w:t xml:space="preserve"> support.</w:t>
      </w:r>
    </w:p>
    <w:p w14:paraId="4C82CFEE" w14:textId="50E19582" w:rsidR="00E840BF" w:rsidRDefault="005C40B9" w:rsidP="00D915D8">
      <w:pPr>
        <w:rPr>
          <w:rFonts w:cs="Calibri"/>
          <w:sz w:val="20"/>
          <w:szCs w:val="20"/>
          <w:lang w:val="en-GB"/>
        </w:rPr>
      </w:pPr>
      <w:r>
        <w:rPr>
          <w:rFonts w:cs="Calibri"/>
          <w:sz w:val="20"/>
          <w:szCs w:val="20"/>
          <w:lang w:val="en-GB"/>
        </w:rPr>
        <w:t>Hypothesis formulation:</w:t>
      </w:r>
    </w:p>
    <w:p w14:paraId="14AF223A" w14:textId="007C313A" w:rsidR="005C40B9" w:rsidRPr="005C40B9" w:rsidRDefault="005C40B9" w:rsidP="005C40B9">
      <w:pPr>
        <w:pStyle w:val="ListParagraph"/>
        <w:numPr>
          <w:ilvl w:val="0"/>
          <w:numId w:val="11"/>
        </w:numPr>
        <w:rPr>
          <w:rFonts w:cs="Calibri"/>
          <w:sz w:val="20"/>
          <w:szCs w:val="20"/>
          <w:lang w:val="en-GB"/>
        </w:rPr>
      </w:pPr>
      <w:r w:rsidRPr="005C40B9">
        <w:rPr>
          <w:rFonts w:cs="Calibri"/>
          <w:sz w:val="20"/>
          <w:szCs w:val="20"/>
          <w:lang w:val="en-GB"/>
        </w:rPr>
        <w:t>Null</w:t>
      </w:r>
      <w:r w:rsidR="00DD6CFB" w:rsidRPr="005C40B9">
        <w:rPr>
          <w:rFonts w:cs="Calibri"/>
          <w:sz w:val="20"/>
          <w:szCs w:val="20"/>
          <w:lang w:val="en-GB"/>
        </w:rPr>
        <w:t xml:space="preserve"> hypothesis</w:t>
      </w:r>
      <w:r w:rsidR="00E840BF" w:rsidRPr="005C40B9">
        <w:rPr>
          <w:rFonts w:cs="Calibri"/>
          <w:sz w:val="20"/>
          <w:szCs w:val="20"/>
          <w:lang w:val="en-GB"/>
        </w:rPr>
        <w:t>: S</w:t>
      </w:r>
      <w:r w:rsidR="00DD6CFB" w:rsidRPr="005C40B9">
        <w:rPr>
          <w:rFonts w:cs="Calibri"/>
          <w:sz w:val="20"/>
          <w:szCs w:val="20"/>
          <w:lang w:val="en-GB"/>
        </w:rPr>
        <w:t xml:space="preserve">ocial protection expenditure </w:t>
      </w:r>
      <w:r w:rsidR="00A97122">
        <w:rPr>
          <w:rFonts w:cs="Calibri"/>
          <w:sz w:val="20"/>
          <w:szCs w:val="20"/>
          <w:lang w:val="en-GB"/>
        </w:rPr>
        <w:t>does not affect</w:t>
      </w:r>
      <w:r w:rsidR="00DD6CFB" w:rsidRPr="005C40B9">
        <w:rPr>
          <w:rFonts w:cs="Calibri"/>
          <w:sz w:val="20"/>
          <w:szCs w:val="20"/>
          <w:lang w:val="en-GB"/>
        </w:rPr>
        <w:t xml:space="preserve"> unemployment</w:t>
      </w:r>
      <w:r w:rsidR="00E840BF" w:rsidRPr="005C40B9">
        <w:rPr>
          <w:rFonts w:cs="Calibri"/>
          <w:sz w:val="20"/>
          <w:szCs w:val="20"/>
          <w:lang w:val="en-GB"/>
        </w:rPr>
        <w:t>.</w:t>
      </w:r>
    </w:p>
    <w:p w14:paraId="48DE8F57" w14:textId="50A36702" w:rsidR="005C40B9" w:rsidRPr="005C40B9" w:rsidRDefault="00E840BF" w:rsidP="005C40B9">
      <w:pPr>
        <w:pStyle w:val="ListParagraph"/>
        <w:numPr>
          <w:ilvl w:val="0"/>
          <w:numId w:val="11"/>
        </w:numPr>
        <w:rPr>
          <w:rFonts w:cs="Calibri"/>
          <w:sz w:val="20"/>
          <w:szCs w:val="20"/>
          <w:lang w:val="en-GB"/>
        </w:rPr>
      </w:pPr>
      <w:r w:rsidRPr="005C40B9">
        <w:rPr>
          <w:rFonts w:cs="Calibri"/>
          <w:sz w:val="20"/>
          <w:szCs w:val="20"/>
          <w:lang w:val="en-GB"/>
        </w:rPr>
        <w:t xml:space="preserve">The alternative hypothesis: Social protection expenditure has </w:t>
      </w:r>
      <w:r w:rsidR="000412D5" w:rsidRPr="005C40B9">
        <w:rPr>
          <w:rFonts w:cs="Calibri"/>
          <w:sz w:val="20"/>
          <w:szCs w:val="20"/>
          <w:lang w:val="en-GB"/>
        </w:rPr>
        <w:t>a significant effect on unemployment.</w:t>
      </w:r>
    </w:p>
    <w:p w14:paraId="24D9C183" w14:textId="77777777" w:rsidR="009E3B7A" w:rsidRDefault="009E3B7A" w:rsidP="00E8403D">
      <w:pPr>
        <w:spacing w:after="0"/>
        <w:rPr>
          <w:rFonts w:cs="Calibri"/>
          <w:sz w:val="20"/>
          <w:szCs w:val="20"/>
          <w:lang w:val="en-GB"/>
        </w:rPr>
      </w:pPr>
    </w:p>
    <w:p w14:paraId="4D43CF35" w14:textId="4CBC9154" w:rsidR="000412D5" w:rsidRDefault="007F042B" w:rsidP="00E8403D">
      <w:pPr>
        <w:spacing w:after="0"/>
        <w:rPr>
          <w:rFonts w:cs="Calibri"/>
          <w:sz w:val="20"/>
          <w:szCs w:val="20"/>
          <w:lang w:val="en-GB"/>
        </w:rPr>
      </w:pPr>
      <w:r>
        <w:rPr>
          <w:rFonts w:cs="Calibri"/>
          <w:sz w:val="20"/>
          <w:szCs w:val="20"/>
          <w:lang w:val="en-GB"/>
        </w:rPr>
        <w:t>A Shapiro</w:t>
      </w:r>
      <w:r w:rsidR="005C40B9">
        <w:rPr>
          <w:rFonts w:cs="Calibri"/>
          <w:sz w:val="20"/>
          <w:szCs w:val="20"/>
          <w:lang w:val="en-GB"/>
        </w:rPr>
        <w:t>-Wilk</w:t>
      </w:r>
      <w:r>
        <w:rPr>
          <w:rFonts w:cs="Calibri"/>
          <w:sz w:val="20"/>
          <w:szCs w:val="20"/>
          <w:lang w:val="en-GB"/>
        </w:rPr>
        <w:t xml:space="preserve"> test </w:t>
      </w:r>
      <w:r w:rsidR="005C40B9">
        <w:rPr>
          <w:rFonts w:cs="Calibri"/>
          <w:sz w:val="20"/>
          <w:szCs w:val="20"/>
          <w:lang w:val="en-GB"/>
        </w:rPr>
        <w:t>was conducted to evaluate normality</w:t>
      </w:r>
      <w:r>
        <w:rPr>
          <w:rFonts w:cs="Calibri"/>
          <w:sz w:val="20"/>
          <w:szCs w:val="20"/>
          <w:lang w:val="en-GB"/>
        </w:rPr>
        <w:t xml:space="preserve">. The result for </w:t>
      </w:r>
      <w:r w:rsidR="004925B6">
        <w:rPr>
          <w:rFonts w:cs="Calibri"/>
          <w:sz w:val="20"/>
          <w:szCs w:val="20"/>
          <w:lang w:val="en-GB"/>
        </w:rPr>
        <w:t>unemployed individuals is not normally distributed</w:t>
      </w:r>
      <w:r w:rsidR="00A97122">
        <w:rPr>
          <w:rFonts w:cs="Calibri"/>
          <w:sz w:val="20"/>
          <w:szCs w:val="20"/>
          <w:lang w:val="en-GB"/>
        </w:rPr>
        <w:t>,</w:t>
      </w:r>
      <w:r w:rsidR="004925B6">
        <w:rPr>
          <w:rFonts w:cs="Calibri"/>
          <w:sz w:val="20"/>
          <w:szCs w:val="20"/>
          <w:lang w:val="en-GB"/>
        </w:rPr>
        <w:t xml:space="preserve"> and for unemployment </w:t>
      </w:r>
      <w:r w:rsidR="00A97122">
        <w:rPr>
          <w:rFonts w:cs="Calibri"/>
          <w:sz w:val="20"/>
          <w:szCs w:val="20"/>
          <w:lang w:val="en-GB"/>
        </w:rPr>
        <w:t>benefits</w:t>
      </w:r>
      <w:r w:rsidR="004925B6">
        <w:rPr>
          <w:rFonts w:cs="Calibri"/>
          <w:sz w:val="20"/>
          <w:szCs w:val="20"/>
          <w:lang w:val="en-GB"/>
        </w:rPr>
        <w:t xml:space="preserve"> is normally distributed.</w:t>
      </w:r>
      <w:r w:rsidR="000412D5">
        <w:rPr>
          <w:rFonts w:cs="Calibri"/>
          <w:sz w:val="20"/>
          <w:szCs w:val="20"/>
          <w:lang w:val="en-GB"/>
        </w:rPr>
        <w:t xml:space="preserve"> </w:t>
      </w:r>
      <w:r w:rsidR="00263ED7">
        <w:rPr>
          <w:rFonts w:cs="Calibri"/>
          <w:noProof/>
          <w:sz w:val="20"/>
          <w:szCs w:val="20"/>
          <w:lang w:val="en-GB"/>
        </w:rPr>
        <w:drawing>
          <wp:inline distT="0" distB="0" distL="0" distR="0" wp14:anchorId="119CC57A" wp14:editId="0C7529E6">
            <wp:extent cx="3450566" cy="590009"/>
            <wp:effectExtent l="0" t="0" r="0" b="635"/>
            <wp:docPr id="587571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43457" cy="605892"/>
                    </a:xfrm>
                    <a:prstGeom prst="rect">
                      <a:avLst/>
                    </a:prstGeom>
                    <a:noFill/>
                    <a:ln>
                      <a:noFill/>
                    </a:ln>
                  </pic:spPr>
                </pic:pic>
              </a:graphicData>
            </a:graphic>
          </wp:inline>
        </w:drawing>
      </w:r>
    </w:p>
    <w:p w14:paraId="160B9439" w14:textId="1DE86411" w:rsidR="00E8403D" w:rsidRDefault="00E8403D" w:rsidP="00D915D8">
      <w:pPr>
        <w:rPr>
          <w:rFonts w:cs="Calibri"/>
          <w:sz w:val="20"/>
          <w:szCs w:val="20"/>
          <w:lang w:val="en-GB"/>
        </w:rPr>
      </w:pPr>
      <w:r>
        <w:rPr>
          <w:rFonts w:asciiTheme="majorHAnsi" w:hAnsiTheme="majorHAnsi" w:cs="Calibri"/>
          <w:i/>
          <w:iCs/>
          <w:sz w:val="18"/>
          <w:szCs w:val="18"/>
          <w:lang w:val="en-GB"/>
        </w:rPr>
        <w:t xml:space="preserve">Shapiro test for normality </w:t>
      </w:r>
    </w:p>
    <w:p w14:paraId="0470A24E" w14:textId="6977ABC3" w:rsidR="00AE0B68" w:rsidRPr="00AE0B68" w:rsidRDefault="00AF4F55" w:rsidP="00AE0B68">
      <w:pPr>
        <w:pStyle w:val="ListParagraph"/>
        <w:numPr>
          <w:ilvl w:val="0"/>
          <w:numId w:val="13"/>
        </w:numPr>
        <w:rPr>
          <w:rFonts w:cs="Calibri"/>
          <w:sz w:val="20"/>
          <w:szCs w:val="20"/>
          <w:lang w:val="en-GB"/>
        </w:rPr>
      </w:pPr>
      <w:r w:rsidRPr="00AE0B68">
        <w:rPr>
          <w:rFonts w:cs="Calibri"/>
          <w:sz w:val="20"/>
          <w:szCs w:val="20"/>
          <w:lang w:val="en-GB"/>
        </w:rPr>
        <w:t xml:space="preserve">Unemployed </w:t>
      </w:r>
      <w:r w:rsidR="00AE0B68" w:rsidRPr="00AE0B68">
        <w:rPr>
          <w:rFonts w:cs="Calibri"/>
          <w:sz w:val="20"/>
          <w:szCs w:val="20"/>
          <w:lang w:val="en-GB"/>
        </w:rPr>
        <w:t>individuals’</w:t>
      </w:r>
      <w:r w:rsidRPr="00AE0B68">
        <w:rPr>
          <w:rFonts w:cs="Calibri"/>
          <w:sz w:val="20"/>
          <w:szCs w:val="20"/>
          <w:lang w:val="en-GB"/>
        </w:rPr>
        <w:t xml:space="preserve"> </w:t>
      </w:r>
      <w:r w:rsidR="00AE0B68" w:rsidRPr="00AE0B68">
        <w:rPr>
          <w:rFonts w:cs="Calibri"/>
          <w:sz w:val="20"/>
          <w:szCs w:val="20"/>
          <w:lang w:val="en-GB"/>
        </w:rPr>
        <w:t xml:space="preserve">data: The test indicates that </w:t>
      </w:r>
      <w:r w:rsidR="00A97122">
        <w:rPr>
          <w:rFonts w:cs="Calibri"/>
          <w:sz w:val="20"/>
          <w:szCs w:val="20"/>
          <w:lang w:val="en-GB"/>
        </w:rPr>
        <w:t xml:space="preserve">it </w:t>
      </w:r>
      <w:r w:rsidR="00AE0B68" w:rsidRPr="00AE0B68">
        <w:rPr>
          <w:rFonts w:cs="Calibri"/>
          <w:sz w:val="20"/>
          <w:szCs w:val="20"/>
          <w:lang w:val="en-GB"/>
        </w:rPr>
        <w:t>is not normally distributed.</w:t>
      </w:r>
    </w:p>
    <w:p w14:paraId="0F8AB80A" w14:textId="332DC174" w:rsidR="00AE0B68" w:rsidRPr="00AE0B68" w:rsidRDefault="00AE0B68" w:rsidP="00AE0B68">
      <w:pPr>
        <w:pStyle w:val="ListParagraph"/>
        <w:numPr>
          <w:ilvl w:val="0"/>
          <w:numId w:val="13"/>
        </w:numPr>
        <w:rPr>
          <w:rFonts w:cs="Calibri"/>
          <w:sz w:val="20"/>
          <w:szCs w:val="20"/>
          <w:lang w:val="en-GB"/>
        </w:rPr>
      </w:pPr>
      <w:r w:rsidRPr="00AE0B68">
        <w:rPr>
          <w:rFonts w:cs="Calibri"/>
          <w:sz w:val="20"/>
          <w:szCs w:val="20"/>
          <w:lang w:val="en-GB"/>
        </w:rPr>
        <w:t>Unemployment benefits</w:t>
      </w:r>
      <w:r>
        <w:rPr>
          <w:rFonts w:cs="Calibri"/>
          <w:sz w:val="20"/>
          <w:szCs w:val="20"/>
          <w:lang w:val="en-GB"/>
        </w:rPr>
        <w:t xml:space="preserve"> data</w:t>
      </w:r>
      <w:r w:rsidRPr="00AE0B68">
        <w:rPr>
          <w:rFonts w:cs="Calibri"/>
          <w:sz w:val="20"/>
          <w:szCs w:val="20"/>
          <w:lang w:val="en-GB"/>
        </w:rPr>
        <w:t xml:space="preserve">: The test indicates that </w:t>
      </w:r>
      <w:r w:rsidR="00A97122">
        <w:rPr>
          <w:rFonts w:cs="Calibri"/>
          <w:sz w:val="20"/>
          <w:szCs w:val="20"/>
          <w:lang w:val="en-GB"/>
        </w:rPr>
        <w:t xml:space="preserve">it </w:t>
      </w:r>
      <w:r w:rsidRPr="00AE0B68">
        <w:rPr>
          <w:rFonts w:cs="Calibri"/>
          <w:sz w:val="20"/>
          <w:szCs w:val="20"/>
          <w:lang w:val="en-GB"/>
        </w:rPr>
        <w:t>is normally distributed.</w:t>
      </w:r>
    </w:p>
    <w:p w14:paraId="47E65D37" w14:textId="77777777" w:rsidR="009E3B7A" w:rsidRDefault="009E3B7A" w:rsidP="00D915D8">
      <w:pPr>
        <w:rPr>
          <w:rFonts w:cs="Calibri"/>
          <w:sz w:val="20"/>
          <w:szCs w:val="20"/>
          <w:lang w:val="en-GB"/>
        </w:rPr>
      </w:pPr>
    </w:p>
    <w:p w14:paraId="40083D03" w14:textId="6B92EF34" w:rsidR="004925B6" w:rsidRDefault="008F68CD" w:rsidP="00D915D8">
      <w:pPr>
        <w:rPr>
          <w:rFonts w:cs="Calibri"/>
          <w:sz w:val="20"/>
          <w:szCs w:val="20"/>
          <w:lang w:val="en-GB"/>
        </w:rPr>
      </w:pPr>
      <w:r>
        <w:rPr>
          <w:rFonts w:cs="Calibri"/>
          <w:sz w:val="20"/>
          <w:szCs w:val="20"/>
          <w:lang w:val="en-GB"/>
        </w:rPr>
        <w:lastRenderedPageBreak/>
        <w:t>To further analysis</w:t>
      </w:r>
      <w:r w:rsidR="00E8403D">
        <w:rPr>
          <w:rFonts w:cs="Calibri"/>
          <w:sz w:val="20"/>
          <w:szCs w:val="20"/>
          <w:lang w:val="en-GB"/>
        </w:rPr>
        <w:t>,</w:t>
      </w:r>
      <w:r w:rsidR="004925B6">
        <w:rPr>
          <w:rFonts w:cs="Calibri"/>
          <w:sz w:val="20"/>
          <w:szCs w:val="20"/>
          <w:lang w:val="en-GB"/>
        </w:rPr>
        <w:t xml:space="preserve"> </w:t>
      </w:r>
      <w:r>
        <w:rPr>
          <w:rFonts w:cs="Calibri"/>
          <w:sz w:val="20"/>
          <w:szCs w:val="20"/>
          <w:lang w:val="en-GB"/>
        </w:rPr>
        <w:t xml:space="preserve">histograms (figure 9) were created </w:t>
      </w:r>
      <w:r w:rsidR="00564866">
        <w:rPr>
          <w:rFonts w:cs="Calibri"/>
          <w:sz w:val="20"/>
          <w:szCs w:val="20"/>
          <w:lang w:val="en-GB"/>
        </w:rPr>
        <w:t xml:space="preserve">to investigate the frequency distribution of unemployed individuals and </w:t>
      </w:r>
      <w:r w:rsidR="006653E0">
        <w:rPr>
          <w:rFonts w:cs="Calibri"/>
          <w:sz w:val="20"/>
          <w:szCs w:val="20"/>
          <w:lang w:val="en-GB"/>
        </w:rPr>
        <w:t>unemployment benefits expenditure.</w:t>
      </w:r>
    </w:p>
    <w:p w14:paraId="3308612C" w14:textId="77777777" w:rsidR="00AF4F55" w:rsidRDefault="00AF4F55" w:rsidP="00D915D8">
      <w:pPr>
        <w:rPr>
          <w:rFonts w:cs="Calibri"/>
          <w:sz w:val="20"/>
          <w:szCs w:val="20"/>
          <w:lang w:val="en-GB"/>
        </w:rPr>
      </w:pPr>
    </w:p>
    <w:p w14:paraId="078C2382" w14:textId="77777777" w:rsidR="006D166B" w:rsidRDefault="00E8403D" w:rsidP="004F15C0">
      <w:pPr>
        <w:rPr>
          <w:rFonts w:asciiTheme="majorHAnsi" w:hAnsiTheme="majorHAnsi" w:cs="Calibri"/>
          <w:i/>
          <w:iCs/>
          <w:sz w:val="18"/>
          <w:szCs w:val="18"/>
          <w:lang w:val="en-GB"/>
        </w:rPr>
      </w:pPr>
      <w:r>
        <w:rPr>
          <w:rFonts w:asciiTheme="majorHAnsi" w:hAnsiTheme="majorHAnsi" w:cs="Calibri"/>
          <w:b/>
          <w:bCs/>
          <w:noProof/>
          <w:sz w:val="20"/>
          <w:szCs w:val="20"/>
          <w:lang w:val="en-GB"/>
        </w:rPr>
        <w:drawing>
          <wp:inline distT="0" distB="0" distL="0" distR="0" wp14:anchorId="5E076846" wp14:editId="5EEB85A0">
            <wp:extent cx="4390845" cy="2598971"/>
            <wp:effectExtent l="0" t="0" r="0" b="0"/>
            <wp:docPr id="1480216243" name="Picture 2"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216243" name="Picture 2" descr="A graph of different colored bars&#10;&#10;Description automatically generated with medium confidenc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93305" cy="2600427"/>
                    </a:xfrm>
                    <a:prstGeom prst="rect">
                      <a:avLst/>
                    </a:prstGeom>
                    <a:noFill/>
                    <a:ln>
                      <a:noFill/>
                    </a:ln>
                  </pic:spPr>
                </pic:pic>
              </a:graphicData>
            </a:graphic>
          </wp:inline>
        </w:drawing>
      </w:r>
      <w:r w:rsidR="004F15C0">
        <w:rPr>
          <w:rFonts w:cs="Calibri"/>
          <w:sz w:val="20"/>
          <w:szCs w:val="20"/>
          <w:lang w:val="en-GB"/>
        </w:rPr>
        <w:br/>
      </w:r>
      <w:r w:rsidR="004F15C0">
        <w:rPr>
          <w:rFonts w:asciiTheme="majorHAnsi" w:hAnsiTheme="majorHAnsi" w:cs="Calibri"/>
          <w:i/>
          <w:iCs/>
          <w:sz w:val="18"/>
          <w:szCs w:val="18"/>
          <w:lang w:val="en-GB"/>
        </w:rPr>
        <w:t xml:space="preserve">figure 9 – </w:t>
      </w:r>
      <w:r w:rsidR="006D166B">
        <w:rPr>
          <w:rFonts w:asciiTheme="majorHAnsi" w:hAnsiTheme="majorHAnsi" w:cs="Calibri"/>
          <w:i/>
          <w:iCs/>
          <w:sz w:val="18"/>
          <w:szCs w:val="18"/>
          <w:lang w:val="en-GB"/>
        </w:rPr>
        <w:t>Individuals in unemployment frequency histogram and expenditure in euros (millions) frequency histogram (2000 – 2022).</w:t>
      </w:r>
    </w:p>
    <w:p w14:paraId="33BD87C1" w14:textId="77777777" w:rsidR="009E3B7A" w:rsidRDefault="009E3B7A" w:rsidP="0057376B">
      <w:pPr>
        <w:rPr>
          <w:rFonts w:asciiTheme="majorHAnsi" w:hAnsiTheme="majorHAnsi" w:cs="Calibri"/>
          <w:i/>
          <w:iCs/>
          <w:sz w:val="18"/>
          <w:szCs w:val="18"/>
          <w:lang w:val="en-GB"/>
        </w:rPr>
      </w:pPr>
    </w:p>
    <w:p w14:paraId="26F0EF1C" w14:textId="6026E424" w:rsidR="00EB609B" w:rsidRDefault="004F15C0" w:rsidP="0057376B">
      <w:pPr>
        <w:rPr>
          <w:rFonts w:cs="Calibri"/>
          <w:sz w:val="20"/>
          <w:szCs w:val="20"/>
          <w:lang w:val="en-GB"/>
        </w:rPr>
      </w:pPr>
      <w:r>
        <w:rPr>
          <w:rFonts w:asciiTheme="majorHAnsi" w:hAnsiTheme="majorHAnsi" w:cs="Calibri"/>
          <w:i/>
          <w:iCs/>
          <w:sz w:val="18"/>
          <w:szCs w:val="18"/>
          <w:lang w:val="en-GB"/>
        </w:rPr>
        <w:t xml:space="preserve"> </w:t>
      </w:r>
      <w:r w:rsidR="006653E0">
        <w:rPr>
          <w:rFonts w:cs="Calibri"/>
          <w:sz w:val="20"/>
          <w:szCs w:val="20"/>
          <w:lang w:val="en-GB"/>
        </w:rPr>
        <w:t xml:space="preserve">The histograms </w:t>
      </w:r>
      <w:r w:rsidR="00EB609B">
        <w:rPr>
          <w:rFonts w:cs="Calibri"/>
          <w:sz w:val="20"/>
          <w:szCs w:val="20"/>
          <w:lang w:val="en-GB"/>
        </w:rPr>
        <w:t>revealed that</w:t>
      </w:r>
      <w:r w:rsidR="0057376B">
        <w:rPr>
          <w:rFonts w:cs="Calibri"/>
          <w:sz w:val="20"/>
          <w:szCs w:val="20"/>
          <w:lang w:val="en-GB"/>
        </w:rPr>
        <w:t xml:space="preserve"> </w:t>
      </w:r>
      <w:r w:rsidR="00A97122">
        <w:rPr>
          <w:rFonts w:cs="Calibri"/>
          <w:sz w:val="20"/>
          <w:szCs w:val="20"/>
          <w:lang w:val="en-GB"/>
        </w:rPr>
        <w:t>neither is</w:t>
      </w:r>
      <w:r w:rsidR="0057376B">
        <w:rPr>
          <w:rFonts w:cs="Calibri"/>
          <w:sz w:val="20"/>
          <w:szCs w:val="20"/>
          <w:lang w:val="en-GB"/>
        </w:rPr>
        <w:t xml:space="preserve"> normally distributed</w:t>
      </w:r>
      <w:r w:rsidR="00EB609B">
        <w:rPr>
          <w:rFonts w:cs="Calibri"/>
          <w:sz w:val="20"/>
          <w:szCs w:val="20"/>
          <w:lang w:val="en-GB"/>
        </w:rPr>
        <w:t>.</w:t>
      </w:r>
      <w:r w:rsidR="0057376B">
        <w:rPr>
          <w:rFonts w:cs="Calibri"/>
          <w:sz w:val="20"/>
          <w:szCs w:val="20"/>
          <w:lang w:val="en-GB"/>
        </w:rPr>
        <w:t xml:space="preserve"> </w:t>
      </w:r>
      <w:r w:rsidR="00EB609B">
        <w:rPr>
          <w:rFonts w:cs="Calibri"/>
          <w:sz w:val="20"/>
          <w:szCs w:val="20"/>
          <w:lang w:val="en-GB"/>
        </w:rPr>
        <w:t>The incon</w:t>
      </w:r>
      <w:r w:rsidR="005F0B04">
        <w:rPr>
          <w:rFonts w:cs="Calibri"/>
          <w:sz w:val="20"/>
          <w:szCs w:val="20"/>
          <w:lang w:val="en-GB"/>
        </w:rPr>
        <w:t xml:space="preserve">sistency between the histograms and the Shapiro-Wilk test results may be </w:t>
      </w:r>
      <w:r w:rsidR="00790F5F">
        <w:rPr>
          <w:rFonts w:cs="Calibri"/>
          <w:sz w:val="20"/>
          <w:szCs w:val="20"/>
          <w:lang w:val="en-GB"/>
        </w:rPr>
        <w:t xml:space="preserve">because of </w:t>
      </w:r>
      <w:r w:rsidR="00436F13">
        <w:rPr>
          <w:rFonts w:cs="Calibri"/>
          <w:sz w:val="20"/>
          <w:szCs w:val="20"/>
          <w:lang w:val="en-GB"/>
        </w:rPr>
        <w:t xml:space="preserve">the </w:t>
      </w:r>
      <w:r w:rsidR="00A97122">
        <w:rPr>
          <w:rFonts w:cs="Calibri"/>
          <w:sz w:val="20"/>
          <w:szCs w:val="20"/>
          <w:lang w:val="en-GB"/>
        </w:rPr>
        <w:t>sensitivity</w:t>
      </w:r>
      <w:r w:rsidR="00790F5F">
        <w:rPr>
          <w:rFonts w:cs="Calibri"/>
          <w:sz w:val="20"/>
          <w:szCs w:val="20"/>
          <w:lang w:val="en-GB"/>
        </w:rPr>
        <w:t xml:space="preserve"> for small values of the </w:t>
      </w:r>
      <w:r w:rsidR="00436F13">
        <w:rPr>
          <w:rFonts w:cs="Calibri"/>
          <w:sz w:val="20"/>
          <w:szCs w:val="20"/>
          <w:lang w:val="en-GB"/>
        </w:rPr>
        <w:t>Shapiro-Wilk</w:t>
      </w:r>
      <w:r w:rsidR="00790F5F">
        <w:rPr>
          <w:rFonts w:cs="Calibri"/>
          <w:sz w:val="20"/>
          <w:szCs w:val="20"/>
          <w:lang w:val="en-GB"/>
        </w:rPr>
        <w:t xml:space="preserve"> test.</w:t>
      </w:r>
      <w:r w:rsidR="0017191F">
        <w:rPr>
          <w:rFonts w:cs="Calibri"/>
          <w:sz w:val="20"/>
          <w:szCs w:val="20"/>
          <w:lang w:val="en-GB"/>
        </w:rPr>
        <w:t xml:space="preserve"> Given the limited number of data points in unemployment expenditure data,</w:t>
      </w:r>
    </w:p>
    <w:p w14:paraId="6CE5C464" w14:textId="21D59051" w:rsidR="001B5DCA" w:rsidRPr="009E3B7A" w:rsidRDefault="0057376B" w:rsidP="0007356E">
      <w:pPr>
        <w:rPr>
          <w:rFonts w:cs="Calibri"/>
          <w:sz w:val="20"/>
          <w:szCs w:val="20"/>
          <w:lang w:val="en-GB"/>
        </w:rPr>
      </w:pPr>
      <w:r>
        <w:rPr>
          <w:rFonts w:cs="Calibri"/>
          <w:sz w:val="20"/>
          <w:szCs w:val="20"/>
          <w:lang w:val="en-GB"/>
        </w:rPr>
        <w:t xml:space="preserve">For this </w:t>
      </w:r>
      <w:r w:rsidR="009E3B7A">
        <w:rPr>
          <w:rFonts w:cs="Calibri"/>
          <w:sz w:val="20"/>
          <w:szCs w:val="20"/>
          <w:lang w:val="en-GB"/>
        </w:rPr>
        <w:t>reason,</w:t>
      </w:r>
      <w:r>
        <w:rPr>
          <w:rFonts w:cs="Calibri"/>
          <w:sz w:val="20"/>
          <w:szCs w:val="20"/>
          <w:lang w:val="en-GB"/>
        </w:rPr>
        <w:t xml:space="preserve"> we are going to choose a Kendal</w:t>
      </w:r>
      <w:r w:rsidR="0017191F">
        <w:rPr>
          <w:rFonts w:cs="Calibri"/>
          <w:sz w:val="20"/>
          <w:szCs w:val="20"/>
          <w:lang w:val="en-GB"/>
        </w:rPr>
        <w:t>, which is suitable for small or non-normally distributed datasets,</w:t>
      </w:r>
      <w:r>
        <w:rPr>
          <w:rFonts w:cs="Calibri"/>
          <w:sz w:val="20"/>
          <w:szCs w:val="20"/>
          <w:lang w:val="en-GB"/>
        </w:rPr>
        <w:t xml:space="preserve"> </w:t>
      </w:r>
      <w:r w:rsidR="00C62309">
        <w:rPr>
          <w:rFonts w:cs="Calibri"/>
          <w:sz w:val="20"/>
          <w:szCs w:val="20"/>
          <w:lang w:val="en-GB"/>
        </w:rPr>
        <w:t>and a linear regression</w:t>
      </w:r>
      <w:r w:rsidR="00436F13">
        <w:rPr>
          <w:rFonts w:cs="Calibri"/>
          <w:sz w:val="20"/>
          <w:szCs w:val="20"/>
          <w:lang w:val="en-GB"/>
        </w:rPr>
        <w:t>,</w:t>
      </w:r>
      <w:r w:rsidR="00C62309">
        <w:rPr>
          <w:rFonts w:cs="Calibri"/>
          <w:sz w:val="20"/>
          <w:szCs w:val="20"/>
          <w:lang w:val="en-GB"/>
        </w:rPr>
        <w:t xml:space="preserve"> so we can have </w:t>
      </w:r>
      <w:r w:rsidR="00171265">
        <w:rPr>
          <w:rFonts w:cs="Calibri"/>
          <w:sz w:val="20"/>
          <w:szCs w:val="20"/>
          <w:lang w:val="en-GB"/>
        </w:rPr>
        <w:t>different insights</w:t>
      </w:r>
      <w:r w:rsidR="00C62309">
        <w:rPr>
          <w:rFonts w:cs="Calibri"/>
          <w:sz w:val="20"/>
          <w:szCs w:val="20"/>
          <w:lang w:val="en-GB"/>
        </w:rPr>
        <w:t>.</w:t>
      </w:r>
      <w:r w:rsidR="00C62309">
        <w:rPr>
          <w:rFonts w:cs="Calibri"/>
          <w:sz w:val="20"/>
          <w:szCs w:val="20"/>
          <w:lang w:val="en-GB"/>
        </w:rPr>
        <w:br/>
      </w:r>
      <w:r w:rsidR="00C62309">
        <w:rPr>
          <w:rFonts w:cs="Calibri"/>
          <w:sz w:val="20"/>
          <w:szCs w:val="20"/>
          <w:lang w:val="en-GB"/>
        </w:rPr>
        <w:br/>
      </w:r>
      <w:r w:rsidR="0007356E">
        <w:rPr>
          <w:rFonts w:cs="Calibri"/>
          <w:noProof/>
          <w:sz w:val="20"/>
          <w:szCs w:val="20"/>
          <w:lang w:val="en-GB"/>
        </w:rPr>
        <w:drawing>
          <wp:inline distT="0" distB="0" distL="0" distR="0" wp14:anchorId="5A7986E2" wp14:editId="0B1ACDAC">
            <wp:extent cx="5727700" cy="310515"/>
            <wp:effectExtent l="0" t="0" r="6350" b="0"/>
            <wp:docPr id="9387117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27700" cy="310515"/>
                    </a:xfrm>
                    <a:prstGeom prst="rect">
                      <a:avLst/>
                    </a:prstGeom>
                    <a:noFill/>
                    <a:ln>
                      <a:noFill/>
                    </a:ln>
                  </pic:spPr>
                </pic:pic>
              </a:graphicData>
            </a:graphic>
          </wp:inline>
        </w:drawing>
      </w:r>
      <w:r>
        <w:rPr>
          <w:rFonts w:cs="Calibri"/>
          <w:sz w:val="20"/>
          <w:szCs w:val="20"/>
          <w:lang w:val="en-GB"/>
        </w:rPr>
        <w:t xml:space="preserve"> </w:t>
      </w:r>
      <w:r w:rsidR="0007356E">
        <w:rPr>
          <w:rFonts w:cs="Calibri"/>
          <w:sz w:val="20"/>
          <w:szCs w:val="20"/>
          <w:lang w:val="en-GB"/>
        </w:rPr>
        <w:br/>
      </w:r>
      <w:r w:rsidR="0007356E">
        <w:rPr>
          <w:rFonts w:asciiTheme="majorHAnsi" w:hAnsiTheme="majorHAnsi" w:cs="Calibri"/>
          <w:i/>
          <w:iCs/>
          <w:sz w:val="18"/>
          <w:szCs w:val="18"/>
          <w:lang w:val="en-GB"/>
        </w:rPr>
        <w:t>Kendal test</w:t>
      </w:r>
    </w:p>
    <w:p w14:paraId="091E8964" w14:textId="412A473C" w:rsidR="00FD6B8B" w:rsidRDefault="0053579A" w:rsidP="0007356E">
      <w:pPr>
        <w:rPr>
          <w:rFonts w:cs="Calibri"/>
          <w:sz w:val="20"/>
          <w:szCs w:val="20"/>
          <w:lang w:val="en-GB"/>
        </w:rPr>
      </w:pPr>
      <w:r>
        <w:rPr>
          <w:rFonts w:cs="Calibri"/>
          <w:sz w:val="20"/>
          <w:szCs w:val="20"/>
          <w:lang w:val="en-GB"/>
        </w:rPr>
        <w:t>The Kendal test indicates a significant relationship between social protection expenditure and unemployment. Therefore, we can reject the null hypothesis</w:t>
      </w:r>
      <w:r w:rsidR="00FD6B8B">
        <w:rPr>
          <w:rFonts w:cs="Calibri"/>
          <w:sz w:val="20"/>
          <w:szCs w:val="20"/>
          <w:lang w:val="en-GB"/>
        </w:rPr>
        <w:t xml:space="preserve">. </w:t>
      </w:r>
      <w:r w:rsidR="00535854">
        <w:rPr>
          <w:rFonts w:cs="Calibri"/>
          <w:sz w:val="20"/>
          <w:szCs w:val="20"/>
          <w:lang w:val="en-GB"/>
        </w:rPr>
        <w:t>Suggesting</w:t>
      </w:r>
      <w:r w:rsidR="00FD6B8B">
        <w:rPr>
          <w:rFonts w:cs="Calibri"/>
          <w:sz w:val="20"/>
          <w:szCs w:val="20"/>
          <w:lang w:val="en-GB"/>
        </w:rPr>
        <w:t xml:space="preserve"> that unemployment levels are closely related to changes in social spending.</w:t>
      </w:r>
    </w:p>
    <w:p w14:paraId="0695DBAE" w14:textId="34D1ED64" w:rsidR="00535854" w:rsidRDefault="00607FE6" w:rsidP="0007356E">
      <w:pPr>
        <w:rPr>
          <w:rFonts w:cs="Calibri"/>
          <w:sz w:val="20"/>
          <w:szCs w:val="20"/>
          <w:lang w:val="en-GB"/>
        </w:rPr>
      </w:pPr>
      <w:r>
        <w:rPr>
          <w:rFonts w:cs="Calibri"/>
          <w:noProof/>
          <w:sz w:val="20"/>
          <w:szCs w:val="20"/>
          <w:lang w:val="en-GB"/>
        </w:rPr>
        <w:lastRenderedPageBreak/>
        <w:drawing>
          <wp:inline distT="0" distB="0" distL="0" distR="0" wp14:anchorId="1DFB7C6C" wp14:editId="4EFF3766">
            <wp:extent cx="4359214" cy="3269411"/>
            <wp:effectExtent l="0" t="0" r="3810" b="7620"/>
            <wp:docPr id="18642367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79245" cy="3284434"/>
                    </a:xfrm>
                    <a:prstGeom prst="rect">
                      <a:avLst/>
                    </a:prstGeom>
                    <a:noFill/>
                    <a:ln>
                      <a:noFill/>
                    </a:ln>
                  </pic:spPr>
                </pic:pic>
              </a:graphicData>
            </a:graphic>
          </wp:inline>
        </w:drawing>
      </w:r>
      <w:r w:rsidR="004F0D42">
        <w:rPr>
          <w:rFonts w:cs="Calibri"/>
          <w:sz w:val="20"/>
          <w:szCs w:val="20"/>
          <w:lang w:val="en-GB"/>
        </w:rPr>
        <w:br/>
      </w:r>
      <w:r w:rsidR="004F0D42">
        <w:rPr>
          <w:rFonts w:asciiTheme="majorHAnsi" w:hAnsiTheme="majorHAnsi" w:cs="Calibri"/>
          <w:i/>
          <w:iCs/>
          <w:sz w:val="18"/>
          <w:szCs w:val="18"/>
          <w:lang w:val="en-GB"/>
        </w:rPr>
        <w:t xml:space="preserve">figure 10 – </w:t>
      </w:r>
      <w:r w:rsidR="00313614">
        <w:rPr>
          <w:rFonts w:asciiTheme="majorHAnsi" w:hAnsiTheme="majorHAnsi" w:cs="Calibri"/>
          <w:i/>
          <w:iCs/>
          <w:sz w:val="18"/>
          <w:szCs w:val="18"/>
          <w:lang w:val="en-GB"/>
        </w:rPr>
        <w:t xml:space="preserve">Linear regression on the relationship between unemployed individuals and </w:t>
      </w:r>
      <w:r w:rsidR="00B163A6">
        <w:rPr>
          <w:rFonts w:asciiTheme="majorHAnsi" w:hAnsiTheme="majorHAnsi" w:cs="Calibri"/>
          <w:i/>
          <w:iCs/>
          <w:sz w:val="18"/>
          <w:szCs w:val="18"/>
          <w:lang w:val="en-GB"/>
        </w:rPr>
        <w:t>unemployment expenditure (2000-2022).</w:t>
      </w:r>
    </w:p>
    <w:p w14:paraId="7DFD94AF" w14:textId="6FEF99C9" w:rsidR="00B163A6" w:rsidRDefault="0045121C" w:rsidP="0057376B">
      <w:pPr>
        <w:rPr>
          <w:rFonts w:asciiTheme="majorHAnsi" w:hAnsiTheme="majorHAnsi" w:cs="Calibri"/>
          <w:i/>
          <w:iCs/>
          <w:sz w:val="18"/>
          <w:szCs w:val="18"/>
          <w:lang w:val="en-GB"/>
        </w:rPr>
      </w:pPr>
      <w:r>
        <w:rPr>
          <w:rFonts w:cs="Calibri"/>
          <w:noProof/>
          <w:sz w:val="20"/>
          <w:szCs w:val="20"/>
          <w:lang w:val="en-GB"/>
        </w:rPr>
        <w:drawing>
          <wp:inline distT="0" distB="0" distL="0" distR="0" wp14:anchorId="5167B3F3" wp14:editId="2098BBF7">
            <wp:extent cx="4446713" cy="2665563"/>
            <wp:effectExtent l="0" t="0" r="0" b="1905"/>
            <wp:docPr id="4944919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459437" cy="2673190"/>
                    </a:xfrm>
                    <a:prstGeom prst="rect">
                      <a:avLst/>
                    </a:prstGeom>
                    <a:noFill/>
                    <a:ln>
                      <a:noFill/>
                    </a:ln>
                  </pic:spPr>
                </pic:pic>
              </a:graphicData>
            </a:graphic>
          </wp:inline>
        </w:drawing>
      </w:r>
      <w:r w:rsidR="00B163A6">
        <w:rPr>
          <w:rFonts w:cs="Calibri"/>
          <w:sz w:val="20"/>
          <w:szCs w:val="20"/>
          <w:lang w:val="en-GB"/>
        </w:rPr>
        <w:br/>
      </w:r>
      <w:r w:rsidR="00436F13">
        <w:rPr>
          <w:rFonts w:asciiTheme="majorHAnsi" w:hAnsiTheme="majorHAnsi" w:cs="Calibri"/>
          <w:i/>
          <w:iCs/>
          <w:sz w:val="18"/>
          <w:szCs w:val="18"/>
          <w:lang w:val="en-GB"/>
        </w:rPr>
        <w:t>Figure</w:t>
      </w:r>
      <w:r w:rsidR="00B163A6">
        <w:rPr>
          <w:rFonts w:asciiTheme="majorHAnsi" w:hAnsiTheme="majorHAnsi" w:cs="Calibri"/>
          <w:i/>
          <w:iCs/>
          <w:sz w:val="18"/>
          <w:szCs w:val="18"/>
          <w:lang w:val="en-GB"/>
        </w:rPr>
        <w:t xml:space="preserve"> 11 – Trend analysis </w:t>
      </w:r>
      <w:r w:rsidR="009572AE">
        <w:rPr>
          <w:rFonts w:asciiTheme="majorHAnsi" w:hAnsiTheme="majorHAnsi" w:cs="Calibri"/>
          <w:i/>
          <w:iCs/>
          <w:sz w:val="18"/>
          <w:szCs w:val="18"/>
          <w:lang w:val="en-GB"/>
        </w:rPr>
        <w:t>exploring</w:t>
      </w:r>
      <w:r w:rsidR="009E3B7A">
        <w:rPr>
          <w:rFonts w:asciiTheme="majorHAnsi" w:hAnsiTheme="majorHAnsi" w:cs="Calibri"/>
          <w:i/>
          <w:iCs/>
          <w:sz w:val="18"/>
          <w:szCs w:val="18"/>
          <w:lang w:val="en-GB"/>
        </w:rPr>
        <w:t xml:space="preserve"> the relationship between them through time (2000-2022)</w:t>
      </w:r>
    </w:p>
    <w:p w14:paraId="3CFF17E4" w14:textId="77777777" w:rsidR="009E3B7A" w:rsidRDefault="009E3B7A" w:rsidP="0057376B">
      <w:pPr>
        <w:rPr>
          <w:rFonts w:cs="Calibri"/>
          <w:sz w:val="20"/>
          <w:szCs w:val="20"/>
          <w:lang w:val="en-GB"/>
        </w:rPr>
      </w:pPr>
    </w:p>
    <w:p w14:paraId="1D713413" w14:textId="03610387" w:rsidR="00740894" w:rsidRDefault="00605C0A" w:rsidP="00D915D8">
      <w:pPr>
        <w:rPr>
          <w:rFonts w:cs="Calibri"/>
          <w:sz w:val="20"/>
          <w:szCs w:val="20"/>
          <w:lang w:val="en-GB"/>
        </w:rPr>
      </w:pPr>
      <w:r w:rsidRPr="00605C0A">
        <w:rPr>
          <w:rFonts w:cs="Calibri"/>
          <w:sz w:val="20"/>
          <w:szCs w:val="20"/>
        </w:rPr>
        <w:t xml:space="preserve">Figures 10 and 11 reveal a strong correlation between unemployment and expenditure, with spikes during crises: unemployment surged during the global financial crisis, and expenditure peaked in 2020 due to COVID-19. This correlation reflects Ireland's responsive approach to rising unemployment, demonstrating resilience in </w:t>
      </w:r>
      <w:r w:rsidR="00436F13">
        <w:rPr>
          <w:rFonts w:cs="Calibri"/>
          <w:sz w:val="20"/>
          <w:szCs w:val="20"/>
        </w:rPr>
        <w:t>stabilising</w:t>
      </w:r>
      <w:r w:rsidRPr="00605C0A">
        <w:rPr>
          <w:rFonts w:cs="Calibri"/>
          <w:sz w:val="20"/>
          <w:szCs w:val="20"/>
        </w:rPr>
        <w:t xml:space="preserve"> the labour market. The decline in both unemployment and expenditure from 2012 indicates effective economic recovery and labour force improvement, highlighting unemployment protection schemes as vital for </w:t>
      </w:r>
      <w:r w:rsidR="00436F13">
        <w:rPr>
          <w:rFonts w:cs="Calibri"/>
          <w:sz w:val="20"/>
          <w:szCs w:val="20"/>
        </w:rPr>
        <w:t>stabilising</w:t>
      </w:r>
      <w:r w:rsidRPr="00605C0A">
        <w:rPr>
          <w:rFonts w:cs="Calibri"/>
          <w:sz w:val="20"/>
          <w:szCs w:val="20"/>
        </w:rPr>
        <w:t xml:space="preserve"> the market during challenges.</w:t>
      </w:r>
      <w:r w:rsidR="001E5A38">
        <w:rPr>
          <w:rFonts w:cs="Calibri"/>
          <w:sz w:val="20"/>
          <w:szCs w:val="20"/>
          <w:lang w:val="en-GB"/>
        </w:rPr>
        <w:br/>
      </w:r>
    </w:p>
    <w:p w14:paraId="7E60A706" w14:textId="77777777" w:rsidR="00974A4A" w:rsidRDefault="00974A4A" w:rsidP="00D915D8">
      <w:pPr>
        <w:rPr>
          <w:rFonts w:asciiTheme="majorHAnsi" w:hAnsiTheme="majorHAnsi"/>
          <w:sz w:val="36"/>
          <w:szCs w:val="36"/>
        </w:rPr>
      </w:pPr>
    </w:p>
    <w:p w14:paraId="338FF05F" w14:textId="2E57EE60" w:rsidR="00F24E4B" w:rsidRPr="00740894" w:rsidRDefault="00F24E4B" w:rsidP="00D915D8">
      <w:pPr>
        <w:rPr>
          <w:rFonts w:cs="Calibri"/>
          <w:sz w:val="20"/>
          <w:szCs w:val="20"/>
          <w:lang w:val="en-GB"/>
        </w:rPr>
      </w:pPr>
      <w:r>
        <w:rPr>
          <w:rFonts w:asciiTheme="majorHAnsi" w:hAnsiTheme="majorHAnsi"/>
          <w:sz w:val="36"/>
          <w:szCs w:val="36"/>
        </w:rPr>
        <w:lastRenderedPageBreak/>
        <w:t>Project Challenges</w:t>
      </w:r>
    </w:p>
    <w:p w14:paraId="5E97E7ED" w14:textId="3ED16840" w:rsidR="00B95D70" w:rsidRPr="00B95D70" w:rsidRDefault="00B95D70" w:rsidP="00B95D70">
      <w:pPr>
        <w:rPr>
          <w:rFonts w:cs="Calibri"/>
          <w:sz w:val="20"/>
          <w:szCs w:val="20"/>
        </w:rPr>
      </w:pPr>
      <w:r w:rsidRPr="00B95D70">
        <w:rPr>
          <w:rFonts w:cs="Calibri"/>
          <w:sz w:val="20"/>
          <w:szCs w:val="20"/>
        </w:rPr>
        <w:t xml:space="preserve">During data preparation, analysis, and understanding dataset contexts, various challenges arose. While </w:t>
      </w:r>
      <w:r w:rsidR="00740894" w:rsidRPr="00B95D70">
        <w:rPr>
          <w:rFonts w:cs="Calibri"/>
          <w:sz w:val="20"/>
          <w:szCs w:val="20"/>
        </w:rPr>
        <w:t>analysing</w:t>
      </w:r>
      <w:r w:rsidRPr="00B95D70">
        <w:rPr>
          <w:rFonts w:cs="Calibri"/>
          <w:sz w:val="20"/>
          <w:szCs w:val="20"/>
        </w:rPr>
        <w:t xml:space="preserve"> labour force and social protection schemes, periods were aggregated with years. For social protection schemes data, accurate aggregation was critical to avoid misleading results. Referring to CSO analyses clarified when to use sums or means.</w:t>
      </w:r>
    </w:p>
    <w:p w14:paraId="04A963EA" w14:textId="77777777" w:rsidR="00B95D70" w:rsidRPr="00B95D70" w:rsidRDefault="00B95D70" w:rsidP="00B95D70">
      <w:pPr>
        <w:rPr>
          <w:rFonts w:cs="Calibri"/>
          <w:sz w:val="20"/>
          <w:szCs w:val="20"/>
        </w:rPr>
      </w:pPr>
      <w:r w:rsidRPr="00B95D70">
        <w:rPr>
          <w:rFonts w:cs="Calibri"/>
          <w:sz w:val="20"/>
          <w:szCs w:val="20"/>
        </w:rPr>
        <w:t>Unfamiliarity with social protection schemes required research to identify relevant programs. For example, discrepancies emerged when comparing unemployment programs with unemployed individuals, later explained by some scheme users not being unemployed.</w:t>
      </w:r>
    </w:p>
    <w:p w14:paraId="714BB750" w14:textId="0BD5903B" w:rsidR="00F361FE" w:rsidRDefault="00B95D70" w:rsidP="00F361FE">
      <w:pPr>
        <w:rPr>
          <w:rFonts w:cs="Calibri"/>
          <w:sz w:val="20"/>
          <w:szCs w:val="20"/>
        </w:rPr>
      </w:pPr>
      <w:r w:rsidRPr="00B95D70">
        <w:rPr>
          <w:rFonts w:cs="Calibri"/>
          <w:sz w:val="20"/>
          <w:szCs w:val="20"/>
        </w:rPr>
        <w:t xml:space="preserve">In the social protection expenditure dataset, raw values (in billions) were scaled to thousands with a unit column, but this caused inconsistencies in </w:t>
      </w:r>
      <w:r w:rsidR="00436F13">
        <w:rPr>
          <w:rFonts w:cs="Calibri"/>
          <w:sz w:val="20"/>
          <w:szCs w:val="20"/>
        </w:rPr>
        <w:t>visualisations</w:t>
      </w:r>
      <w:r w:rsidRPr="00B95D70">
        <w:rPr>
          <w:rFonts w:cs="Calibri"/>
          <w:sz w:val="20"/>
          <w:szCs w:val="20"/>
        </w:rPr>
        <w:t xml:space="preserve"> and calculations. Adjustments were made during calculations to improve accuracy.</w:t>
      </w:r>
    </w:p>
    <w:p w14:paraId="0B6E6375" w14:textId="77777777" w:rsidR="00690D93" w:rsidRPr="00690D93" w:rsidRDefault="00690D93" w:rsidP="00F361FE">
      <w:pPr>
        <w:rPr>
          <w:rFonts w:cs="Calibri"/>
          <w:sz w:val="20"/>
          <w:szCs w:val="20"/>
        </w:rPr>
      </w:pPr>
    </w:p>
    <w:p w14:paraId="2DAB4D01" w14:textId="77777777" w:rsidR="00B95D70" w:rsidRPr="00F361FE" w:rsidRDefault="00B95D70" w:rsidP="00B95D70">
      <w:pPr>
        <w:rPr>
          <w:rFonts w:cs="Calibri"/>
          <w:sz w:val="20"/>
          <w:szCs w:val="20"/>
          <w:lang w:val="en-GB"/>
        </w:rPr>
      </w:pPr>
      <w:r>
        <w:rPr>
          <w:rFonts w:asciiTheme="majorHAnsi" w:hAnsiTheme="majorHAnsi"/>
          <w:sz w:val="36"/>
          <w:szCs w:val="36"/>
        </w:rPr>
        <w:t>Bibliography</w:t>
      </w:r>
    </w:p>
    <w:p w14:paraId="1FB5E499" w14:textId="77777777" w:rsidR="00B95D70" w:rsidRPr="008C37DB" w:rsidRDefault="00B95D70" w:rsidP="00B95D70">
      <w:pPr>
        <w:pStyle w:val="ListParagraph"/>
        <w:numPr>
          <w:ilvl w:val="0"/>
          <w:numId w:val="14"/>
        </w:numPr>
        <w:rPr>
          <w:rFonts w:cs="Calibri"/>
          <w:sz w:val="20"/>
          <w:szCs w:val="20"/>
          <w:lang w:val="en-GB"/>
        </w:rPr>
      </w:pPr>
      <w:r w:rsidRPr="008C37DB">
        <w:rPr>
          <w:rFonts w:cs="Calibri"/>
          <w:sz w:val="20"/>
          <w:szCs w:val="20"/>
        </w:rPr>
        <w:t xml:space="preserve">World Bank. (n.d.). </w:t>
      </w:r>
      <w:r w:rsidRPr="008C37DB">
        <w:rPr>
          <w:rFonts w:cs="Calibri"/>
          <w:i/>
          <w:iCs/>
          <w:sz w:val="20"/>
          <w:szCs w:val="20"/>
        </w:rPr>
        <w:t>Labor force participation rate.</w:t>
      </w:r>
      <w:r w:rsidRPr="008C37DB">
        <w:rPr>
          <w:rFonts w:cs="Calibri"/>
          <w:sz w:val="20"/>
          <w:szCs w:val="20"/>
        </w:rPr>
        <w:t xml:space="preserve"> Retrieved from </w:t>
      </w:r>
      <w:hyperlink r:id="rId46" w:anchor=":~:text=Labor%20force%20participation%20rate%20is,International%20Labour%20Organization" w:tgtFrame="_new" w:history="1">
        <w:r w:rsidRPr="008C37DB">
          <w:rPr>
            <w:rStyle w:val="Hyperlink"/>
            <w:rFonts w:cs="Calibri"/>
            <w:sz w:val="20"/>
            <w:szCs w:val="20"/>
          </w:rPr>
          <w:t>https://databank.worldbank.org/metadataglossary/world-development-indicators/series/SL.TLF.CACT.ZS#:~:text=Labor%20force%20participation%20rate%20is,International%20Labour%20Organization</w:t>
        </w:r>
      </w:hyperlink>
    </w:p>
    <w:p w14:paraId="200F9521" w14:textId="77777777" w:rsidR="00B95D70" w:rsidRPr="008C37DB" w:rsidRDefault="00B95D70" w:rsidP="00B95D70">
      <w:pPr>
        <w:pStyle w:val="ListParagraph"/>
        <w:rPr>
          <w:rFonts w:cs="Calibri"/>
          <w:sz w:val="20"/>
          <w:szCs w:val="20"/>
          <w:lang w:val="en-GB"/>
        </w:rPr>
      </w:pPr>
    </w:p>
    <w:p w14:paraId="10D8DAC6" w14:textId="77777777" w:rsidR="00B95D70" w:rsidRPr="008C37DB" w:rsidRDefault="00B95D70" w:rsidP="00B95D70">
      <w:pPr>
        <w:pStyle w:val="ListParagraph"/>
        <w:numPr>
          <w:ilvl w:val="0"/>
          <w:numId w:val="14"/>
        </w:numPr>
        <w:rPr>
          <w:sz w:val="20"/>
          <w:szCs w:val="20"/>
        </w:rPr>
      </w:pPr>
      <w:r w:rsidRPr="008C37DB">
        <w:rPr>
          <w:sz w:val="20"/>
          <w:szCs w:val="20"/>
        </w:rPr>
        <w:t xml:space="preserve">United Nations. (2021). </w:t>
      </w:r>
      <w:r w:rsidRPr="008C37DB">
        <w:rPr>
          <w:i/>
          <w:iCs/>
          <w:sz w:val="20"/>
          <w:szCs w:val="20"/>
        </w:rPr>
        <w:t>A toolbox on social protection.</w:t>
      </w:r>
      <w:r w:rsidRPr="008C37DB">
        <w:rPr>
          <w:sz w:val="20"/>
          <w:szCs w:val="20"/>
        </w:rPr>
        <w:t xml:space="preserve"> Retrieved from </w:t>
      </w:r>
      <w:hyperlink r:id="rId47" w:tgtFrame="_new" w:history="1">
        <w:r w:rsidRPr="008C37DB">
          <w:rPr>
            <w:rStyle w:val="Hyperlink"/>
            <w:sz w:val="20"/>
            <w:szCs w:val="20"/>
          </w:rPr>
          <w:t>https://www.un.org/sites/un2.un.org/files/2021/04/a-tb_on_social_protection.pdf</w:t>
        </w:r>
      </w:hyperlink>
    </w:p>
    <w:p w14:paraId="6A4D91DA" w14:textId="77777777" w:rsidR="00B95D70" w:rsidRPr="008C37DB" w:rsidRDefault="00B95D70" w:rsidP="00B95D70">
      <w:pPr>
        <w:pStyle w:val="ListParagraph"/>
        <w:rPr>
          <w:sz w:val="20"/>
          <w:szCs w:val="20"/>
        </w:rPr>
      </w:pPr>
    </w:p>
    <w:p w14:paraId="3CE153AD" w14:textId="77777777" w:rsidR="00B95D70" w:rsidRPr="008C37DB" w:rsidRDefault="00B95D70" w:rsidP="00B95D70">
      <w:pPr>
        <w:pStyle w:val="ListParagraph"/>
        <w:numPr>
          <w:ilvl w:val="0"/>
          <w:numId w:val="14"/>
        </w:numPr>
        <w:rPr>
          <w:sz w:val="20"/>
          <w:szCs w:val="20"/>
        </w:rPr>
      </w:pPr>
      <w:r w:rsidRPr="008C37DB">
        <w:rPr>
          <w:sz w:val="20"/>
          <w:szCs w:val="20"/>
        </w:rPr>
        <w:t xml:space="preserve">Central Statistics Office. (n.d.). </w:t>
      </w:r>
      <w:r w:rsidRPr="008C37DB">
        <w:rPr>
          <w:i/>
          <w:iCs/>
          <w:sz w:val="20"/>
          <w:szCs w:val="20"/>
        </w:rPr>
        <w:t>Labour force survey: Survey background notes.</w:t>
      </w:r>
      <w:r w:rsidRPr="008C37DB">
        <w:rPr>
          <w:sz w:val="20"/>
          <w:szCs w:val="20"/>
        </w:rPr>
        <w:t xml:space="preserve"> Retrieved from </w:t>
      </w:r>
      <w:hyperlink r:id="rId48" w:tgtFrame="_new" w:history="1">
        <w:r w:rsidRPr="008C37DB">
          <w:rPr>
            <w:rStyle w:val="Hyperlink"/>
            <w:sz w:val="20"/>
            <w:szCs w:val="20"/>
          </w:rPr>
          <w:t>https://www.cso.ie/en/methods/surveybackgroundnotes/labourforcesurvey/</w:t>
        </w:r>
      </w:hyperlink>
    </w:p>
    <w:p w14:paraId="2B53FAE0" w14:textId="77777777" w:rsidR="00B95D70" w:rsidRPr="008C37DB" w:rsidRDefault="00B95D70" w:rsidP="00B95D70">
      <w:pPr>
        <w:pStyle w:val="ListParagraph"/>
        <w:rPr>
          <w:sz w:val="20"/>
          <w:szCs w:val="20"/>
        </w:rPr>
      </w:pPr>
    </w:p>
    <w:p w14:paraId="4FCC33D9" w14:textId="77777777" w:rsidR="00B95D70" w:rsidRDefault="00B95D70" w:rsidP="00B95D70">
      <w:pPr>
        <w:pStyle w:val="ListParagraph"/>
        <w:numPr>
          <w:ilvl w:val="0"/>
          <w:numId w:val="14"/>
        </w:numPr>
        <w:rPr>
          <w:sz w:val="20"/>
          <w:szCs w:val="20"/>
        </w:rPr>
      </w:pPr>
      <w:r w:rsidRPr="008C37DB">
        <w:rPr>
          <w:sz w:val="20"/>
          <w:szCs w:val="20"/>
        </w:rPr>
        <w:t xml:space="preserve">Central Statistics Office. (2022). </w:t>
      </w:r>
      <w:r w:rsidRPr="008C37DB">
        <w:rPr>
          <w:i/>
          <w:iCs/>
          <w:sz w:val="20"/>
          <w:szCs w:val="20"/>
        </w:rPr>
        <w:t>Social protection expenditure in Ireland 2022: Main results.</w:t>
      </w:r>
      <w:r w:rsidRPr="008C37DB">
        <w:rPr>
          <w:sz w:val="20"/>
          <w:szCs w:val="20"/>
        </w:rPr>
        <w:t xml:space="preserve"> Retrieved from </w:t>
      </w:r>
      <w:hyperlink r:id="rId49" w:tgtFrame="_new" w:history="1">
        <w:r w:rsidRPr="008C37DB">
          <w:rPr>
            <w:rStyle w:val="Hyperlink"/>
            <w:sz w:val="20"/>
            <w:szCs w:val="20"/>
          </w:rPr>
          <w:t>https://www.cso.ie/en/releasesandpublications/ep/p-spei/socialprotectionexpenditureinireland2022/mainresults/</w:t>
        </w:r>
      </w:hyperlink>
    </w:p>
    <w:p w14:paraId="67EDE8D1" w14:textId="77777777" w:rsidR="00B95D70" w:rsidRPr="00B4395A" w:rsidRDefault="00B95D70" w:rsidP="00B95D70">
      <w:pPr>
        <w:pStyle w:val="ListParagraph"/>
        <w:rPr>
          <w:sz w:val="20"/>
          <w:szCs w:val="20"/>
        </w:rPr>
      </w:pPr>
    </w:p>
    <w:p w14:paraId="2D0983BA" w14:textId="77777777" w:rsidR="00B95D70" w:rsidRDefault="00B95D70" w:rsidP="00B95D70">
      <w:pPr>
        <w:pStyle w:val="ListParagraph"/>
        <w:numPr>
          <w:ilvl w:val="0"/>
          <w:numId w:val="14"/>
        </w:numPr>
        <w:rPr>
          <w:sz w:val="20"/>
          <w:szCs w:val="20"/>
        </w:rPr>
      </w:pPr>
      <w:r w:rsidRPr="00B4395A">
        <w:rPr>
          <w:sz w:val="20"/>
          <w:szCs w:val="20"/>
        </w:rPr>
        <w:t xml:space="preserve">Citizens Information. (n.d.). </w:t>
      </w:r>
      <w:r w:rsidRPr="00B4395A">
        <w:rPr>
          <w:i/>
          <w:iCs/>
          <w:sz w:val="20"/>
          <w:szCs w:val="20"/>
        </w:rPr>
        <w:t>Jobseeker’s Allowance.</w:t>
      </w:r>
      <w:r w:rsidRPr="00B4395A">
        <w:rPr>
          <w:sz w:val="20"/>
          <w:szCs w:val="20"/>
        </w:rPr>
        <w:t xml:space="preserve"> Retrieved from </w:t>
      </w:r>
      <w:hyperlink r:id="rId50" w:tgtFrame="_new" w:history="1">
        <w:r w:rsidRPr="00B4395A">
          <w:rPr>
            <w:rStyle w:val="Hyperlink"/>
            <w:sz w:val="20"/>
            <w:szCs w:val="20"/>
          </w:rPr>
          <w:t>https://www.citizensinformation.ie/en/social-welfare/unemployed-people/jobseekers-allowance/</w:t>
        </w:r>
      </w:hyperlink>
    </w:p>
    <w:p w14:paraId="610F3C54" w14:textId="77777777" w:rsidR="00B95D70" w:rsidRPr="00352821" w:rsidRDefault="00B95D70" w:rsidP="00B95D70">
      <w:pPr>
        <w:pStyle w:val="ListParagraph"/>
        <w:rPr>
          <w:sz w:val="20"/>
          <w:szCs w:val="20"/>
        </w:rPr>
      </w:pPr>
    </w:p>
    <w:p w14:paraId="208A407A" w14:textId="77777777" w:rsidR="00B95D70" w:rsidRDefault="00B95D70" w:rsidP="00B95D70">
      <w:pPr>
        <w:pStyle w:val="ListParagraph"/>
        <w:numPr>
          <w:ilvl w:val="0"/>
          <w:numId w:val="14"/>
        </w:numPr>
        <w:rPr>
          <w:sz w:val="20"/>
          <w:szCs w:val="20"/>
        </w:rPr>
      </w:pPr>
      <w:r w:rsidRPr="00352821">
        <w:rPr>
          <w:sz w:val="20"/>
          <w:szCs w:val="20"/>
        </w:rPr>
        <w:t xml:space="preserve">Citizens Information. (n.d.). </w:t>
      </w:r>
      <w:r w:rsidRPr="00352821">
        <w:rPr>
          <w:i/>
          <w:iCs/>
          <w:sz w:val="20"/>
          <w:szCs w:val="20"/>
        </w:rPr>
        <w:t>Jobseeker’s Benefit.</w:t>
      </w:r>
      <w:r w:rsidRPr="00352821">
        <w:rPr>
          <w:sz w:val="20"/>
          <w:szCs w:val="20"/>
        </w:rPr>
        <w:t xml:space="preserve"> Retrieved</w:t>
      </w:r>
      <w:r>
        <w:rPr>
          <w:sz w:val="20"/>
          <w:szCs w:val="20"/>
        </w:rPr>
        <w:t xml:space="preserve"> </w:t>
      </w:r>
      <w:r w:rsidRPr="00352821">
        <w:rPr>
          <w:sz w:val="20"/>
          <w:szCs w:val="20"/>
        </w:rPr>
        <w:t xml:space="preserve">from </w:t>
      </w:r>
      <w:hyperlink r:id="rId51" w:tgtFrame="_new" w:history="1">
        <w:r w:rsidRPr="00352821">
          <w:rPr>
            <w:rStyle w:val="Hyperlink"/>
            <w:sz w:val="20"/>
            <w:szCs w:val="20"/>
          </w:rPr>
          <w:t>https://www.citizensinformation.ie/en/social-welfare/unemployed-people/jobseekers-benefit/</w:t>
        </w:r>
      </w:hyperlink>
    </w:p>
    <w:p w14:paraId="72D8599D" w14:textId="77777777" w:rsidR="00B95D70" w:rsidRPr="007878E2" w:rsidRDefault="00B95D70" w:rsidP="00B95D70">
      <w:pPr>
        <w:pStyle w:val="ListParagraph"/>
        <w:rPr>
          <w:sz w:val="20"/>
          <w:szCs w:val="20"/>
        </w:rPr>
      </w:pPr>
    </w:p>
    <w:p w14:paraId="70F2DF4F" w14:textId="77777777" w:rsidR="00B95D70" w:rsidRDefault="00B95D70" w:rsidP="00B95D70">
      <w:pPr>
        <w:pStyle w:val="ListParagraph"/>
        <w:numPr>
          <w:ilvl w:val="0"/>
          <w:numId w:val="14"/>
        </w:numPr>
        <w:rPr>
          <w:sz w:val="20"/>
          <w:szCs w:val="20"/>
        </w:rPr>
      </w:pPr>
      <w:r w:rsidRPr="007878E2">
        <w:rPr>
          <w:sz w:val="20"/>
          <w:szCs w:val="20"/>
        </w:rPr>
        <w:t xml:space="preserve">Government of Ireland. (n.d.). </w:t>
      </w:r>
      <w:r w:rsidRPr="007878E2">
        <w:rPr>
          <w:i/>
          <w:iCs/>
          <w:sz w:val="20"/>
          <w:szCs w:val="20"/>
        </w:rPr>
        <w:t>Social welfare schemes and services.</w:t>
      </w:r>
      <w:r w:rsidRPr="007878E2">
        <w:rPr>
          <w:sz w:val="20"/>
          <w:szCs w:val="20"/>
        </w:rPr>
        <w:t xml:space="preserve"> Retrieved from </w:t>
      </w:r>
      <w:hyperlink r:id="rId52" w:tgtFrame="_new" w:history="1">
        <w:r w:rsidRPr="007878E2">
          <w:rPr>
            <w:rStyle w:val="Hyperlink"/>
            <w:sz w:val="20"/>
            <w:szCs w:val="20"/>
          </w:rPr>
          <w:t>https://www.gov.ie/en/collection/ff767-social-welfare-schemes-and-services/</w:t>
        </w:r>
      </w:hyperlink>
    </w:p>
    <w:p w14:paraId="306DBC88" w14:textId="77777777" w:rsidR="00B95D70" w:rsidRDefault="00B95D70" w:rsidP="00B95D70">
      <w:pPr>
        <w:pStyle w:val="ListParagraph"/>
      </w:pPr>
    </w:p>
    <w:p w14:paraId="7CE6775B" w14:textId="77777777" w:rsidR="00B95D70" w:rsidRPr="009245E8" w:rsidRDefault="00B95D70" w:rsidP="00B95D70">
      <w:pPr>
        <w:pStyle w:val="ListParagraph"/>
        <w:numPr>
          <w:ilvl w:val="0"/>
          <w:numId w:val="14"/>
        </w:numPr>
        <w:rPr>
          <w:sz w:val="20"/>
          <w:szCs w:val="20"/>
        </w:rPr>
      </w:pPr>
      <w:r w:rsidRPr="009245E8">
        <w:rPr>
          <w:sz w:val="20"/>
          <w:szCs w:val="20"/>
        </w:rPr>
        <w:t xml:space="preserve">Central Statistics Office. (n.d.). </w:t>
      </w:r>
      <w:r w:rsidRPr="00494859">
        <w:rPr>
          <w:rStyle w:val="Emphasis"/>
          <w:sz w:val="20"/>
          <w:szCs w:val="20"/>
          <w:u w:val="single"/>
        </w:rPr>
        <w:t>QLF01 - Labour Force Dataset</w:t>
      </w:r>
      <w:r w:rsidRPr="009245E8">
        <w:rPr>
          <w:rStyle w:val="Emphasis"/>
          <w:sz w:val="20"/>
          <w:szCs w:val="20"/>
        </w:rPr>
        <w:t>.</w:t>
      </w:r>
      <w:r w:rsidRPr="009245E8">
        <w:rPr>
          <w:sz w:val="20"/>
          <w:szCs w:val="20"/>
        </w:rPr>
        <w:t xml:space="preserve"> Retrieved from </w:t>
      </w:r>
      <w:hyperlink r:id="rId53" w:tgtFrame="_new" w:history="1">
        <w:r w:rsidRPr="009245E8">
          <w:rPr>
            <w:rStyle w:val="Hyperlink"/>
            <w:sz w:val="20"/>
            <w:szCs w:val="20"/>
          </w:rPr>
          <w:t>https://data.cso.ie/table/QLF01</w:t>
        </w:r>
      </w:hyperlink>
    </w:p>
    <w:p w14:paraId="307DE8FA" w14:textId="77777777" w:rsidR="00B95D70" w:rsidRPr="009245E8" w:rsidRDefault="00B95D70" w:rsidP="00B95D70">
      <w:pPr>
        <w:pStyle w:val="ListParagraph"/>
        <w:rPr>
          <w:sz w:val="20"/>
          <w:szCs w:val="20"/>
        </w:rPr>
      </w:pPr>
    </w:p>
    <w:p w14:paraId="695F8FAA" w14:textId="77777777" w:rsidR="00B95D70" w:rsidRPr="009245E8" w:rsidRDefault="00B95D70" w:rsidP="00B95D70">
      <w:pPr>
        <w:pStyle w:val="ListParagraph"/>
        <w:numPr>
          <w:ilvl w:val="0"/>
          <w:numId w:val="14"/>
        </w:numPr>
        <w:rPr>
          <w:sz w:val="20"/>
          <w:szCs w:val="20"/>
        </w:rPr>
      </w:pPr>
      <w:r w:rsidRPr="009245E8">
        <w:rPr>
          <w:sz w:val="20"/>
          <w:szCs w:val="20"/>
        </w:rPr>
        <w:t xml:space="preserve">Department of Social Protection. (n.d.). </w:t>
      </w:r>
      <w:r w:rsidRPr="00494859">
        <w:rPr>
          <w:rStyle w:val="Emphasis"/>
          <w:sz w:val="20"/>
          <w:szCs w:val="20"/>
          <w:u w:val="single"/>
        </w:rPr>
        <w:t>Welfare recipients by scheme and county</w:t>
      </w:r>
      <w:r>
        <w:rPr>
          <w:rStyle w:val="Emphasis"/>
          <w:sz w:val="20"/>
          <w:szCs w:val="20"/>
          <w:u w:val="single"/>
        </w:rPr>
        <w:t xml:space="preserve"> Dataset</w:t>
      </w:r>
      <w:r w:rsidRPr="009245E8">
        <w:rPr>
          <w:rStyle w:val="Emphasis"/>
          <w:sz w:val="20"/>
          <w:szCs w:val="20"/>
        </w:rPr>
        <w:t>.</w:t>
      </w:r>
      <w:r w:rsidRPr="009245E8">
        <w:rPr>
          <w:sz w:val="20"/>
          <w:szCs w:val="20"/>
        </w:rPr>
        <w:t xml:space="preserve"> Published under Creative Commons Attribution 4.0. Retrieved from </w:t>
      </w:r>
      <w:hyperlink r:id="rId54" w:tgtFrame="_new" w:history="1">
        <w:r w:rsidRPr="009245E8">
          <w:rPr>
            <w:rStyle w:val="Hyperlink"/>
            <w:sz w:val="20"/>
            <w:szCs w:val="20"/>
          </w:rPr>
          <w:t>https://data.gov.ie/dataset/welfare-recipients-by-scheme-and-county</w:t>
        </w:r>
      </w:hyperlink>
    </w:p>
    <w:p w14:paraId="12176C97" w14:textId="77777777" w:rsidR="00B95D70" w:rsidRPr="009245E8" w:rsidRDefault="00B95D70" w:rsidP="00B95D70">
      <w:pPr>
        <w:pStyle w:val="ListParagraph"/>
        <w:rPr>
          <w:sz w:val="20"/>
          <w:szCs w:val="20"/>
        </w:rPr>
      </w:pPr>
    </w:p>
    <w:p w14:paraId="27AD8BB0" w14:textId="77777777" w:rsidR="00B95D70" w:rsidRPr="007A211B" w:rsidRDefault="00B95D70" w:rsidP="00B95D70">
      <w:pPr>
        <w:pStyle w:val="ListParagraph"/>
        <w:numPr>
          <w:ilvl w:val="0"/>
          <w:numId w:val="14"/>
        </w:numPr>
        <w:rPr>
          <w:sz w:val="20"/>
          <w:szCs w:val="20"/>
        </w:rPr>
      </w:pPr>
      <w:r w:rsidRPr="009245E8">
        <w:rPr>
          <w:sz w:val="20"/>
          <w:szCs w:val="20"/>
        </w:rPr>
        <w:t>Central Statistics Office. (n.d</w:t>
      </w:r>
      <w:r w:rsidRPr="00494859">
        <w:rPr>
          <w:sz w:val="20"/>
          <w:szCs w:val="20"/>
          <w:u w:val="single"/>
        </w:rPr>
        <w:t xml:space="preserve">.). </w:t>
      </w:r>
      <w:r w:rsidRPr="00494859">
        <w:rPr>
          <w:rStyle w:val="Emphasis"/>
          <w:sz w:val="20"/>
          <w:szCs w:val="20"/>
          <w:u w:val="single"/>
        </w:rPr>
        <w:t>SPEA02 - Social Benefits Protection Expenditure by Function</w:t>
      </w:r>
      <w:r>
        <w:rPr>
          <w:rStyle w:val="Emphasis"/>
          <w:sz w:val="20"/>
          <w:szCs w:val="20"/>
          <w:u w:val="single"/>
        </w:rPr>
        <w:t xml:space="preserve"> Dataset</w:t>
      </w:r>
      <w:r w:rsidRPr="009245E8">
        <w:rPr>
          <w:rStyle w:val="Emphasis"/>
          <w:sz w:val="20"/>
          <w:szCs w:val="20"/>
        </w:rPr>
        <w:t>.</w:t>
      </w:r>
      <w:r w:rsidRPr="009245E8">
        <w:rPr>
          <w:sz w:val="20"/>
          <w:szCs w:val="20"/>
        </w:rPr>
        <w:t xml:space="preserve"> Retrieved from </w:t>
      </w:r>
      <w:hyperlink r:id="rId55" w:tgtFrame="_new" w:history="1">
        <w:r w:rsidRPr="009245E8">
          <w:rPr>
            <w:rStyle w:val="Hyperlink"/>
            <w:sz w:val="20"/>
            <w:szCs w:val="20"/>
          </w:rPr>
          <w:t>https://data.cso.ie/table/SPEA02</w:t>
        </w:r>
      </w:hyperlink>
    </w:p>
    <w:p w14:paraId="47D4A692" w14:textId="77777777" w:rsidR="00B95D70" w:rsidRDefault="00B95D70" w:rsidP="00B95D70"/>
    <w:p w14:paraId="4D32AFAE" w14:textId="77777777" w:rsidR="00B31894" w:rsidRDefault="00B31894" w:rsidP="00800205"/>
    <w:p w14:paraId="5AD7A7F1" w14:textId="77777777" w:rsidR="00B31894" w:rsidRDefault="00B31894" w:rsidP="00800205"/>
    <w:p w14:paraId="6537D076" w14:textId="77777777" w:rsidR="00B31894" w:rsidRDefault="00B31894" w:rsidP="00800205"/>
    <w:p w14:paraId="5D558C75" w14:textId="77777777" w:rsidR="00B31894" w:rsidRDefault="00B31894" w:rsidP="00800205"/>
    <w:p w14:paraId="5BC94C8E" w14:textId="77777777" w:rsidR="00B31894" w:rsidRDefault="00B31894" w:rsidP="00800205"/>
    <w:p w14:paraId="69F94B9D" w14:textId="77777777" w:rsidR="00B31894" w:rsidRDefault="00B31894" w:rsidP="00800205"/>
    <w:p w14:paraId="14725E08" w14:textId="77777777" w:rsidR="00B31894" w:rsidRDefault="00B31894" w:rsidP="00800205"/>
    <w:p w14:paraId="2060C78D" w14:textId="77777777" w:rsidR="00B31894" w:rsidRDefault="00B31894" w:rsidP="00800205"/>
    <w:p w14:paraId="537AC295" w14:textId="77777777" w:rsidR="00B31894" w:rsidRDefault="00B31894" w:rsidP="00800205"/>
    <w:p w14:paraId="1A1E4873" w14:textId="77777777" w:rsidR="00B31894" w:rsidRDefault="00B31894" w:rsidP="00800205"/>
    <w:p w14:paraId="7D9530CE" w14:textId="77777777" w:rsidR="00B31894" w:rsidRDefault="00B31894" w:rsidP="00800205"/>
    <w:p w14:paraId="30EEFBFA" w14:textId="77777777" w:rsidR="00D51431" w:rsidRPr="00800205" w:rsidRDefault="00D51431" w:rsidP="00800205">
      <w:pPr>
        <w:rPr>
          <w:lang w:val="en-GB"/>
        </w:rPr>
      </w:pPr>
    </w:p>
    <w:sectPr w:rsidR="00D51431" w:rsidRPr="008002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73A5A4" w14:textId="77777777" w:rsidR="008D3FEE" w:rsidRDefault="008D3FEE" w:rsidP="003E1B9E">
      <w:pPr>
        <w:spacing w:after="0" w:line="240" w:lineRule="auto"/>
      </w:pPr>
      <w:r>
        <w:separator/>
      </w:r>
    </w:p>
  </w:endnote>
  <w:endnote w:type="continuationSeparator" w:id="0">
    <w:p w14:paraId="4D97D3FF" w14:textId="77777777" w:rsidR="008D3FEE" w:rsidRDefault="008D3FEE" w:rsidP="003E1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E3B8D9" w14:textId="77777777" w:rsidR="008D3FEE" w:rsidRDefault="008D3FEE" w:rsidP="003E1B9E">
      <w:pPr>
        <w:spacing w:after="0" w:line="240" w:lineRule="auto"/>
      </w:pPr>
      <w:r>
        <w:separator/>
      </w:r>
    </w:p>
  </w:footnote>
  <w:footnote w:type="continuationSeparator" w:id="0">
    <w:p w14:paraId="21EEA508" w14:textId="77777777" w:rsidR="008D3FEE" w:rsidRDefault="008D3FEE" w:rsidP="003E1B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5636C"/>
    <w:multiLevelType w:val="multilevel"/>
    <w:tmpl w:val="D67CD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B3BE8"/>
    <w:multiLevelType w:val="hybridMultilevel"/>
    <w:tmpl w:val="E966B3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9340F42"/>
    <w:multiLevelType w:val="hybridMultilevel"/>
    <w:tmpl w:val="489611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0F2154E"/>
    <w:multiLevelType w:val="hybridMultilevel"/>
    <w:tmpl w:val="11C044C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4143A6E"/>
    <w:multiLevelType w:val="hybridMultilevel"/>
    <w:tmpl w:val="489611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EFD65A4"/>
    <w:multiLevelType w:val="hybridMultilevel"/>
    <w:tmpl w:val="596616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FCD12D6"/>
    <w:multiLevelType w:val="hybridMultilevel"/>
    <w:tmpl w:val="A078C6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4304640"/>
    <w:multiLevelType w:val="hybridMultilevel"/>
    <w:tmpl w:val="3860362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C4E3F2C"/>
    <w:multiLevelType w:val="hybridMultilevel"/>
    <w:tmpl w:val="4896119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432B106F"/>
    <w:multiLevelType w:val="hybridMultilevel"/>
    <w:tmpl w:val="7A0237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A090206"/>
    <w:multiLevelType w:val="hybridMultilevel"/>
    <w:tmpl w:val="11C044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9887C49"/>
    <w:multiLevelType w:val="hybridMultilevel"/>
    <w:tmpl w:val="489611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6EF77EA"/>
    <w:multiLevelType w:val="hybridMultilevel"/>
    <w:tmpl w:val="489611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83008C7"/>
    <w:multiLevelType w:val="multilevel"/>
    <w:tmpl w:val="E00CB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761B7C"/>
    <w:multiLevelType w:val="multilevel"/>
    <w:tmpl w:val="145EA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5E071E"/>
    <w:multiLevelType w:val="hybridMultilevel"/>
    <w:tmpl w:val="509E23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338048936">
    <w:abstractNumId w:val="14"/>
  </w:num>
  <w:num w:numId="2" w16cid:durableId="894776527">
    <w:abstractNumId w:val="8"/>
  </w:num>
  <w:num w:numId="3" w16cid:durableId="250085791">
    <w:abstractNumId w:val="0"/>
  </w:num>
  <w:num w:numId="4" w16cid:durableId="90243246">
    <w:abstractNumId w:val="13"/>
  </w:num>
  <w:num w:numId="5" w16cid:durableId="369842556">
    <w:abstractNumId w:val="6"/>
  </w:num>
  <w:num w:numId="6" w16cid:durableId="993727111">
    <w:abstractNumId w:val="15"/>
  </w:num>
  <w:num w:numId="7" w16cid:durableId="1032609584">
    <w:abstractNumId w:val="11"/>
  </w:num>
  <w:num w:numId="8" w16cid:durableId="1292325551">
    <w:abstractNumId w:val="4"/>
  </w:num>
  <w:num w:numId="9" w16cid:durableId="701857711">
    <w:abstractNumId w:val="12"/>
  </w:num>
  <w:num w:numId="10" w16cid:durableId="2000424063">
    <w:abstractNumId w:val="2"/>
  </w:num>
  <w:num w:numId="11" w16cid:durableId="734164043">
    <w:abstractNumId w:val="9"/>
  </w:num>
  <w:num w:numId="12" w16cid:durableId="1450707507">
    <w:abstractNumId w:val="1"/>
  </w:num>
  <w:num w:numId="13" w16cid:durableId="977761945">
    <w:abstractNumId w:val="5"/>
  </w:num>
  <w:num w:numId="14" w16cid:durableId="1463384419">
    <w:abstractNumId w:val="3"/>
  </w:num>
  <w:num w:numId="15" w16cid:durableId="1095400248">
    <w:abstractNumId w:val="10"/>
  </w:num>
  <w:num w:numId="16" w16cid:durableId="12645342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E88"/>
    <w:rsid w:val="00004C0C"/>
    <w:rsid w:val="00007C91"/>
    <w:rsid w:val="00021AEF"/>
    <w:rsid w:val="00023777"/>
    <w:rsid w:val="0002405C"/>
    <w:rsid w:val="00024355"/>
    <w:rsid w:val="00036D2F"/>
    <w:rsid w:val="00037504"/>
    <w:rsid w:val="00040197"/>
    <w:rsid w:val="00040645"/>
    <w:rsid w:val="000412D5"/>
    <w:rsid w:val="00041F3B"/>
    <w:rsid w:val="0004468E"/>
    <w:rsid w:val="00057B79"/>
    <w:rsid w:val="00063C56"/>
    <w:rsid w:val="00066616"/>
    <w:rsid w:val="0007009B"/>
    <w:rsid w:val="00070552"/>
    <w:rsid w:val="0007356E"/>
    <w:rsid w:val="0008250F"/>
    <w:rsid w:val="00090C7B"/>
    <w:rsid w:val="00093FD7"/>
    <w:rsid w:val="000A29E8"/>
    <w:rsid w:val="000A4AFB"/>
    <w:rsid w:val="000A5331"/>
    <w:rsid w:val="000B28C4"/>
    <w:rsid w:val="000B7AB2"/>
    <w:rsid w:val="000C3F8D"/>
    <w:rsid w:val="000C4DC7"/>
    <w:rsid w:val="000C5559"/>
    <w:rsid w:val="000D0479"/>
    <w:rsid w:val="000E150A"/>
    <w:rsid w:val="000E21B7"/>
    <w:rsid w:val="000E2C38"/>
    <w:rsid w:val="00100B4D"/>
    <w:rsid w:val="00100C2C"/>
    <w:rsid w:val="0010150E"/>
    <w:rsid w:val="001022D8"/>
    <w:rsid w:val="00103F90"/>
    <w:rsid w:val="00110780"/>
    <w:rsid w:val="001153FE"/>
    <w:rsid w:val="0012698F"/>
    <w:rsid w:val="00131303"/>
    <w:rsid w:val="00132B01"/>
    <w:rsid w:val="001418CD"/>
    <w:rsid w:val="00147386"/>
    <w:rsid w:val="00150008"/>
    <w:rsid w:val="001514B8"/>
    <w:rsid w:val="00152756"/>
    <w:rsid w:val="00153277"/>
    <w:rsid w:val="00153E6B"/>
    <w:rsid w:val="00156199"/>
    <w:rsid w:val="00157529"/>
    <w:rsid w:val="001613EF"/>
    <w:rsid w:val="001622F4"/>
    <w:rsid w:val="001637C9"/>
    <w:rsid w:val="00163C4A"/>
    <w:rsid w:val="001643D0"/>
    <w:rsid w:val="00164436"/>
    <w:rsid w:val="001661CF"/>
    <w:rsid w:val="00171265"/>
    <w:rsid w:val="0017191F"/>
    <w:rsid w:val="001738D3"/>
    <w:rsid w:val="00174D5B"/>
    <w:rsid w:val="001820D9"/>
    <w:rsid w:val="0018216F"/>
    <w:rsid w:val="00182FA4"/>
    <w:rsid w:val="001837CB"/>
    <w:rsid w:val="00184C73"/>
    <w:rsid w:val="00186E21"/>
    <w:rsid w:val="00195D1A"/>
    <w:rsid w:val="001967DD"/>
    <w:rsid w:val="001A3F02"/>
    <w:rsid w:val="001B0D43"/>
    <w:rsid w:val="001B442C"/>
    <w:rsid w:val="001B5638"/>
    <w:rsid w:val="001B5DCA"/>
    <w:rsid w:val="001C153E"/>
    <w:rsid w:val="001C27AD"/>
    <w:rsid w:val="001C3C74"/>
    <w:rsid w:val="001D0016"/>
    <w:rsid w:val="001D1844"/>
    <w:rsid w:val="001D2264"/>
    <w:rsid w:val="001D4A19"/>
    <w:rsid w:val="001D56DE"/>
    <w:rsid w:val="001D64AE"/>
    <w:rsid w:val="001D75AB"/>
    <w:rsid w:val="001E5A38"/>
    <w:rsid w:val="001E6516"/>
    <w:rsid w:val="001E6991"/>
    <w:rsid w:val="001F673F"/>
    <w:rsid w:val="002007F7"/>
    <w:rsid w:val="0020147D"/>
    <w:rsid w:val="002014A7"/>
    <w:rsid w:val="00205FAF"/>
    <w:rsid w:val="00211E75"/>
    <w:rsid w:val="00212ED1"/>
    <w:rsid w:val="002143FB"/>
    <w:rsid w:val="002164DE"/>
    <w:rsid w:val="00216600"/>
    <w:rsid w:val="00216A18"/>
    <w:rsid w:val="00222715"/>
    <w:rsid w:val="00222990"/>
    <w:rsid w:val="00225A2B"/>
    <w:rsid w:val="00230E05"/>
    <w:rsid w:val="00232311"/>
    <w:rsid w:val="00237A21"/>
    <w:rsid w:val="002403EE"/>
    <w:rsid w:val="00246AD8"/>
    <w:rsid w:val="00252324"/>
    <w:rsid w:val="0025479B"/>
    <w:rsid w:val="0025482D"/>
    <w:rsid w:val="00260024"/>
    <w:rsid w:val="00262FFC"/>
    <w:rsid w:val="00263ED7"/>
    <w:rsid w:val="0026514D"/>
    <w:rsid w:val="0026664A"/>
    <w:rsid w:val="00271856"/>
    <w:rsid w:val="00275985"/>
    <w:rsid w:val="0027699B"/>
    <w:rsid w:val="00283BF2"/>
    <w:rsid w:val="00284F3D"/>
    <w:rsid w:val="00291044"/>
    <w:rsid w:val="00297497"/>
    <w:rsid w:val="002A1A6E"/>
    <w:rsid w:val="002A3546"/>
    <w:rsid w:val="002A632E"/>
    <w:rsid w:val="002A7CE5"/>
    <w:rsid w:val="002B3D30"/>
    <w:rsid w:val="002B4C1B"/>
    <w:rsid w:val="002B4C34"/>
    <w:rsid w:val="002C2171"/>
    <w:rsid w:val="002C4A1C"/>
    <w:rsid w:val="002E391A"/>
    <w:rsid w:val="002E507A"/>
    <w:rsid w:val="002F4786"/>
    <w:rsid w:val="002F4D86"/>
    <w:rsid w:val="002F50ED"/>
    <w:rsid w:val="002F77F6"/>
    <w:rsid w:val="002F7BFD"/>
    <w:rsid w:val="003058D2"/>
    <w:rsid w:val="00313614"/>
    <w:rsid w:val="003139D6"/>
    <w:rsid w:val="00315D56"/>
    <w:rsid w:val="00316070"/>
    <w:rsid w:val="003166BE"/>
    <w:rsid w:val="00317F25"/>
    <w:rsid w:val="0032211B"/>
    <w:rsid w:val="00324779"/>
    <w:rsid w:val="00331884"/>
    <w:rsid w:val="00332F76"/>
    <w:rsid w:val="00335EA9"/>
    <w:rsid w:val="00341F27"/>
    <w:rsid w:val="003429E5"/>
    <w:rsid w:val="00352147"/>
    <w:rsid w:val="00352821"/>
    <w:rsid w:val="003556D6"/>
    <w:rsid w:val="00355F0A"/>
    <w:rsid w:val="003601B6"/>
    <w:rsid w:val="003613A5"/>
    <w:rsid w:val="0036254E"/>
    <w:rsid w:val="00363E54"/>
    <w:rsid w:val="003640C5"/>
    <w:rsid w:val="003662DC"/>
    <w:rsid w:val="00366BE8"/>
    <w:rsid w:val="0037086D"/>
    <w:rsid w:val="003709E2"/>
    <w:rsid w:val="00370FE0"/>
    <w:rsid w:val="0037164F"/>
    <w:rsid w:val="00371ACF"/>
    <w:rsid w:val="00372375"/>
    <w:rsid w:val="00376852"/>
    <w:rsid w:val="00381C36"/>
    <w:rsid w:val="00383251"/>
    <w:rsid w:val="0038391F"/>
    <w:rsid w:val="00391C20"/>
    <w:rsid w:val="0039328D"/>
    <w:rsid w:val="003976D4"/>
    <w:rsid w:val="00397B12"/>
    <w:rsid w:val="003A2634"/>
    <w:rsid w:val="003A683F"/>
    <w:rsid w:val="003B4E6E"/>
    <w:rsid w:val="003B62F7"/>
    <w:rsid w:val="003B7234"/>
    <w:rsid w:val="003C6B99"/>
    <w:rsid w:val="003D00C6"/>
    <w:rsid w:val="003D0DFB"/>
    <w:rsid w:val="003D3AFE"/>
    <w:rsid w:val="003D43A5"/>
    <w:rsid w:val="003D7273"/>
    <w:rsid w:val="003D7A33"/>
    <w:rsid w:val="003E0418"/>
    <w:rsid w:val="003E1B9E"/>
    <w:rsid w:val="003E3B19"/>
    <w:rsid w:val="003E5BF3"/>
    <w:rsid w:val="003E7675"/>
    <w:rsid w:val="003F04A6"/>
    <w:rsid w:val="003F29C8"/>
    <w:rsid w:val="003F3627"/>
    <w:rsid w:val="003F6353"/>
    <w:rsid w:val="00402B88"/>
    <w:rsid w:val="00403D1E"/>
    <w:rsid w:val="00410764"/>
    <w:rsid w:val="00415590"/>
    <w:rsid w:val="00417BC2"/>
    <w:rsid w:val="00422B25"/>
    <w:rsid w:val="004247F0"/>
    <w:rsid w:val="004249F2"/>
    <w:rsid w:val="00424EAC"/>
    <w:rsid w:val="0042691C"/>
    <w:rsid w:val="004276AB"/>
    <w:rsid w:val="004310F4"/>
    <w:rsid w:val="004336A2"/>
    <w:rsid w:val="00436F13"/>
    <w:rsid w:val="00443481"/>
    <w:rsid w:val="0045121C"/>
    <w:rsid w:val="004557AE"/>
    <w:rsid w:val="004625D6"/>
    <w:rsid w:val="00463908"/>
    <w:rsid w:val="00472204"/>
    <w:rsid w:val="00474C97"/>
    <w:rsid w:val="00480005"/>
    <w:rsid w:val="00484B45"/>
    <w:rsid w:val="004925B6"/>
    <w:rsid w:val="00492A97"/>
    <w:rsid w:val="00494859"/>
    <w:rsid w:val="00496C60"/>
    <w:rsid w:val="00497D07"/>
    <w:rsid w:val="004B0A7D"/>
    <w:rsid w:val="004B2B8A"/>
    <w:rsid w:val="004C29DE"/>
    <w:rsid w:val="004C7380"/>
    <w:rsid w:val="004C77ED"/>
    <w:rsid w:val="004D01C4"/>
    <w:rsid w:val="004D2A58"/>
    <w:rsid w:val="004E6365"/>
    <w:rsid w:val="004F0D42"/>
    <w:rsid w:val="004F15C0"/>
    <w:rsid w:val="004F396C"/>
    <w:rsid w:val="005031D4"/>
    <w:rsid w:val="0050445C"/>
    <w:rsid w:val="00504E8E"/>
    <w:rsid w:val="00511788"/>
    <w:rsid w:val="00511AC8"/>
    <w:rsid w:val="00512D21"/>
    <w:rsid w:val="00516988"/>
    <w:rsid w:val="00526AB0"/>
    <w:rsid w:val="00527590"/>
    <w:rsid w:val="00527D65"/>
    <w:rsid w:val="005315EC"/>
    <w:rsid w:val="0053579A"/>
    <w:rsid w:val="00535854"/>
    <w:rsid w:val="00537ABE"/>
    <w:rsid w:val="005404FD"/>
    <w:rsid w:val="005422A0"/>
    <w:rsid w:val="00545382"/>
    <w:rsid w:val="005457BF"/>
    <w:rsid w:val="00545DB7"/>
    <w:rsid w:val="00547A1C"/>
    <w:rsid w:val="00550957"/>
    <w:rsid w:val="00551F8B"/>
    <w:rsid w:val="00552A30"/>
    <w:rsid w:val="00552FF7"/>
    <w:rsid w:val="0055392C"/>
    <w:rsid w:val="00553FD6"/>
    <w:rsid w:val="0055678A"/>
    <w:rsid w:val="00564866"/>
    <w:rsid w:val="00572390"/>
    <w:rsid w:val="0057376B"/>
    <w:rsid w:val="00573E45"/>
    <w:rsid w:val="00581299"/>
    <w:rsid w:val="00585396"/>
    <w:rsid w:val="00586576"/>
    <w:rsid w:val="00590D1D"/>
    <w:rsid w:val="005922EF"/>
    <w:rsid w:val="00593867"/>
    <w:rsid w:val="00594A1F"/>
    <w:rsid w:val="005978D4"/>
    <w:rsid w:val="005B055D"/>
    <w:rsid w:val="005B297D"/>
    <w:rsid w:val="005B30EE"/>
    <w:rsid w:val="005C4056"/>
    <w:rsid w:val="005C40B9"/>
    <w:rsid w:val="005C47BE"/>
    <w:rsid w:val="005C6DA2"/>
    <w:rsid w:val="005D031D"/>
    <w:rsid w:val="005D12FC"/>
    <w:rsid w:val="005D49CC"/>
    <w:rsid w:val="005D5506"/>
    <w:rsid w:val="005E1D32"/>
    <w:rsid w:val="005E527B"/>
    <w:rsid w:val="005F06D8"/>
    <w:rsid w:val="005F0B04"/>
    <w:rsid w:val="005F5818"/>
    <w:rsid w:val="005F6066"/>
    <w:rsid w:val="006005C7"/>
    <w:rsid w:val="00604D9C"/>
    <w:rsid w:val="00605934"/>
    <w:rsid w:val="00605C0A"/>
    <w:rsid w:val="00607FE6"/>
    <w:rsid w:val="00610EA7"/>
    <w:rsid w:val="006134DB"/>
    <w:rsid w:val="0061443C"/>
    <w:rsid w:val="006160E7"/>
    <w:rsid w:val="00617E07"/>
    <w:rsid w:val="00626300"/>
    <w:rsid w:val="0063328C"/>
    <w:rsid w:val="0063460C"/>
    <w:rsid w:val="00634815"/>
    <w:rsid w:val="0063486F"/>
    <w:rsid w:val="0063542A"/>
    <w:rsid w:val="00635DDF"/>
    <w:rsid w:val="0064525A"/>
    <w:rsid w:val="006559A6"/>
    <w:rsid w:val="00657CE8"/>
    <w:rsid w:val="006653E0"/>
    <w:rsid w:val="00665E07"/>
    <w:rsid w:val="00670800"/>
    <w:rsid w:val="00673292"/>
    <w:rsid w:val="00673353"/>
    <w:rsid w:val="006734EC"/>
    <w:rsid w:val="00675F7D"/>
    <w:rsid w:val="00682E62"/>
    <w:rsid w:val="006837BB"/>
    <w:rsid w:val="006861FF"/>
    <w:rsid w:val="00686CEC"/>
    <w:rsid w:val="00687B38"/>
    <w:rsid w:val="00687C90"/>
    <w:rsid w:val="00690D93"/>
    <w:rsid w:val="006932E6"/>
    <w:rsid w:val="0069423A"/>
    <w:rsid w:val="006955E0"/>
    <w:rsid w:val="00697BB4"/>
    <w:rsid w:val="006A017B"/>
    <w:rsid w:val="006A0D44"/>
    <w:rsid w:val="006A3337"/>
    <w:rsid w:val="006A4DE5"/>
    <w:rsid w:val="006B17AD"/>
    <w:rsid w:val="006B3610"/>
    <w:rsid w:val="006B5923"/>
    <w:rsid w:val="006C618D"/>
    <w:rsid w:val="006D166B"/>
    <w:rsid w:val="006E2D18"/>
    <w:rsid w:val="006E7048"/>
    <w:rsid w:val="006F59B5"/>
    <w:rsid w:val="006F5D69"/>
    <w:rsid w:val="007016E3"/>
    <w:rsid w:val="00704185"/>
    <w:rsid w:val="0070439B"/>
    <w:rsid w:val="0071354B"/>
    <w:rsid w:val="00713A19"/>
    <w:rsid w:val="00722B62"/>
    <w:rsid w:val="00727160"/>
    <w:rsid w:val="00727504"/>
    <w:rsid w:val="00730A21"/>
    <w:rsid w:val="00733859"/>
    <w:rsid w:val="00737525"/>
    <w:rsid w:val="00740894"/>
    <w:rsid w:val="00742444"/>
    <w:rsid w:val="00747660"/>
    <w:rsid w:val="00750157"/>
    <w:rsid w:val="00756CFA"/>
    <w:rsid w:val="00761A5C"/>
    <w:rsid w:val="007717DE"/>
    <w:rsid w:val="00773801"/>
    <w:rsid w:val="00773E4A"/>
    <w:rsid w:val="00780288"/>
    <w:rsid w:val="00780BE1"/>
    <w:rsid w:val="0078292D"/>
    <w:rsid w:val="00783FC2"/>
    <w:rsid w:val="00784015"/>
    <w:rsid w:val="00784807"/>
    <w:rsid w:val="00785E88"/>
    <w:rsid w:val="00786618"/>
    <w:rsid w:val="007878E2"/>
    <w:rsid w:val="00790BBD"/>
    <w:rsid w:val="00790F5F"/>
    <w:rsid w:val="00791082"/>
    <w:rsid w:val="00794FC5"/>
    <w:rsid w:val="007A211B"/>
    <w:rsid w:val="007A2C3C"/>
    <w:rsid w:val="007A331E"/>
    <w:rsid w:val="007A4294"/>
    <w:rsid w:val="007A5E8A"/>
    <w:rsid w:val="007A6194"/>
    <w:rsid w:val="007B0001"/>
    <w:rsid w:val="007B0A8E"/>
    <w:rsid w:val="007B4671"/>
    <w:rsid w:val="007C03B1"/>
    <w:rsid w:val="007C0E55"/>
    <w:rsid w:val="007C1A6A"/>
    <w:rsid w:val="007C1B6F"/>
    <w:rsid w:val="007C1CAD"/>
    <w:rsid w:val="007D2E1C"/>
    <w:rsid w:val="007F042B"/>
    <w:rsid w:val="007F04B4"/>
    <w:rsid w:val="007F428E"/>
    <w:rsid w:val="00800205"/>
    <w:rsid w:val="0080449B"/>
    <w:rsid w:val="00806D8D"/>
    <w:rsid w:val="008177D6"/>
    <w:rsid w:val="00820DD2"/>
    <w:rsid w:val="00824C02"/>
    <w:rsid w:val="008302BC"/>
    <w:rsid w:val="00832BB9"/>
    <w:rsid w:val="00835190"/>
    <w:rsid w:val="00840227"/>
    <w:rsid w:val="00843DD9"/>
    <w:rsid w:val="00850CB2"/>
    <w:rsid w:val="00856757"/>
    <w:rsid w:val="00856C14"/>
    <w:rsid w:val="00860688"/>
    <w:rsid w:val="00860C94"/>
    <w:rsid w:val="008611A8"/>
    <w:rsid w:val="00865194"/>
    <w:rsid w:val="008670EC"/>
    <w:rsid w:val="00873CA1"/>
    <w:rsid w:val="008764A4"/>
    <w:rsid w:val="0088090B"/>
    <w:rsid w:val="008832DE"/>
    <w:rsid w:val="0088425E"/>
    <w:rsid w:val="00890259"/>
    <w:rsid w:val="008929AB"/>
    <w:rsid w:val="008936C1"/>
    <w:rsid w:val="00894861"/>
    <w:rsid w:val="008958AD"/>
    <w:rsid w:val="00896645"/>
    <w:rsid w:val="00897499"/>
    <w:rsid w:val="008A78E3"/>
    <w:rsid w:val="008B37D3"/>
    <w:rsid w:val="008B4301"/>
    <w:rsid w:val="008B640C"/>
    <w:rsid w:val="008B72B8"/>
    <w:rsid w:val="008B784E"/>
    <w:rsid w:val="008C05A0"/>
    <w:rsid w:val="008C1D2A"/>
    <w:rsid w:val="008C37DB"/>
    <w:rsid w:val="008C4981"/>
    <w:rsid w:val="008C4D11"/>
    <w:rsid w:val="008C539D"/>
    <w:rsid w:val="008C6DFA"/>
    <w:rsid w:val="008C7410"/>
    <w:rsid w:val="008C7DDB"/>
    <w:rsid w:val="008D21C8"/>
    <w:rsid w:val="008D2C39"/>
    <w:rsid w:val="008D3C40"/>
    <w:rsid w:val="008D3FEE"/>
    <w:rsid w:val="008D55A1"/>
    <w:rsid w:val="008D7182"/>
    <w:rsid w:val="008E11CD"/>
    <w:rsid w:val="008E19CB"/>
    <w:rsid w:val="008E2063"/>
    <w:rsid w:val="008E24AD"/>
    <w:rsid w:val="008E4D32"/>
    <w:rsid w:val="008F2087"/>
    <w:rsid w:val="008F44BE"/>
    <w:rsid w:val="008F5523"/>
    <w:rsid w:val="008F6469"/>
    <w:rsid w:val="008F68CD"/>
    <w:rsid w:val="008F73A0"/>
    <w:rsid w:val="009014ED"/>
    <w:rsid w:val="00901D31"/>
    <w:rsid w:val="0090274C"/>
    <w:rsid w:val="00902B30"/>
    <w:rsid w:val="00903737"/>
    <w:rsid w:val="0090397C"/>
    <w:rsid w:val="009055C1"/>
    <w:rsid w:val="00905B3C"/>
    <w:rsid w:val="00906B87"/>
    <w:rsid w:val="00906D79"/>
    <w:rsid w:val="009100CC"/>
    <w:rsid w:val="00910F89"/>
    <w:rsid w:val="009245E8"/>
    <w:rsid w:val="00924848"/>
    <w:rsid w:val="00927480"/>
    <w:rsid w:val="0093358D"/>
    <w:rsid w:val="00933EDC"/>
    <w:rsid w:val="0094301C"/>
    <w:rsid w:val="009438B4"/>
    <w:rsid w:val="00943AFC"/>
    <w:rsid w:val="00943C4D"/>
    <w:rsid w:val="00944904"/>
    <w:rsid w:val="00945909"/>
    <w:rsid w:val="009478DF"/>
    <w:rsid w:val="009572AE"/>
    <w:rsid w:val="00960C70"/>
    <w:rsid w:val="00962B83"/>
    <w:rsid w:val="0096541B"/>
    <w:rsid w:val="00970708"/>
    <w:rsid w:val="00970DE4"/>
    <w:rsid w:val="0097246B"/>
    <w:rsid w:val="00974A4A"/>
    <w:rsid w:val="00981C4C"/>
    <w:rsid w:val="009855AD"/>
    <w:rsid w:val="00987E20"/>
    <w:rsid w:val="00991108"/>
    <w:rsid w:val="00992DF1"/>
    <w:rsid w:val="009937C0"/>
    <w:rsid w:val="009951BF"/>
    <w:rsid w:val="009953CB"/>
    <w:rsid w:val="00995BD3"/>
    <w:rsid w:val="00997D68"/>
    <w:rsid w:val="009A561D"/>
    <w:rsid w:val="009A5CF5"/>
    <w:rsid w:val="009A7DE8"/>
    <w:rsid w:val="009B2004"/>
    <w:rsid w:val="009B2447"/>
    <w:rsid w:val="009B3A32"/>
    <w:rsid w:val="009B4B71"/>
    <w:rsid w:val="009B4F49"/>
    <w:rsid w:val="009C108C"/>
    <w:rsid w:val="009C622D"/>
    <w:rsid w:val="009D16C0"/>
    <w:rsid w:val="009D2823"/>
    <w:rsid w:val="009D7202"/>
    <w:rsid w:val="009E2DE0"/>
    <w:rsid w:val="009E3B7A"/>
    <w:rsid w:val="009E5D13"/>
    <w:rsid w:val="009E69A8"/>
    <w:rsid w:val="009E7F15"/>
    <w:rsid w:val="009F01DD"/>
    <w:rsid w:val="009F0B9A"/>
    <w:rsid w:val="009F6FE4"/>
    <w:rsid w:val="00A0451C"/>
    <w:rsid w:val="00A05A03"/>
    <w:rsid w:val="00A1053C"/>
    <w:rsid w:val="00A15396"/>
    <w:rsid w:val="00A17494"/>
    <w:rsid w:val="00A22922"/>
    <w:rsid w:val="00A264A9"/>
    <w:rsid w:val="00A32ADB"/>
    <w:rsid w:val="00A36533"/>
    <w:rsid w:val="00A37EA5"/>
    <w:rsid w:val="00A4037D"/>
    <w:rsid w:val="00A44245"/>
    <w:rsid w:val="00A444AA"/>
    <w:rsid w:val="00A51153"/>
    <w:rsid w:val="00A51CD9"/>
    <w:rsid w:val="00A54641"/>
    <w:rsid w:val="00A5613E"/>
    <w:rsid w:val="00A659DF"/>
    <w:rsid w:val="00A65D76"/>
    <w:rsid w:val="00A72414"/>
    <w:rsid w:val="00A7616D"/>
    <w:rsid w:val="00A86D5D"/>
    <w:rsid w:val="00A90AB7"/>
    <w:rsid w:val="00A949FC"/>
    <w:rsid w:val="00A95ABF"/>
    <w:rsid w:val="00A97122"/>
    <w:rsid w:val="00AA04B8"/>
    <w:rsid w:val="00AA1818"/>
    <w:rsid w:val="00AB0451"/>
    <w:rsid w:val="00AB09C2"/>
    <w:rsid w:val="00AB5A6F"/>
    <w:rsid w:val="00AD5A5E"/>
    <w:rsid w:val="00AE0B68"/>
    <w:rsid w:val="00AE3406"/>
    <w:rsid w:val="00AE3C2D"/>
    <w:rsid w:val="00AF16C4"/>
    <w:rsid w:val="00AF4F55"/>
    <w:rsid w:val="00AF73D4"/>
    <w:rsid w:val="00B01377"/>
    <w:rsid w:val="00B03456"/>
    <w:rsid w:val="00B07360"/>
    <w:rsid w:val="00B148A3"/>
    <w:rsid w:val="00B163A6"/>
    <w:rsid w:val="00B218D1"/>
    <w:rsid w:val="00B31894"/>
    <w:rsid w:val="00B3447B"/>
    <w:rsid w:val="00B41707"/>
    <w:rsid w:val="00B436AB"/>
    <w:rsid w:val="00B4395A"/>
    <w:rsid w:val="00B47C8A"/>
    <w:rsid w:val="00B53A58"/>
    <w:rsid w:val="00B54C18"/>
    <w:rsid w:val="00B5686B"/>
    <w:rsid w:val="00B66FFC"/>
    <w:rsid w:val="00B679D0"/>
    <w:rsid w:val="00B7076E"/>
    <w:rsid w:val="00B73A3E"/>
    <w:rsid w:val="00B82B6F"/>
    <w:rsid w:val="00B8708F"/>
    <w:rsid w:val="00B87157"/>
    <w:rsid w:val="00B90299"/>
    <w:rsid w:val="00B9140A"/>
    <w:rsid w:val="00B9356B"/>
    <w:rsid w:val="00B93AF6"/>
    <w:rsid w:val="00B94204"/>
    <w:rsid w:val="00B94891"/>
    <w:rsid w:val="00B95D70"/>
    <w:rsid w:val="00B95F63"/>
    <w:rsid w:val="00BA0DA2"/>
    <w:rsid w:val="00BA220E"/>
    <w:rsid w:val="00BA5665"/>
    <w:rsid w:val="00BA6190"/>
    <w:rsid w:val="00BB43CF"/>
    <w:rsid w:val="00BC28CC"/>
    <w:rsid w:val="00BC3926"/>
    <w:rsid w:val="00BC77B5"/>
    <w:rsid w:val="00BD2278"/>
    <w:rsid w:val="00BD336E"/>
    <w:rsid w:val="00BD3373"/>
    <w:rsid w:val="00BD5AFB"/>
    <w:rsid w:val="00BD660B"/>
    <w:rsid w:val="00BE384D"/>
    <w:rsid w:val="00BE42EF"/>
    <w:rsid w:val="00BE5E91"/>
    <w:rsid w:val="00BE7B47"/>
    <w:rsid w:val="00BF09C3"/>
    <w:rsid w:val="00BF195D"/>
    <w:rsid w:val="00C022CB"/>
    <w:rsid w:val="00C02705"/>
    <w:rsid w:val="00C0334D"/>
    <w:rsid w:val="00C0413A"/>
    <w:rsid w:val="00C0476B"/>
    <w:rsid w:val="00C07A46"/>
    <w:rsid w:val="00C1153A"/>
    <w:rsid w:val="00C11601"/>
    <w:rsid w:val="00C131F3"/>
    <w:rsid w:val="00C15568"/>
    <w:rsid w:val="00C15BDC"/>
    <w:rsid w:val="00C15D67"/>
    <w:rsid w:val="00C277DA"/>
    <w:rsid w:val="00C300CF"/>
    <w:rsid w:val="00C311B1"/>
    <w:rsid w:val="00C3464C"/>
    <w:rsid w:val="00C426F1"/>
    <w:rsid w:val="00C46117"/>
    <w:rsid w:val="00C4710B"/>
    <w:rsid w:val="00C47E67"/>
    <w:rsid w:val="00C5106F"/>
    <w:rsid w:val="00C5173C"/>
    <w:rsid w:val="00C52BA9"/>
    <w:rsid w:val="00C55A0D"/>
    <w:rsid w:val="00C56720"/>
    <w:rsid w:val="00C56C07"/>
    <w:rsid w:val="00C577AC"/>
    <w:rsid w:val="00C601C6"/>
    <w:rsid w:val="00C62309"/>
    <w:rsid w:val="00C6681A"/>
    <w:rsid w:val="00C717C3"/>
    <w:rsid w:val="00C726B4"/>
    <w:rsid w:val="00C80264"/>
    <w:rsid w:val="00C80DA2"/>
    <w:rsid w:val="00C86E38"/>
    <w:rsid w:val="00C94249"/>
    <w:rsid w:val="00C955C3"/>
    <w:rsid w:val="00CA3A57"/>
    <w:rsid w:val="00CA3DB1"/>
    <w:rsid w:val="00CB44A4"/>
    <w:rsid w:val="00CB5BB1"/>
    <w:rsid w:val="00CC38A8"/>
    <w:rsid w:val="00CD23D7"/>
    <w:rsid w:val="00CD377E"/>
    <w:rsid w:val="00CE0BFF"/>
    <w:rsid w:val="00CE2730"/>
    <w:rsid w:val="00CE2CA4"/>
    <w:rsid w:val="00CE6178"/>
    <w:rsid w:val="00CE6C2A"/>
    <w:rsid w:val="00CF010C"/>
    <w:rsid w:val="00CF0870"/>
    <w:rsid w:val="00CF4C7B"/>
    <w:rsid w:val="00CF695E"/>
    <w:rsid w:val="00D00E98"/>
    <w:rsid w:val="00D01BE2"/>
    <w:rsid w:val="00D01EA8"/>
    <w:rsid w:val="00D055D7"/>
    <w:rsid w:val="00D06642"/>
    <w:rsid w:val="00D10718"/>
    <w:rsid w:val="00D14801"/>
    <w:rsid w:val="00D154A1"/>
    <w:rsid w:val="00D24A5A"/>
    <w:rsid w:val="00D27C16"/>
    <w:rsid w:val="00D32173"/>
    <w:rsid w:val="00D32367"/>
    <w:rsid w:val="00D33D71"/>
    <w:rsid w:val="00D34B92"/>
    <w:rsid w:val="00D3687A"/>
    <w:rsid w:val="00D371A6"/>
    <w:rsid w:val="00D37AE1"/>
    <w:rsid w:val="00D42A67"/>
    <w:rsid w:val="00D44816"/>
    <w:rsid w:val="00D51431"/>
    <w:rsid w:val="00D53AE9"/>
    <w:rsid w:val="00D56EAE"/>
    <w:rsid w:val="00D61CFB"/>
    <w:rsid w:val="00D641E1"/>
    <w:rsid w:val="00D64475"/>
    <w:rsid w:val="00D73435"/>
    <w:rsid w:val="00D75D39"/>
    <w:rsid w:val="00D7712A"/>
    <w:rsid w:val="00D80B7A"/>
    <w:rsid w:val="00D85367"/>
    <w:rsid w:val="00D915D8"/>
    <w:rsid w:val="00D93444"/>
    <w:rsid w:val="00DA0806"/>
    <w:rsid w:val="00DA2E6A"/>
    <w:rsid w:val="00DA3B98"/>
    <w:rsid w:val="00DA77D7"/>
    <w:rsid w:val="00DB5D32"/>
    <w:rsid w:val="00DB69AE"/>
    <w:rsid w:val="00DC6D73"/>
    <w:rsid w:val="00DD3A91"/>
    <w:rsid w:val="00DD6CFB"/>
    <w:rsid w:val="00DD7576"/>
    <w:rsid w:val="00DE0C7F"/>
    <w:rsid w:val="00DE43D1"/>
    <w:rsid w:val="00DE560D"/>
    <w:rsid w:val="00DE71D3"/>
    <w:rsid w:val="00DF1020"/>
    <w:rsid w:val="00DF2A73"/>
    <w:rsid w:val="00DF4B11"/>
    <w:rsid w:val="00E026F4"/>
    <w:rsid w:val="00E02D69"/>
    <w:rsid w:val="00E0527C"/>
    <w:rsid w:val="00E0771C"/>
    <w:rsid w:val="00E11739"/>
    <w:rsid w:val="00E25676"/>
    <w:rsid w:val="00E25795"/>
    <w:rsid w:val="00E30688"/>
    <w:rsid w:val="00E33157"/>
    <w:rsid w:val="00E3527B"/>
    <w:rsid w:val="00E354B7"/>
    <w:rsid w:val="00E468E5"/>
    <w:rsid w:val="00E57149"/>
    <w:rsid w:val="00E5757E"/>
    <w:rsid w:val="00E659A2"/>
    <w:rsid w:val="00E659E6"/>
    <w:rsid w:val="00E67696"/>
    <w:rsid w:val="00E71A58"/>
    <w:rsid w:val="00E72FAB"/>
    <w:rsid w:val="00E76352"/>
    <w:rsid w:val="00E8021D"/>
    <w:rsid w:val="00E81CDF"/>
    <w:rsid w:val="00E82D6E"/>
    <w:rsid w:val="00E8403D"/>
    <w:rsid w:val="00E840BF"/>
    <w:rsid w:val="00E85B23"/>
    <w:rsid w:val="00E924CB"/>
    <w:rsid w:val="00E9645D"/>
    <w:rsid w:val="00E966F8"/>
    <w:rsid w:val="00EB0E18"/>
    <w:rsid w:val="00EB2251"/>
    <w:rsid w:val="00EB609B"/>
    <w:rsid w:val="00EC1B18"/>
    <w:rsid w:val="00EC220B"/>
    <w:rsid w:val="00EC5E8C"/>
    <w:rsid w:val="00ED246E"/>
    <w:rsid w:val="00ED37A1"/>
    <w:rsid w:val="00ED3CD0"/>
    <w:rsid w:val="00ED6E4A"/>
    <w:rsid w:val="00EE0262"/>
    <w:rsid w:val="00EE0BB0"/>
    <w:rsid w:val="00EE19F0"/>
    <w:rsid w:val="00EE2BA2"/>
    <w:rsid w:val="00EE5E47"/>
    <w:rsid w:val="00EF2256"/>
    <w:rsid w:val="00EF4E4B"/>
    <w:rsid w:val="00F01059"/>
    <w:rsid w:val="00F01D13"/>
    <w:rsid w:val="00F02140"/>
    <w:rsid w:val="00F0324F"/>
    <w:rsid w:val="00F0768E"/>
    <w:rsid w:val="00F10296"/>
    <w:rsid w:val="00F10F9C"/>
    <w:rsid w:val="00F135AD"/>
    <w:rsid w:val="00F13CE8"/>
    <w:rsid w:val="00F152BA"/>
    <w:rsid w:val="00F16D5B"/>
    <w:rsid w:val="00F20811"/>
    <w:rsid w:val="00F20F5E"/>
    <w:rsid w:val="00F21837"/>
    <w:rsid w:val="00F22BA8"/>
    <w:rsid w:val="00F24B09"/>
    <w:rsid w:val="00F24E4B"/>
    <w:rsid w:val="00F24EFC"/>
    <w:rsid w:val="00F259D2"/>
    <w:rsid w:val="00F25DC9"/>
    <w:rsid w:val="00F26220"/>
    <w:rsid w:val="00F2686E"/>
    <w:rsid w:val="00F302E6"/>
    <w:rsid w:val="00F32925"/>
    <w:rsid w:val="00F3389D"/>
    <w:rsid w:val="00F35773"/>
    <w:rsid w:val="00F361FE"/>
    <w:rsid w:val="00F4201A"/>
    <w:rsid w:val="00F43798"/>
    <w:rsid w:val="00F4399C"/>
    <w:rsid w:val="00F44B7F"/>
    <w:rsid w:val="00F518DF"/>
    <w:rsid w:val="00F545EA"/>
    <w:rsid w:val="00F5518C"/>
    <w:rsid w:val="00F57EDC"/>
    <w:rsid w:val="00F60798"/>
    <w:rsid w:val="00F624C2"/>
    <w:rsid w:val="00F657B5"/>
    <w:rsid w:val="00F66D18"/>
    <w:rsid w:val="00F70701"/>
    <w:rsid w:val="00F71551"/>
    <w:rsid w:val="00F728BA"/>
    <w:rsid w:val="00F7536C"/>
    <w:rsid w:val="00F7614A"/>
    <w:rsid w:val="00F76F69"/>
    <w:rsid w:val="00F80365"/>
    <w:rsid w:val="00F90567"/>
    <w:rsid w:val="00F92417"/>
    <w:rsid w:val="00F933D8"/>
    <w:rsid w:val="00F967FE"/>
    <w:rsid w:val="00F96F6F"/>
    <w:rsid w:val="00F972B0"/>
    <w:rsid w:val="00FA2C51"/>
    <w:rsid w:val="00FA68C3"/>
    <w:rsid w:val="00FA7B61"/>
    <w:rsid w:val="00FB1922"/>
    <w:rsid w:val="00FB1C36"/>
    <w:rsid w:val="00FB31E9"/>
    <w:rsid w:val="00FC3482"/>
    <w:rsid w:val="00FC54C2"/>
    <w:rsid w:val="00FD2985"/>
    <w:rsid w:val="00FD6B8B"/>
    <w:rsid w:val="00FE07A8"/>
    <w:rsid w:val="00FE0830"/>
    <w:rsid w:val="00FF3C69"/>
    <w:rsid w:val="00FF49B1"/>
    <w:rsid w:val="00FF5098"/>
    <w:rsid w:val="00FF7045"/>
    <w:rsid w:val="00FF773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4A0197"/>
  <w15:chartTrackingRefBased/>
  <w15:docId w15:val="{09454885-FE75-45CB-B157-420DAE788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5E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5E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5E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5E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5E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5E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5E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5E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5E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E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5E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5E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5E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5E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5E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5E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5E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5E88"/>
    <w:rPr>
      <w:rFonts w:eastAsiaTheme="majorEastAsia" w:cstheme="majorBidi"/>
      <w:color w:val="272727" w:themeColor="text1" w:themeTint="D8"/>
    </w:rPr>
  </w:style>
  <w:style w:type="paragraph" w:styleId="Title">
    <w:name w:val="Title"/>
    <w:basedOn w:val="Normal"/>
    <w:next w:val="Normal"/>
    <w:link w:val="TitleChar"/>
    <w:uiPriority w:val="10"/>
    <w:qFormat/>
    <w:rsid w:val="00785E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5E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5E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5E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5E88"/>
    <w:pPr>
      <w:spacing w:before="160"/>
      <w:jc w:val="center"/>
    </w:pPr>
    <w:rPr>
      <w:i/>
      <w:iCs/>
      <w:color w:val="404040" w:themeColor="text1" w:themeTint="BF"/>
    </w:rPr>
  </w:style>
  <w:style w:type="character" w:customStyle="1" w:styleId="QuoteChar">
    <w:name w:val="Quote Char"/>
    <w:basedOn w:val="DefaultParagraphFont"/>
    <w:link w:val="Quote"/>
    <w:uiPriority w:val="29"/>
    <w:rsid w:val="00785E88"/>
    <w:rPr>
      <w:i/>
      <w:iCs/>
      <w:color w:val="404040" w:themeColor="text1" w:themeTint="BF"/>
    </w:rPr>
  </w:style>
  <w:style w:type="paragraph" w:styleId="ListParagraph">
    <w:name w:val="List Paragraph"/>
    <w:basedOn w:val="Normal"/>
    <w:uiPriority w:val="34"/>
    <w:qFormat/>
    <w:rsid w:val="00785E88"/>
    <w:pPr>
      <w:ind w:left="720"/>
      <w:contextualSpacing/>
    </w:pPr>
  </w:style>
  <w:style w:type="character" w:styleId="IntenseEmphasis">
    <w:name w:val="Intense Emphasis"/>
    <w:basedOn w:val="DefaultParagraphFont"/>
    <w:uiPriority w:val="21"/>
    <w:qFormat/>
    <w:rsid w:val="00785E88"/>
    <w:rPr>
      <w:i/>
      <w:iCs/>
      <w:color w:val="0F4761" w:themeColor="accent1" w:themeShade="BF"/>
    </w:rPr>
  </w:style>
  <w:style w:type="paragraph" w:styleId="IntenseQuote">
    <w:name w:val="Intense Quote"/>
    <w:basedOn w:val="Normal"/>
    <w:next w:val="Normal"/>
    <w:link w:val="IntenseQuoteChar"/>
    <w:uiPriority w:val="30"/>
    <w:qFormat/>
    <w:rsid w:val="00785E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5E88"/>
    <w:rPr>
      <w:i/>
      <w:iCs/>
      <w:color w:val="0F4761" w:themeColor="accent1" w:themeShade="BF"/>
    </w:rPr>
  </w:style>
  <w:style w:type="character" w:styleId="IntenseReference">
    <w:name w:val="Intense Reference"/>
    <w:basedOn w:val="DefaultParagraphFont"/>
    <w:uiPriority w:val="32"/>
    <w:qFormat/>
    <w:rsid w:val="00785E88"/>
    <w:rPr>
      <w:b/>
      <w:bCs/>
      <w:smallCaps/>
      <w:color w:val="0F4761" w:themeColor="accent1" w:themeShade="BF"/>
      <w:spacing w:val="5"/>
    </w:rPr>
  </w:style>
  <w:style w:type="character" w:styleId="Hyperlink">
    <w:name w:val="Hyperlink"/>
    <w:basedOn w:val="DefaultParagraphFont"/>
    <w:uiPriority w:val="99"/>
    <w:unhideWhenUsed/>
    <w:rsid w:val="008302BC"/>
    <w:rPr>
      <w:color w:val="467886" w:themeColor="hyperlink"/>
      <w:u w:val="single"/>
    </w:rPr>
  </w:style>
  <w:style w:type="character" w:styleId="UnresolvedMention">
    <w:name w:val="Unresolved Mention"/>
    <w:basedOn w:val="DefaultParagraphFont"/>
    <w:uiPriority w:val="99"/>
    <w:semiHidden/>
    <w:unhideWhenUsed/>
    <w:rsid w:val="008302BC"/>
    <w:rPr>
      <w:color w:val="605E5C"/>
      <w:shd w:val="clear" w:color="auto" w:fill="E1DFDD"/>
    </w:rPr>
  </w:style>
  <w:style w:type="character" w:styleId="FollowedHyperlink">
    <w:name w:val="FollowedHyperlink"/>
    <w:basedOn w:val="DefaultParagraphFont"/>
    <w:uiPriority w:val="99"/>
    <w:semiHidden/>
    <w:unhideWhenUsed/>
    <w:rsid w:val="00DB5D32"/>
    <w:rPr>
      <w:color w:val="96607D" w:themeColor="followedHyperlink"/>
      <w:u w:val="single"/>
    </w:rPr>
  </w:style>
  <w:style w:type="paragraph" w:styleId="Header">
    <w:name w:val="header"/>
    <w:basedOn w:val="Normal"/>
    <w:link w:val="HeaderChar"/>
    <w:uiPriority w:val="99"/>
    <w:unhideWhenUsed/>
    <w:rsid w:val="003E1B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1B9E"/>
  </w:style>
  <w:style w:type="paragraph" w:styleId="Footer">
    <w:name w:val="footer"/>
    <w:basedOn w:val="Normal"/>
    <w:link w:val="FooterChar"/>
    <w:uiPriority w:val="99"/>
    <w:unhideWhenUsed/>
    <w:rsid w:val="003E1B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1B9E"/>
  </w:style>
  <w:style w:type="character" w:styleId="Emphasis">
    <w:name w:val="Emphasis"/>
    <w:basedOn w:val="DefaultParagraphFont"/>
    <w:uiPriority w:val="20"/>
    <w:qFormat/>
    <w:rsid w:val="009245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959646">
      <w:bodyDiv w:val="1"/>
      <w:marLeft w:val="0"/>
      <w:marRight w:val="0"/>
      <w:marTop w:val="0"/>
      <w:marBottom w:val="0"/>
      <w:divBdr>
        <w:top w:val="none" w:sz="0" w:space="0" w:color="auto"/>
        <w:left w:val="none" w:sz="0" w:space="0" w:color="auto"/>
        <w:bottom w:val="none" w:sz="0" w:space="0" w:color="auto"/>
        <w:right w:val="none" w:sz="0" w:space="0" w:color="auto"/>
      </w:divBdr>
    </w:div>
    <w:div w:id="456728896">
      <w:bodyDiv w:val="1"/>
      <w:marLeft w:val="0"/>
      <w:marRight w:val="0"/>
      <w:marTop w:val="0"/>
      <w:marBottom w:val="0"/>
      <w:divBdr>
        <w:top w:val="none" w:sz="0" w:space="0" w:color="auto"/>
        <w:left w:val="none" w:sz="0" w:space="0" w:color="auto"/>
        <w:bottom w:val="none" w:sz="0" w:space="0" w:color="auto"/>
        <w:right w:val="none" w:sz="0" w:space="0" w:color="auto"/>
      </w:divBdr>
    </w:div>
    <w:div w:id="543565129">
      <w:bodyDiv w:val="1"/>
      <w:marLeft w:val="0"/>
      <w:marRight w:val="0"/>
      <w:marTop w:val="0"/>
      <w:marBottom w:val="0"/>
      <w:divBdr>
        <w:top w:val="none" w:sz="0" w:space="0" w:color="auto"/>
        <w:left w:val="none" w:sz="0" w:space="0" w:color="auto"/>
        <w:bottom w:val="none" w:sz="0" w:space="0" w:color="auto"/>
        <w:right w:val="none" w:sz="0" w:space="0" w:color="auto"/>
      </w:divBdr>
    </w:div>
    <w:div w:id="568617044">
      <w:bodyDiv w:val="1"/>
      <w:marLeft w:val="0"/>
      <w:marRight w:val="0"/>
      <w:marTop w:val="0"/>
      <w:marBottom w:val="0"/>
      <w:divBdr>
        <w:top w:val="none" w:sz="0" w:space="0" w:color="auto"/>
        <w:left w:val="none" w:sz="0" w:space="0" w:color="auto"/>
        <w:bottom w:val="none" w:sz="0" w:space="0" w:color="auto"/>
        <w:right w:val="none" w:sz="0" w:space="0" w:color="auto"/>
      </w:divBdr>
      <w:divsChild>
        <w:div w:id="369384645">
          <w:marLeft w:val="0"/>
          <w:marRight w:val="0"/>
          <w:marTop w:val="0"/>
          <w:marBottom w:val="0"/>
          <w:divBdr>
            <w:top w:val="none" w:sz="0" w:space="0" w:color="auto"/>
            <w:left w:val="none" w:sz="0" w:space="0" w:color="auto"/>
            <w:bottom w:val="none" w:sz="0" w:space="0" w:color="auto"/>
            <w:right w:val="none" w:sz="0" w:space="0" w:color="auto"/>
          </w:divBdr>
          <w:divsChild>
            <w:div w:id="72391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6441">
      <w:bodyDiv w:val="1"/>
      <w:marLeft w:val="0"/>
      <w:marRight w:val="0"/>
      <w:marTop w:val="0"/>
      <w:marBottom w:val="0"/>
      <w:divBdr>
        <w:top w:val="none" w:sz="0" w:space="0" w:color="auto"/>
        <w:left w:val="none" w:sz="0" w:space="0" w:color="auto"/>
        <w:bottom w:val="none" w:sz="0" w:space="0" w:color="auto"/>
        <w:right w:val="none" w:sz="0" w:space="0" w:color="auto"/>
      </w:divBdr>
    </w:div>
    <w:div w:id="701638934">
      <w:bodyDiv w:val="1"/>
      <w:marLeft w:val="0"/>
      <w:marRight w:val="0"/>
      <w:marTop w:val="0"/>
      <w:marBottom w:val="0"/>
      <w:divBdr>
        <w:top w:val="none" w:sz="0" w:space="0" w:color="auto"/>
        <w:left w:val="none" w:sz="0" w:space="0" w:color="auto"/>
        <w:bottom w:val="none" w:sz="0" w:space="0" w:color="auto"/>
        <w:right w:val="none" w:sz="0" w:space="0" w:color="auto"/>
      </w:divBdr>
    </w:div>
    <w:div w:id="829490564">
      <w:bodyDiv w:val="1"/>
      <w:marLeft w:val="0"/>
      <w:marRight w:val="0"/>
      <w:marTop w:val="0"/>
      <w:marBottom w:val="0"/>
      <w:divBdr>
        <w:top w:val="none" w:sz="0" w:space="0" w:color="auto"/>
        <w:left w:val="none" w:sz="0" w:space="0" w:color="auto"/>
        <w:bottom w:val="none" w:sz="0" w:space="0" w:color="auto"/>
        <w:right w:val="none" w:sz="0" w:space="0" w:color="auto"/>
      </w:divBdr>
    </w:div>
    <w:div w:id="909079247">
      <w:bodyDiv w:val="1"/>
      <w:marLeft w:val="0"/>
      <w:marRight w:val="0"/>
      <w:marTop w:val="0"/>
      <w:marBottom w:val="0"/>
      <w:divBdr>
        <w:top w:val="none" w:sz="0" w:space="0" w:color="auto"/>
        <w:left w:val="none" w:sz="0" w:space="0" w:color="auto"/>
        <w:bottom w:val="none" w:sz="0" w:space="0" w:color="auto"/>
        <w:right w:val="none" w:sz="0" w:space="0" w:color="auto"/>
      </w:divBdr>
    </w:div>
    <w:div w:id="925726949">
      <w:bodyDiv w:val="1"/>
      <w:marLeft w:val="0"/>
      <w:marRight w:val="0"/>
      <w:marTop w:val="0"/>
      <w:marBottom w:val="0"/>
      <w:divBdr>
        <w:top w:val="none" w:sz="0" w:space="0" w:color="auto"/>
        <w:left w:val="none" w:sz="0" w:space="0" w:color="auto"/>
        <w:bottom w:val="none" w:sz="0" w:space="0" w:color="auto"/>
        <w:right w:val="none" w:sz="0" w:space="0" w:color="auto"/>
      </w:divBdr>
    </w:div>
    <w:div w:id="936524736">
      <w:bodyDiv w:val="1"/>
      <w:marLeft w:val="0"/>
      <w:marRight w:val="0"/>
      <w:marTop w:val="0"/>
      <w:marBottom w:val="0"/>
      <w:divBdr>
        <w:top w:val="none" w:sz="0" w:space="0" w:color="auto"/>
        <w:left w:val="none" w:sz="0" w:space="0" w:color="auto"/>
        <w:bottom w:val="none" w:sz="0" w:space="0" w:color="auto"/>
        <w:right w:val="none" w:sz="0" w:space="0" w:color="auto"/>
      </w:divBdr>
    </w:div>
    <w:div w:id="1191532742">
      <w:bodyDiv w:val="1"/>
      <w:marLeft w:val="0"/>
      <w:marRight w:val="0"/>
      <w:marTop w:val="0"/>
      <w:marBottom w:val="0"/>
      <w:divBdr>
        <w:top w:val="none" w:sz="0" w:space="0" w:color="auto"/>
        <w:left w:val="none" w:sz="0" w:space="0" w:color="auto"/>
        <w:bottom w:val="none" w:sz="0" w:space="0" w:color="auto"/>
        <w:right w:val="none" w:sz="0" w:space="0" w:color="auto"/>
      </w:divBdr>
    </w:div>
    <w:div w:id="1220246850">
      <w:bodyDiv w:val="1"/>
      <w:marLeft w:val="0"/>
      <w:marRight w:val="0"/>
      <w:marTop w:val="0"/>
      <w:marBottom w:val="0"/>
      <w:divBdr>
        <w:top w:val="none" w:sz="0" w:space="0" w:color="auto"/>
        <w:left w:val="none" w:sz="0" w:space="0" w:color="auto"/>
        <w:bottom w:val="none" w:sz="0" w:space="0" w:color="auto"/>
        <w:right w:val="none" w:sz="0" w:space="0" w:color="auto"/>
      </w:divBdr>
    </w:div>
    <w:div w:id="1256749807">
      <w:bodyDiv w:val="1"/>
      <w:marLeft w:val="0"/>
      <w:marRight w:val="0"/>
      <w:marTop w:val="0"/>
      <w:marBottom w:val="0"/>
      <w:divBdr>
        <w:top w:val="none" w:sz="0" w:space="0" w:color="auto"/>
        <w:left w:val="none" w:sz="0" w:space="0" w:color="auto"/>
        <w:bottom w:val="none" w:sz="0" w:space="0" w:color="auto"/>
        <w:right w:val="none" w:sz="0" w:space="0" w:color="auto"/>
      </w:divBdr>
    </w:div>
    <w:div w:id="1290043189">
      <w:bodyDiv w:val="1"/>
      <w:marLeft w:val="0"/>
      <w:marRight w:val="0"/>
      <w:marTop w:val="0"/>
      <w:marBottom w:val="0"/>
      <w:divBdr>
        <w:top w:val="none" w:sz="0" w:space="0" w:color="auto"/>
        <w:left w:val="none" w:sz="0" w:space="0" w:color="auto"/>
        <w:bottom w:val="none" w:sz="0" w:space="0" w:color="auto"/>
        <w:right w:val="none" w:sz="0" w:space="0" w:color="auto"/>
      </w:divBdr>
    </w:div>
    <w:div w:id="1331254326">
      <w:bodyDiv w:val="1"/>
      <w:marLeft w:val="0"/>
      <w:marRight w:val="0"/>
      <w:marTop w:val="0"/>
      <w:marBottom w:val="0"/>
      <w:divBdr>
        <w:top w:val="none" w:sz="0" w:space="0" w:color="auto"/>
        <w:left w:val="none" w:sz="0" w:space="0" w:color="auto"/>
        <w:bottom w:val="none" w:sz="0" w:space="0" w:color="auto"/>
        <w:right w:val="none" w:sz="0" w:space="0" w:color="auto"/>
      </w:divBdr>
    </w:div>
    <w:div w:id="1331372030">
      <w:bodyDiv w:val="1"/>
      <w:marLeft w:val="0"/>
      <w:marRight w:val="0"/>
      <w:marTop w:val="0"/>
      <w:marBottom w:val="0"/>
      <w:divBdr>
        <w:top w:val="none" w:sz="0" w:space="0" w:color="auto"/>
        <w:left w:val="none" w:sz="0" w:space="0" w:color="auto"/>
        <w:bottom w:val="none" w:sz="0" w:space="0" w:color="auto"/>
        <w:right w:val="none" w:sz="0" w:space="0" w:color="auto"/>
      </w:divBdr>
    </w:div>
    <w:div w:id="1421753697">
      <w:bodyDiv w:val="1"/>
      <w:marLeft w:val="0"/>
      <w:marRight w:val="0"/>
      <w:marTop w:val="0"/>
      <w:marBottom w:val="0"/>
      <w:divBdr>
        <w:top w:val="none" w:sz="0" w:space="0" w:color="auto"/>
        <w:left w:val="none" w:sz="0" w:space="0" w:color="auto"/>
        <w:bottom w:val="none" w:sz="0" w:space="0" w:color="auto"/>
        <w:right w:val="none" w:sz="0" w:space="0" w:color="auto"/>
      </w:divBdr>
    </w:div>
    <w:div w:id="1474907494">
      <w:bodyDiv w:val="1"/>
      <w:marLeft w:val="0"/>
      <w:marRight w:val="0"/>
      <w:marTop w:val="0"/>
      <w:marBottom w:val="0"/>
      <w:divBdr>
        <w:top w:val="none" w:sz="0" w:space="0" w:color="auto"/>
        <w:left w:val="none" w:sz="0" w:space="0" w:color="auto"/>
        <w:bottom w:val="none" w:sz="0" w:space="0" w:color="auto"/>
        <w:right w:val="none" w:sz="0" w:space="0" w:color="auto"/>
      </w:divBdr>
    </w:div>
    <w:div w:id="1564413517">
      <w:bodyDiv w:val="1"/>
      <w:marLeft w:val="0"/>
      <w:marRight w:val="0"/>
      <w:marTop w:val="0"/>
      <w:marBottom w:val="0"/>
      <w:divBdr>
        <w:top w:val="none" w:sz="0" w:space="0" w:color="auto"/>
        <w:left w:val="none" w:sz="0" w:space="0" w:color="auto"/>
        <w:bottom w:val="none" w:sz="0" w:space="0" w:color="auto"/>
        <w:right w:val="none" w:sz="0" w:space="0" w:color="auto"/>
      </w:divBdr>
      <w:divsChild>
        <w:div w:id="654651568">
          <w:marLeft w:val="0"/>
          <w:marRight w:val="0"/>
          <w:marTop w:val="0"/>
          <w:marBottom w:val="0"/>
          <w:divBdr>
            <w:top w:val="none" w:sz="0" w:space="0" w:color="auto"/>
            <w:left w:val="none" w:sz="0" w:space="0" w:color="auto"/>
            <w:bottom w:val="none" w:sz="0" w:space="0" w:color="auto"/>
            <w:right w:val="none" w:sz="0" w:space="0" w:color="auto"/>
          </w:divBdr>
          <w:divsChild>
            <w:div w:id="11143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759153">
      <w:bodyDiv w:val="1"/>
      <w:marLeft w:val="0"/>
      <w:marRight w:val="0"/>
      <w:marTop w:val="0"/>
      <w:marBottom w:val="0"/>
      <w:divBdr>
        <w:top w:val="none" w:sz="0" w:space="0" w:color="auto"/>
        <w:left w:val="none" w:sz="0" w:space="0" w:color="auto"/>
        <w:bottom w:val="none" w:sz="0" w:space="0" w:color="auto"/>
        <w:right w:val="none" w:sz="0" w:space="0" w:color="auto"/>
      </w:divBdr>
    </w:div>
    <w:div w:id="1851018533">
      <w:bodyDiv w:val="1"/>
      <w:marLeft w:val="0"/>
      <w:marRight w:val="0"/>
      <w:marTop w:val="0"/>
      <w:marBottom w:val="0"/>
      <w:divBdr>
        <w:top w:val="none" w:sz="0" w:space="0" w:color="auto"/>
        <w:left w:val="none" w:sz="0" w:space="0" w:color="auto"/>
        <w:bottom w:val="none" w:sz="0" w:space="0" w:color="auto"/>
        <w:right w:val="none" w:sz="0" w:space="0" w:color="auto"/>
      </w:divBdr>
    </w:div>
    <w:div w:id="1859929568">
      <w:bodyDiv w:val="1"/>
      <w:marLeft w:val="0"/>
      <w:marRight w:val="0"/>
      <w:marTop w:val="0"/>
      <w:marBottom w:val="0"/>
      <w:divBdr>
        <w:top w:val="none" w:sz="0" w:space="0" w:color="auto"/>
        <w:left w:val="none" w:sz="0" w:space="0" w:color="auto"/>
        <w:bottom w:val="none" w:sz="0" w:space="0" w:color="auto"/>
        <w:right w:val="none" w:sz="0" w:space="0" w:color="auto"/>
      </w:divBdr>
    </w:div>
    <w:div w:id="1860773404">
      <w:bodyDiv w:val="1"/>
      <w:marLeft w:val="0"/>
      <w:marRight w:val="0"/>
      <w:marTop w:val="0"/>
      <w:marBottom w:val="0"/>
      <w:divBdr>
        <w:top w:val="none" w:sz="0" w:space="0" w:color="auto"/>
        <w:left w:val="none" w:sz="0" w:space="0" w:color="auto"/>
        <w:bottom w:val="none" w:sz="0" w:space="0" w:color="auto"/>
        <w:right w:val="none" w:sz="0" w:space="0" w:color="auto"/>
      </w:divBdr>
    </w:div>
    <w:div w:id="1981809458">
      <w:bodyDiv w:val="1"/>
      <w:marLeft w:val="0"/>
      <w:marRight w:val="0"/>
      <w:marTop w:val="0"/>
      <w:marBottom w:val="0"/>
      <w:divBdr>
        <w:top w:val="none" w:sz="0" w:space="0" w:color="auto"/>
        <w:left w:val="none" w:sz="0" w:space="0" w:color="auto"/>
        <w:bottom w:val="none" w:sz="0" w:space="0" w:color="auto"/>
        <w:right w:val="none" w:sz="0" w:space="0" w:color="auto"/>
      </w:divBdr>
    </w:div>
    <w:div w:id="214284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7.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0.png"/><Relationship Id="rId47" Type="http://schemas.openxmlformats.org/officeDocument/2006/relationships/hyperlink" Target="https://www.un.org/sites/un2.un.org/files/2021/04/a-tb_on_social_protection.pdf" TargetMode="External"/><Relationship Id="rId50" Type="http://schemas.openxmlformats.org/officeDocument/2006/relationships/hyperlink" Target="https://www.citizensinformation.ie/en/social-welfare/unemployed-people/jobseekers-allowance/" TargetMode="External"/><Relationship Id="rId55" Type="http://schemas.openxmlformats.org/officeDocument/2006/relationships/hyperlink" Target="https://data.cso.ie/table/SPEA02"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hyperlink" Target="https://data.cso.ie/table/QLF01" TargetMode="External"/><Relationship Id="rId5" Type="http://schemas.openxmlformats.org/officeDocument/2006/relationships/webSettings" Target="webSettings.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data.gov.ie/dataset/welfare-recipients-by-scheme-and-county"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www.citizensinformation.ie/en/social-welfare/unemployed-people/jobseekers-allowance/" TargetMode="External"/><Relationship Id="rId43" Type="http://schemas.openxmlformats.org/officeDocument/2006/relationships/image" Target="media/image31.png"/><Relationship Id="rId48" Type="http://schemas.openxmlformats.org/officeDocument/2006/relationships/hyperlink" Target="https://www.cso.ie/en/methods/surveybackgroundnotes/labourforcesurvey/" TargetMode="External"/><Relationship Id="rId56" Type="http://schemas.openxmlformats.org/officeDocument/2006/relationships/fontTable" Target="fontTable.xml"/><Relationship Id="rId8" Type="http://schemas.openxmlformats.org/officeDocument/2006/relationships/hyperlink" Target="https://data.cso.ie/table/QLF01" TargetMode="External"/><Relationship Id="rId51" Type="http://schemas.openxmlformats.org/officeDocument/2006/relationships/hyperlink" Target="https://www.citizensinformation.ie/en/social-welfare/unemployed-people/jobseekers-benefit/"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6.png"/><Relationship Id="rId46" Type="http://schemas.openxmlformats.org/officeDocument/2006/relationships/hyperlink" Target="https://databank.worldbank.org/metadataglossary/world-development-indicators/series/SL.TLF.CACT.ZS" TargetMode="External"/><Relationship Id="rId20" Type="http://schemas.openxmlformats.org/officeDocument/2006/relationships/image" Target="media/image10.png"/><Relationship Id="rId41" Type="http://schemas.openxmlformats.org/officeDocument/2006/relationships/image" Target="media/image29.png"/><Relationship Id="rId54" Type="http://schemas.openxmlformats.org/officeDocument/2006/relationships/hyperlink" Target="https://data.gov.ie/dataset/welfare-recipients-by-scheme-and-count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www.citizensinformation.ie/en/social-welfare/unemployed-people/jobseekers-benefit/" TargetMode="External"/><Relationship Id="rId49" Type="http://schemas.openxmlformats.org/officeDocument/2006/relationships/hyperlink" Target="https://www.cso.ie/en/releasesandpublications/ep/p-spei/socialprotectionexpenditureinireland2022/mainresults/" TargetMode="External"/><Relationship Id="rId57" Type="http://schemas.openxmlformats.org/officeDocument/2006/relationships/theme" Target="theme/theme1.xml"/><Relationship Id="rId10" Type="http://schemas.openxmlformats.org/officeDocument/2006/relationships/hyperlink" Target="https://data.cso.ie/table/SPEA02" TargetMode="External"/><Relationship Id="rId31" Type="http://schemas.openxmlformats.org/officeDocument/2006/relationships/image" Target="media/image21.png"/><Relationship Id="rId44" Type="http://schemas.openxmlformats.org/officeDocument/2006/relationships/image" Target="media/image32.png"/><Relationship Id="rId52" Type="http://schemas.openxmlformats.org/officeDocument/2006/relationships/hyperlink" Target="https://www.gov.ie/en/collection/ff767-social-welfare-schemes-and-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C3CD4-1BCB-42BE-8918-18D42DA66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1755</TotalTime>
  <Pages>17</Pages>
  <Words>3124</Words>
  <Characters>19495</Characters>
  <Application>Microsoft Office Word</Application>
  <DocSecurity>0</DocSecurity>
  <Lines>397</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Carrarini Cabral</dc:creator>
  <cp:keywords/>
  <dc:description/>
  <cp:lastModifiedBy>Vinicius Carrarini Cabral</cp:lastModifiedBy>
  <cp:revision>951</cp:revision>
  <dcterms:created xsi:type="dcterms:W3CDTF">2024-12-29T08:20:00Z</dcterms:created>
  <dcterms:modified xsi:type="dcterms:W3CDTF">2025-10-23T15:24:00Z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0ed9afc5-42ca-4cda-abbe-f03ba2d21746</vt:lpwstr>
  </property>
</Properties>
</file>