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345fe8e377e33ff3db9f73d76450314fcfddc4d"/>
    <w:p>
      <w:pPr>
        <w:pStyle w:val="Heading1"/>
      </w:pPr>
      <w:r>
        <w:t xml:space="preserve">Software Verification Report — Monitoring Waveform Acceptance Check</w:t>
      </w:r>
    </w:p>
    <w:bookmarkStart w:id="11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Monitoring Waveform Acceptance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Amber Therapeutics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reviewed</w:t>
            </w:r>
          </w:p>
        </w:tc>
        <w:tc>
          <w:tcPr/>
          <w:p>
            <w:pPr>
              <w:pStyle w:val="Compact"/>
            </w:pPr>
            <w:r>
              <w:t xml:space="preserve">1.0 (</w:t>
            </w:r>
            <w:r>
              <w:rPr>
                <w:rStyle w:val="VerbatimChar"/>
              </w:rPr>
              <w:t xml:space="preserve">APP_VERSION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signal_viewer.py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FileVersion</w:t>
            </w:r>
            <w:r>
              <w:t xml:space="preserve"> </w:t>
            </w:r>
            <w:r>
              <w:t xml:space="preserve">1.0.0.0 in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version_info.txt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File(s) reviewed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signal_viewer.py</w:t>
            </w:r>
            <w:r>
              <w:t xml:space="preserve"> </w:t>
            </w:r>
            <w:r>
              <w:t xml:space="preserve">(the application)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File(s) out of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plot_batch.py</w:t>
            </w:r>
            <w:r>
              <w:t xml:space="preserve"> </w:t>
            </w:r>
            <w:r>
              <w:t xml:space="preserve">(a separate, unvalidated developer plotting utility — not part of the acceptance-check application, shares no code with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method</w:t>
            </w:r>
          </w:p>
        </w:tc>
        <w:tc>
          <w:tcPr/>
          <w:p>
            <w:pPr>
              <w:pStyle w:val="Compact"/>
            </w:pPr>
            <w:r>
              <w:t xml:space="preserve">Static code review / requirements traceability.</w:t>
            </w:r>
            <w:r>
              <w:t xml:space="preserve"> </w:t>
            </w:r>
            <w:r>
              <w:rPr>
                <w:b/>
                <w:bCs/>
              </w:rPr>
              <w:t xml:space="preserve">No automated tests were executed against this version</w:t>
            </w:r>
            <w:r>
              <w:t xml:space="preserve"> </w:t>
            </w:r>
            <w:r>
              <w:t xml:space="preserve">— see §5.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Vinil T Chackochan (viniltc@gmail.com), with AI-assisted review (Claude)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</w:tr>
    </w:tbl>
    <w:bookmarkEnd w:id="11"/>
    <w:bookmarkStart w:id="12" w:name="purpose-and-scope"/>
    <w:p>
      <w:pPr>
        <w:pStyle w:val="Heading2"/>
      </w:pPr>
      <w:r>
        <w:t xml:space="preserve">2. Purpose and Scope</w:t>
      </w:r>
    </w:p>
    <w:p>
      <w:pPr>
        <w:pStyle w:val="FirstParagraph"/>
      </w:pPr>
      <w:r>
        <w:t xml:space="preserve">This report verifies, by inspection of the source code, that</w:t>
      </w:r>
      <w:r>
        <w:t xml:space="preserve"> </w:t>
      </w:r>
      <w:r>
        <w:rPr>
          <w:rStyle w:val="VerbatimChar"/>
        </w:rPr>
        <w:t xml:space="preserve">signal_viewer.py</w:t>
      </w:r>
      <w:r>
        <w:t xml:space="preserve"> </w:t>
      </w:r>
      <w:r>
        <w:t xml:space="preserve">correctly implements its stated acceptance criteria and data-integrity rules, and behaves safely on invalid input. It is intended as audit evidence that the logic governing PASS/FAIL verdicts matches the documented acceptance limits, and that failure paths do not silently corrupt or misreport results.</w:t>
      </w:r>
    </w:p>
    <w:p>
      <w:pPr>
        <w:pStyle w:val="BodyText"/>
      </w:pPr>
      <w:r>
        <w:t xml:space="preserve">This report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constitute dynamic/execution-based testing (no synthetic waveforms were run through the tool). It should be read as a design/code review, and paired with executed test evidence (Approach 1 — an automated test suite) before being relied on as complete verification. See §7.</w:t>
      </w:r>
    </w:p>
    <w:bookmarkEnd w:id="12"/>
    <w:bookmarkStart w:id="58" w:name="requirements-traceability-matrix"/>
    <w:p>
      <w:pPr>
        <w:pStyle w:val="Heading2"/>
      </w:pPr>
      <w:r>
        <w:t xml:space="preserve">3. Requirements Traceability Matrix</w:t>
      </w:r>
    </w:p>
    <w:p>
      <w:pPr>
        <w:pStyle w:val="FirstParagraph"/>
      </w:pPr>
      <w:r>
        <w:t xml:space="preserve">Requirements below are derived from the constants, docstrings, and in-code comments in</w:t>
      </w:r>
      <w:r>
        <w:t xml:space="preserve"> </w:t>
      </w:r>
      <w:r>
        <w:rPr>
          <w:rStyle w:val="VerbatimChar"/>
        </w:rPr>
        <w:t xml:space="preserve">signal_viewer.py</w:t>
      </w:r>
      <w:r>
        <w:t xml:space="preserve"> </w:t>
      </w:r>
      <w:r>
        <w:t xml:space="preserve">itself — there is no separate external requirements document. Each is checked against its implementation.</w:t>
      </w:r>
    </w:p>
    <w:bookmarkStart w:id="31" w:name="acceptance-criteria-passfail-logic"/>
    <w:p>
      <w:pPr>
        <w:pStyle w:val="Heading3"/>
      </w:pPr>
      <w:r>
        <w:t xml:space="preserve">3.1 Acceptance criteria (PASS/FAIL logic)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Review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Accepted waveform shape is triangle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LIMIT_WAVEFORM = "triangle"</w:t>
            </w:r>
            <w:r>
              <w:t xml:space="preserve"> </w:t>
            </w:r>
            <w:r>
              <w:t xml:space="preserve">(</w:t>
            </w:r>
            <w:hyperlink r:id="rId13">
              <w:r>
                <w:rPr>
                  <w:rStyle w:val="Hyperlink"/>
                </w:rPr>
                <w:t xml:space="preserve">L66</w:t>
              </w:r>
            </w:hyperlink>
            <w:r>
              <w:t xml:space="preserve">); shape identified from RMS/peak ratio against</w:t>
            </w:r>
            <w:r>
              <w:t xml:space="preserve"> </w:t>
            </w:r>
            <w:r>
              <w:rPr>
                <w:rStyle w:val="VerbatimChar"/>
              </w:rPr>
              <w:t xml:space="preserve">WAVEFORM_RMS_RATIO</w:t>
            </w:r>
            <w:r>
              <w:t xml:space="preserve"> </w:t>
            </w:r>
            <w:r>
              <w:t xml:space="preserve">(</w:t>
            </w:r>
            <w:hyperlink r:id="rId14">
              <w:r>
                <w:rPr>
                  <w:rStyle w:val="Hyperlink"/>
                </w:rPr>
                <w:t xml:space="preserve">L76-L80</w:t>
              </w:r>
            </w:hyperlink>
            <w:r>
              <w:t xml:space="preserve">), compared in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(</w:t>
            </w:r>
            <w:hyperlink r:id="rId15">
              <w:r>
                <w:rPr>
                  <w:rStyle w:val="Hyperlink"/>
                </w:rPr>
                <w:t xml:space="preserve">L176-L182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  <w:r>
              <w:t xml:space="preserve"> </w:t>
            </w:r>
            <w:r>
              <w:t xml:space="preserve">Ratio constants (1/√3 triangle, 1/√2 sine, 1.0 square) match standard waveform RMS formulas.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Frequency target 10.0 Hz ± 0.5 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LIMIT_FREQUENCY_HZ</w:t>
            </w:r>
            <w:r>
              <w:t xml:space="preserve">/</w:t>
            </w:r>
            <w:r>
              <w:rPr>
                <w:rStyle w:val="VerbatimChar"/>
              </w:rPr>
              <w:t xml:space="preserve">LIMIT_FREQUENCY_TOLERANCE_HZ</w:t>
            </w:r>
            <w:r>
              <w:t xml:space="preserve"> 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L67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L71</w:t>
              </w:r>
            </w:hyperlink>
            <w:r>
              <w:t xml:space="preserve">); range check in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L185-L194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  <w:r>
              <w:t xml:space="preserve"> </w:t>
            </w:r>
            <w:r>
              <w:t xml:space="preserve">Both above- and below-range and</w:t>
            </w:r>
            <w:r>
              <w:t xml:space="preserve"> </w:t>
            </w:r>
            <w:r>
              <w:t xml:space="preserve">“undetermined”</w:t>
            </w:r>
            <w:r>
              <w:t xml:space="preserve"> </w:t>
            </w:r>
            <w:r>
              <w:t xml:space="preserve">(NaN) cases produce a FAIL with a specific reason.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Peak-to-peak amplitude target 10.0 mV ± 1.0 mV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LIMIT_PEAK_TO_PEAK_MV</w:t>
            </w:r>
            <w:r>
              <w:t xml:space="preserve">/</w:t>
            </w:r>
            <w:r>
              <w:rPr>
                <w:rStyle w:val="VerbatimChar"/>
              </w:rPr>
              <w:t xml:space="preserve">LIMIT_AMPLITUDE_TOLERANCE_MV</w:t>
            </w:r>
            <w:r>
              <w:t xml:space="preserve"> </w:t>
            </w:r>
            <w:r>
              <w:t xml:space="preserve">(</w:t>
            </w:r>
            <w:hyperlink r:id="rId19">
              <w:r>
                <w:rPr>
                  <w:rStyle w:val="Hyperlink"/>
                </w:rPr>
                <w:t xml:space="preserve">L68</w:t>
              </w:r>
            </w:hyperlink>
            <w:r>
              <w:t xml:space="preserve">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L70</w:t>
              </w:r>
            </w:hyperlink>
            <w:r>
              <w:t xml:space="preserve">); range check (</w:t>
            </w:r>
            <w:hyperlink r:id="rId21">
              <w:r>
                <w:rPr>
                  <w:rStyle w:val="Hyperlink"/>
                </w:rPr>
                <w:t xml:space="preserve">L196-L204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No single cycle period may deviate more than 1.0 ms from the nominal 100 ms 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LIMIT_TIME_TOLERANCE_MS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L69</w:t>
              </w:r>
            </w:hyperlink>
            <w:r>
              <w:t xml:space="preserve">); worst-cycle deviation computed in</w:t>
            </w:r>
            <w:r>
              <w:t xml:space="preserve"> </w:t>
            </w:r>
            <w:r>
              <w:rPr>
                <w:rStyle w:val="VerbatimChar"/>
              </w:rPr>
              <w:t xml:space="preserve">_period_deviation()</w:t>
            </w:r>
            <w:r>
              <w:t xml:space="preserve"> </w:t>
            </w: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L276-L291</w:t>
              </w:r>
            </w:hyperlink>
            <w:r>
              <w:t xml:space="preserve">) against every individual cycle (not just an average), checked in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L206-L214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  <w:r>
              <w:t xml:space="preserve"> </w:t>
            </w:r>
            <w:r>
              <w:t xml:space="preserve">Uses interpolated zero-crossing times (</w:t>
            </w:r>
            <w:hyperlink r:id="rId25">
              <w:r>
                <w:rPr>
                  <w:rStyle w:val="Hyperlink"/>
                </w:rPr>
                <w:t xml:space="preserve">L294-L317</w:t>
              </w:r>
            </w:hyperlink>
            <w:r>
              <w:t xml:space="preserve">), so resolution isn’t limited to the sample interval.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A PASS requires</w:t>
            </w:r>
            <w:r>
              <w:t xml:space="preserve"> </w:t>
            </w:r>
            <w:r>
              <w:rPr>
                <w:i/>
                <w:iCs/>
              </w:rPr>
              <w:t xml:space="preserve">all four</w:t>
            </w:r>
            <w:r>
              <w:t xml:space="preserve"> </w:t>
            </w:r>
            <w:r>
              <w:t xml:space="preserve">checks (shape, frequency, amplitude, timing) to succeed; any failing check must state why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accumulates a</w:t>
            </w:r>
            <w:r>
              <w:t xml:space="preserve"> </w:t>
            </w:r>
            <w:r>
              <w:rPr>
                <w:rStyle w:val="VerbatimChar"/>
              </w:rPr>
              <w:t xml:space="preserve">reasons</w:t>
            </w:r>
            <w:r>
              <w:t xml:space="preserve"> </w:t>
            </w:r>
            <w:r>
              <w:t xml:space="preserve">list from all four checks before deciding; only returns PASS if the list is empty (</w:t>
            </w:r>
            <w:hyperlink r:id="rId26">
              <w:r>
                <w:rPr>
                  <w:rStyle w:val="Hyperlink"/>
                </w:rPr>
                <w:t xml:space="preserve">L216-L218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  <w:r>
              <w:t xml:space="preserve"> </w:t>
            </w:r>
            <w:r>
              <w:t xml:space="preserve">Failing on multiple axes reports all reasons, not just the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Acceptance limits must not be editable from the running application; changing them requires a rebuild and version bump</w:t>
            </w:r>
          </w:p>
        </w:tc>
        <w:tc>
          <w:tcPr/>
          <w:p>
            <w:pPr>
              <w:pStyle w:val="Compact"/>
            </w:pPr>
            <w:r>
              <w:t xml:space="preserve">Limits are module-level constants, displayed read-only via</w:t>
            </w:r>
            <w:r>
              <w:t xml:space="preserve"> </w:t>
            </w:r>
            <w:r>
              <w:rPr>
                <w:rStyle w:val="VerbatimChar"/>
              </w:rPr>
              <w:t xml:space="preserve">ttk.Label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Entry</w:t>
            </w:r>
            <w:r>
              <w:t xml:space="preserve">) in the UI panel (</w:t>
            </w:r>
            <w:hyperlink r:id="rId27">
              <w:r>
                <w:rPr>
                  <w:rStyle w:val="Hyperlink"/>
                </w:rPr>
                <w:t xml:space="preserve">L679-L692</w:t>
              </w:r>
            </w:hyperlink>
            <w:r>
              <w:t xml:space="preserve">); no code path writes to the</w:t>
            </w:r>
            <w:r>
              <w:t xml:space="preserve"> </w:t>
            </w:r>
            <w:r>
              <w:rPr>
                <w:rStyle w:val="VerbatimChar"/>
              </w:rPr>
              <w:t xml:space="preserve">LIMIT_*</w:t>
            </w:r>
            <w:r>
              <w:t xml:space="preserve"> </w:t>
            </w:r>
            <w:r>
              <w:t xml:space="preserve">constants at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The application must fail visibly at startup if the fixed limits are internally inconsistent, rather than producing wrong verdicts silently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configured_limits()</w:t>
            </w:r>
            <w:r>
              <w:t xml:space="preserve"> </w:t>
            </w:r>
            <w:r>
              <w:t xml:space="preserve">validates the waveform name and that all tolerances are positive numbers, raising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L127-L157</w:t>
              </w:r>
            </w:hyperlink>
            <w:r>
              <w:t xml:space="preserve">); called once in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before the window is created (</w:t>
            </w:r>
            <w:hyperlink r:id="rId29">
              <w:r>
                <w:rPr>
                  <w:rStyle w:val="Hyperlink"/>
                </w:rPr>
                <w:t xml:space="preserve">L1035</w:t>
              </w:r>
            </w:hyperlink>
            <w:r>
              <w:t xml:space="preserve">) and caught by the top-level handler (</w:t>
            </w:r>
            <w:hyperlink r:id="rId30">
              <w:r>
                <w:rPr>
                  <w:rStyle w:val="Hyperlink"/>
                </w:rPr>
                <w:t xml:space="preserve">L1044-L1067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</w:tbl>
    <w:bookmarkEnd w:id="31"/>
    <w:bookmarkStart w:id="42" w:name="file-format-and-data-integrity-checks"/>
    <w:p>
      <w:pPr>
        <w:pStyle w:val="Heading3"/>
      </w:pPr>
      <w:r>
        <w:t xml:space="preserve">3.2 File format and data-integrity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Review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A batch must contain exactly 4 CSV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EXPECTED_FILES = 4</w:t>
            </w:r>
            <w:r>
              <w:t xml:space="preserve"> </w:t>
            </w: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L52</w:t>
              </w:r>
            </w:hyperlink>
            <w:r>
              <w:t xml:space="preserve">); checked before any file is parsed (</w:t>
            </w:r>
            <w:hyperlink r:id="rId33">
              <w:r>
                <w:rPr>
                  <w:rStyle w:val="Hyperlink"/>
                </w:rPr>
                <w:t xml:space="preserve">L912-L924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  <w:r>
              <w:t xml:space="preserve"> </w:t>
            </w:r>
            <w:r>
              <w:t xml:space="preserve">Wrong count blocks the check entirely and lists what was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Each file must have 4 metadata lines followed by a column header naming Time then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read_recording()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N_META_LINES + 1</w:t>
            </w:r>
            <w:r>
              <w:t xml:space="preserve"> </w:t>
            </w:r>
            <w:r>
              <w:t xml:space="preserve">lines, rejects short files (</w:t>
            </w:r>
            <w:hyperlink r:id="rId34">
              <w:r>
                <w:rPr>
                  <w:rStyle w:val="Hyperlink"/>
                </w:rPr>
                <w:t xml:space="preserve">L366-L370</w:t>
              </w:r>
            </w:hyperlink>
            <w:r>
              <w:t xml:space="preserve">), and validates the header text (</w:t>
            </w:r>
            <w:hyperlink r:id="rId35">
              <w:r>
                <w:rPr>
                  <w:rStyle w:val="Hyperlink"/>
                </w:rPr>
                <w:t xml:space="preserve">L376-L382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Time values must strictly increase (no corrupt/reordered 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np.any(np.diff(time) &lt;= 0): raise FormatError</w:t>
            </w:r>
            <w:r>
              <w:t xml:space="preserve"> </w:t>
            </w:r>
            <w:r>
              <w:t xml:space="preserve">(</w:t>
            </w:r>
            <w:hyperlink r:id="rId36">
              <w:r>
                <w:rPr>
                  <w:rStyle w:val="Hyperlink"/>
                </w:rPr>
                <w:t xml:space="preserve">L422-L426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The declared sample rate (metadata line 4) should match the actual time step; a mismatch &gt;1% is flagged</w:t>
            </w:r>
          </w:p>
        </w:tc>
        <w:tc>
          <w:tcPr/>
          <w:p>
            <w:pPr>
              <w:pStyle w:val="Compact"/>
            </w:pPr>
            <w:r>
              <w:t xml:space="preserve">Cross-check at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L429-L435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Verified, with one minor observation</w:t>
            </w:r>
            <w:r>
              <w:t xml:space="preserve"> </w:t>
            </w:r>
            <w:r>
              <w:t xml:space="preserve">— see §6.1.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Non-numeric sample rows are dropped, not silently included, and the operator is told how many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data.isna().any(axis=1).sum()</w:t>
            </w:r>
            <w:r>
              <w:t xml:space="preserve"> </w:t>
            </w:r>
            <w:r>
              <w:t xml:space="preserve">counted before</w:t>
            </w:r>
            <w:r>
              <w:t xml:space="preserve"> </w:t>
            </w:r>
            <w:r>
              <w:rPr>
                <w:rStyle w:val="VerbatimChar"/>
              </w:rPr>
              <w:t xml:space="preserve">dropna()</w:t>
            </w:r>
            <w:r>
              <w:t xml:space="preserve">, warning appended if any (</w:t>
            </w:r>
            <w:hyperlink r:id="rId38">
              <w:r>
                <w:rPr>
                  <w:rStyle w:val="Hyperlink"/>
                </w:rPr>
                <w:t xml:space="preserve">L406-L419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A file that cannot be opened, decoded, or parsed produces a specific, named failure rather than crashing the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FormatError</w:t>
            </w:r>
            <w:r>
              <w:t xml:space="preserve"> </w:t>
            </w:r>
            <w:r>
              <w:t xml:space="preserve">raised with a distinct message for each failure mode (</w:t>
            </w:r>
            <w:r>
              <w:rPr>
                <w:rStyle w:val="VerbatimChar"/>
              </w:rPr>
              <w:t xml:space="preserve">OSError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UnicodeDecodeError</w:t>
            </w:r>
            <w:r>
              <w:t xml:space="preserve">, CSV parse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) (</w:t>
            </w:r>
            <w:hyperlink r:id="rId39">
              <w:r>
                <w:rPr>
                  <w:rStyle w:val="Hyperlink"/>
                </w:rPr>
                <w:t xml:space="preserve">L358-L364</w:t>
              </w:r>
            </w:hyperlink>
            <w:r>
              <w:t xml:space="preserve">,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L403-L404</w:t>
              </w:r>
            </w:hyperlink>
            <w:r>
              <w:t xml:space="preserve">); caught per-file in</w:t>
            </w:r>
            <w:r>
              <w:t xml:space="preserve"> </w:t>
            </w:r>
            <w:r>
              <w:rPr>
                <w:rStyle w:val="VerbatimChar"/>
              </w:rPr>
              <w:t xml:space="preserve">run_check()</w:t>
            </w:r>
            <w:r>
              <w:t xml:space="preserve"> </w:t>
            </w: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L928-L937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</w:tbl>
    <w:bookmarkEnd w:id="42"/>
    <w:bookmarkStart w:id="46" w:name="X3801550edc26bb6f7e818945d033996ed99a79e"/>
    <w:p>
      <w:pPr>
        <w:pStyle w:val="Heading3"/>
      </w:pPr>
      <w:r>
        <w:t xml:space="preserve">3.3 Batch-level consistency (non-blocking warnings)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Review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t xml:space="preserve">All files in a batch should be from the same 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validate_batch()</w:t>
            </w:r>
            <w:r>
              <w:t xml:space="preserve"> </w:t>
            </w:r>
            <w:r>
              <w:t xml:space="preserve">(</w:t>
            </w:r>
            <w:hyperlink r:id="rId43">
              <w:r>
                <w:rPr>
                  <w:rStyle w:val="Hyperlink"/>
                </w:rPr>
                <w:t xml:space="preserve">L445-L449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  <w:r>
              <w:t xml:space="preserve"> </w:t>
            </w:r>
            <w:r>
              <w:t xml:space="preserve">Warning only, does not block the check — reasonable, since subject mismatch doesn’t invalidate individual channel measurements.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Channel labels should be unique within a batch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L451-L454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R16</w:t>
            </w:r>
          </w:p>
        </w:tc>
        <w:tc>
          <w:tcPr/>
          <w:p>
            <w:pPr>
              <w:pStyle w:val="Compact"/>
            </w:pPr>
            <w:r>
              <w:t xml:space="preserve">Recording durations across the batch should agree within 1%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L456-L462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</w:tbl>
    <w:bookmarkEnd w:id="46"/>
    <w:bookmarkStart w:id="57" w:name="result-integrity-and-reporting"/>
    <w:p>
      <w:pPr>
        <w:pStyle w:val="Heading3"/>
      </w:pPr>
      <w:r>
        <w:t xml:space="preserve">3.4 Result integrity and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Review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R17</w:t>
            </w:r>
          </w:p>
        </w:tc>
        <w:tc>
          <w:tcPr/>
          <w:p>
            <w:pPr>
              <w:pStyle w:val="Compact"/>
            </w:pPr>
            <w:r>
              <w:t xml:space="preserve">Results on screen (plots, table, verdict banner) must be cleared before every new check, so a failed run can never leave stale data next to a new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_clear_results()</w:t>
            </w:r>
            <w:r>
              <w:t xml:space="preserve"> </w:t>
            </w:r>
            <w:r>
              <w:t xml:space="preserve">called unconditionally at the top of</w:t>
            </w:r>
            <w:r>
              <w:t xml:space="preserve"> </w:t>
            </w:r>
            <w:r>
              <w:rPr>
                <w:rStyle w:val="VerbatimChar"/>
              </w:rPr>
              <w:t xml:space="preserve">run_check()</w:t>
            </w:r>
            <w:r>
              <w:t xml:space="preserve"> </w:t>
            </w:r>
            <w:r>
              <w:t xml:space="preserve">(</w:t>
            </w:r>
            <w:hyperlink r:id="rId47">
              <w:r>
                <w:rPr>
                  <w:rStyle w:val="Hyperlink"/>
                </w:rPr>
                <w:t xml:space="preserve">L909</w:t>
              </w:r>
            </w:hyperlink>
            <w:r>
              <w:t xml:space="preserve">), and again from</w:t>
            </w:r>
            <w:r>
              <w:t xml:space="preserve"> </w:t>
            </w:r>
            <w:r>
              <w:rPr>
                <w:rStyle w:val="VerbatimChar"/>
              </w:rPr>
              <w:t xml:space="preserve">choose_folder()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R18</w:t>
            </w:r>
          </w:p>
        </w:tc>
        <w:tc>
          <w:tcPr/>
          <w:p>
            <w:pPr>
              <w:pStyle w:val="Compact"/>
            </w:pPr>
            <w:r>
              <w:t xml:space="preserve">A PDF report is produced automatically for every completed check, with a unique filename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_save_report()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next_report_path()</w:t>
            </w:r>
            <w:r>
              <w:t xml:space="preserve"> </w:t>
            </w:r>
            <w:r>
              <w:t xml:space="preserve">increments a numeric suffix on collision (</w:t>
            </w:r>
            <w:hyperlink r:id="rId48">
              <w:r>
                <w:rPr>
                  <w:rStyle w:val="Hyperlink"/>
                </w:rPr>
                <w:t xml:space="preserve">L592-L600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R19</w:t>
            </w:r>
          </w:p>
        </w:tc>
        <w:tc>
          <w:tcPr/>
          <w:p>
            <w:pPr>
              <w:pStyle w:val="Compact"/>
            </w:pPr>
            <w:r>
              <w:t xml:space="preserve">If the PDF cannot be written (locked file, folder permissions), the already-displayed results must remain valid and the user must be warned, not 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_save_report()</w:t>
            </w:r>
            <w:r>
              <w:t xml:space="preserve"> </w:t>
            </w:r>
            <w:r>
              <w:t xml:space="preserve">is called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plot()</w:t>
            </w:r>
            <w:r>
              <w:t xml:space="preserve">/</w:t>
            </w:r>
            <w:r>
              <w:rPr>
                <w:rStyle w:val="VerbatimChar"/>
              </w:rPr>
              <w:t xml:space="preserve">_fill_table()</w:t>
            </w:r>
            <w:r>
              <w:t xml:space="preserve">/</w:t>
            </w:r>
            <w:r>
              <w:rPr>
                <w:rStyle w:val="VerbatimChar"/>
              </w:rPr>
              <w:t xml:space="preserve">_set_verdict_banner()</w:t>
            </w:r>
            <w:r>
              <w:t xml:space="preserve"> </w:t>
            </w:r>
            <w:r>
              <w:t xml:space="preserve">have already run (</w:t>
            </w:r>
            <w:hyperlink r:id="rId49">
              <w:r>
                <w:rPr>
                  <w:rStyle w:val="Hyperlink"/>
                </w:rPr>
                <w:t xml:space="preserve">L963-L967</w:t>
              </w:r>
            </w:hyperlink>
            <w:r>
              <w:t xml:space="preserve">); write failures are caught (</w:t>
            </w:r>
            <w:r>
              <w:rPr>
                <w:rStyle w:val="VerbatimChar"/>
              </w:rPr>
              <w:t xml:space="preserve">PermissionError</w:t>
            </w:r>
            <w:r>
              <w:t xml:space="preserve">, generic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) and shown as a non-blocking</w:t>
            </w:r>
            <w:r>
              <w:t xml:space="preserve"> </w:t>
            </w:r>
            <w:r>
              <w:rPr>
                <w:rStyle w:val="VerbatimChar"/>
              </w:rPr>
              <w:t xml:space="preserve">messagebox.showwarning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L834-L848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R20</w:t>
            </w:r>
          </w:p>
        </w:tc>
        <w:tc>
          <w:tcPr/>
          <w:p>
            <w:pPr>
              <w:pStyle w:val="Compact"/>
            </w:pPr>
            <w:r>
              <w:t xml:space="preserve">The report must carry software identity and the run timestamp for traceability</w:t>
            </w:r>
          </w:p>
        </w:tc>
        <w:tc>
          <w:tcPr/>
          <w:p>
            <w:pPr>
              <w:pStyle w:val="Compact"/>
            </w:pPr>
            <w:r>
              <w:t xml:space="preserve">PDF metadata (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) set from</w:t>
            </w:r>
            <w:r>
              <w:t xml:space="preserve"> </w:t>
            </w:r>
            <w:r>
              <w:rPr>
                <w:rStyle w:val="VerbatimChar"/>
              </w:rPr>
              <w:t xml:space="preserve">APP_TITLE</w:t>
            </w:r>
            <w:r>
              <w:t xml:space="preserve">/</w:t>
            </w:r>
            <w:r>
              <w:rPr>
                <w:rStyle w:val="VerbatimChar"/>
              </w:rPr>
              <w:t xml:space="preserve">APP_VERSION</w:t>
            </w:r>
            <w:r>
              <w:t xml:space="preserve"> </w:t>
            </w:r>
            <w:r>
              <w:t xml:space="preserve">(</w:t>
            </w:r>
            <w:hyperlink r:id="rId51">
              <w:r>
                <w:rPr>
                  <w:rStyle w:val="Hyperlink"/>
                </w:rPr>
                <w:t xml:space="preserve">L509-L513</w:t>
              </w:r>
            </w:hyperlink>
            <w:r>
              <w:t xml:space="preserve">); summary page header includes run time, subject, recorded time, software version (</w:t>
            </w:r>
            <w:hyperlink r:id="rId52">
              <w:r>
                <w:rPr>
                  <w:rStyle w:val="Hyperlink"/>
                </w:rPr>
                <w:t xml:space="preserve">L523-L530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R21</w:t>
            </w:r>
          </w:p>
        </w:tc>
        <w:tc>
          <w:tcPr/>
          <w:p>
            <w:pPr>
              <w:pStyle w:val="Compact"/>
            </w:pPr>
            <w:r>
              <w:t xml:space="preserve">Measurements shown to the operator are computed on the full recording, never on a truncated/windowed view, even when the plot itself is windowed for readability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measure()</w:t>
            </w:r>
            <w:r>
              <w:t xml:space="preserve"> </w:t>
            </w:r>
            <w:r>
              <w:t xml:space="preserve">is called on the untruncated</w:t>
            </w:r>
            <w:r>
              <w:t xml:space="preserve"> </w:t>
            </w:r>
            <w:r>
              <w:rPr>
                <w:rStyle w:val="VerbatimChar"/>
              </w:rPr>
              <w:t xml:space="preserve">rec.data</w:t>
            </w:r>
            <w:r>
              <w:t xml:space="preserve"> </w:t>
            </w:r>
            <w:r>
              <w:t xml:space="preserve">(</w:t>
            </w:r>
            <w:hyperlink r:id="rId53">
              <w:r>
                <w:rPr>
                  <w:rStyle w:val="Hyperlink"/>
                </w:rPr>
                <w:t xml:space="preserve">L953-L954</w:t>
              </w:r>
            </w:hyperlink>
            <w:r>
              <w:t xml:space="preserve">); only</w:t>
            </w:r>
            <w:r>
              <w:t xml:space="preserve"> </w:t>
            </w:r>
            <w:r>
              <w:rPr>
                <w:rStyle w:val="VerbatimChar"/>
              </w:rPr>
              <w:t xml:space="preserve">plot()</w:t>
            </w:r>
            <w:r>
              <w:t xml:space="preserve"> </w:t>
            </w:r>
            <w:r>
              <w:t xml:space="preserve">truncates to</w:t>
            </w:r>
            <w:r>
              <w:t xml:space="preserve"> </w:t>
            </w:r>
            <w:r>
              <w:rPr>
                <w:rStyle w:val="VerbatimChar"/>
              </w:rPr>
              <w:t xml:space="preserve">window_ms</w:t>
            </w:r>
            <w:r>
              <w:t xml:space="preserve"> </w:t>
            </w:r>
            <w:r>
              <w:t xml:space="preserve">for display (</w:t>
            </w:r>
            <w:hyperlink r:id="rId54">
              <w:r>
                <w:rPr>
                  <w:rStyle w:val="Hyperlink"/>
                </w:rPr>
                <w:t xml:space="preserve">L998-L1000</w:t>
              </w:r>
            </w:hyperlink>
            <w:r>
              <w:t xml:space="preserve">); the PDF and on-screen table both carry an explicit caption stating the plotted span is not the measured span (</w:t>
            </w:r>
            <w:hyperlink r:id="rId55">
              <w:r>
                <w:rPr>
                  <w:rStyle w:val="Hyperlink"/>
                </w:rPr>
                <w:t xml:space="preserve">L496-L499</w:t>
              </w:r>
            </w:hyperlink>
            <w:r>
              <w:t xml:space="preserve">,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L765-L771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Verified.</w:t>
            </w:r>
          </w:p>
        </w:tc>
      </w:tr>
    </w:tbl>
    <w:bookmarkEnd w:id="57"/>
    <w:bookmarkEnd w:id="58"/>
    <w:bookmarkStart w:id="61" w:name="code-review-checklist-general-robustness"/>
    <w:p>
      <w:pPr>
        <w:pStyle w:val="Heading2"/>
      </w:pPr>
      <w:r>
        <w:t xml:space="preserve">4. Code Review Checklist (general robustness)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Application-level exceptions during startup are caught and shown to the user (no silent crash in a windowed build with no console)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L1044-L1067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 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clauses that could mask unexpected errors</w:t>
            </w:r>
          </w:p>
        </w:tc>
        <w:tc>
          <w:tcPr/>
          <w:p>
            <w:pPr>
              <w:pStyle w:val="Compact"/>
            </w:pPr>
            <w:r>
              <w:t xml:space="preserve">Pass — all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 </w:t>
            </w:r>
            <w:r>
              <w:t xml:space="preserve">clauses name specific exception types or explicitly re-raise/report via</w:t>
            </w:r>
            <w:r>
              <w:t xml:space="preserve"> </w:t>
            </w:r>
            <w:r>
              <w:rPr>
                <w:rStyle w:val="VerbatimChar"/>
              </w:rPr>
              <w:t xml:space="preserve">exc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mutable global state used for the acceptance limits (only read via</w:t>
            </w:r>
            <w:r>
              <w:t xml:space="preserve"> </w:t>
            </w:r>
            <w:r>
              <w:rPr>
                <w:rStyle w:val="VerbatimChar"/>
              </w:rPr>
              <w:t xml:space="preserve">configured_limits()</w:t>
            </w:r>
            <w:r>
              <w:t xml:space="preserve">/constants)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paths and folder creation handle</w:t>
            </w:r>
            <w:r>
              <w:t xml:space="preserve"> </w:t>
            </w:r>
            <w:r>
              <w:rPr>
                <w:rStyle w:val="VerbatimChar"/>
              </w:rPr>
              <w:t xml:space="preserve">OSError</w:t>
            </w:r>
            <w:r>
              <w:t xml:space="preserve"> </w:t>
            </w:r>
            <w:r>
              <w:t xml:space="preserve">explicitly rather than assuming success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L818-L826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 use of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, shell invocation, or other injection-prone constructs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number (</w:t>
            </w:r>
            <w:r>
              <w:rPr>
                <w:rStyle w:val="VerbatimChar"/>
              </w:rPr>
              <w:t xml:space="preserve">APP_VERSION</w:t>
            </w:r>
            <w:r>
              <w:t xml:space="preserve">) is co-located with the fixed limits with an explicit comment to keep them in step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L38-L64</w:t>
              </w:r>
            </w:hyperlink>
          </w:p>
        </w:tc>
      </w:tr>
    </w:tbl>
    <w:bookmarkEnd w:id="61"/>
    <w:bookmarkStart w:id="62" w:name="what-this-review-does-not-cover"/>
    <w:p>
      <w:pPr>
        <w:pStyle w:val="Heading2"/>
      </w:pPr>
      <w:r>
        <w:t xml:space="preserve">5. What this review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execution/dynamic testing.</w:t>
      </w:r>
      <w:r>
        <w:t xml:space="preserve"> </w:t>
      </w:r>
      <w:r>
        <w:t xml:space="preserve">No synthetic waveform (known-good, known-bad, boundary-value) was actually run through</w:t>
      </w:r>
      <w:r>
        <w:t xml:space="preserve"> </w:t>
      </w:r>
      <w:r>
        <w:rPr>
          <w:rStyle w:val="VerbatimChar"/>
        </w:rPr>
        <w:t xml:space="preserve">measure()</w:t>
      </w:r>
      <w:r>
        <w:t xml:space="preserve">/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to confirm the numeric output is correct — this review confirms the</w:t>
      </w:r>
      <w:r>
        <w:t xml:space="preserve"> </w:t>
      </w:r>
      <w:r>
        <w:rPr>
          <w:i/>
          <w:iCs/>
        </w:rPr>
        <w:t xml:space="preserve">logic</w:t>
      </w:r>
      <w:r>
        <w:t xml:space="preserve"> </w:t>
      </w:r>
      <w:r>
        <w:t xml:space="preserve">matches the stated limits, not that the</w:t>
      </w:r>
      <w:r>
        <w:t xml:space="preserve"> </w:t>
      </w:r>
      <w:r>
        <w:rPr>
          <w:i/>
          <w:iCs/>
        </w:rPr>
        <w:t xml:space="preserve">arithmetic</w:t>
      </w:r>
      <w:r>
        <w:t xml:space="preserve"> </w:t>
      </w:r>
      <w:r>
        <w:t xml:space="preserve">is bug-free under real data (e.g., correctness of the FFT fallback frequency estimate, or behavior with irregular sample spacing).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UI/usability testing</w:t>
      </w:r>
      <w:r>
        <w:t xml:space="preserve"> </w:t>
      </w:r>
      <w:r>
        <w:t xml:space="preserve">(see the separate architecture discussion earlier in this session for how the UI is built).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review of the PyInstaller packaging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MonitoringWaveformAcceptanceCheck.spec</w:t>
      </w:r>
      <w:r>
        <w:t xml:space="preserve">) — packaging integrity is out of scope for this pass.</w:t>
      </w:r>
    </w:p>
    <w:bookmarkEnd w:id="62"/>
    <w:bookmarkStart w:id="66" w:name="observations"/>
    <w:p>
      <w:pPr>
        <w:pStyle w:val="Heading2"/>
      </w:pPr>
      <w:r>
        <w:t xml:space="preserve">6. Observations</w:t>
      </w:r>
    </w:p>
    <w:bookmarkStart w:id="64" w:name="Xd2416dcd91c32e3e6bba3f170b2cc42e2d3ac0e"/>
    <w:p>
      <w:pPr>
        <w:pStyle w:val="Heading3"/>
      </w:pPr>
      <w:r>
        <w:t xml:space="preserve">6.1 Minor — sample-rate cross-check skipped when declared rate is exactly 0</w:t>
      </w:r>
    </w:p>
    <w:p>
      <w:pPr>
        <w:pStyle w:val="FirstParagraph"/>
      </w:pPr>
      <w:hyperlink r:id="rId63">
        <w:r>
          <w:rPr>
            <w:rStyle w:val="Hyperlink"/>
          </w:rPr>
          <w:t xml:space="preserve">L429</w:t>
        </w:r>
      </w:hyperlink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if declared_rate:</w:t>
      </w:r>
      <w:r>
        <w:t xml:space="preserve">, which is falsy for</w:t>
      </w:r>
      <w:r>
        <w:t xml:space="preserve"> </w:t>
      </w:r>
      <w:r>
        <w:rPr>
          <w:rStyle w:val="VerbatimChar"/>
        </w:rPr>
        <w:t xml:space="preserve">0.0</w:t>
      </w:r>
      <w:r>
        <w:t xml:space="preserve">. A file that declares a sample rate of exactly 0 Hz (rather than an unparsable value) would skip the cross-check silently instead of generating a warning. Very low likelihood in practice (a real recorder would not declare 0 Hz), and it fails safe (skips a warning, not a required check), so no action is required unless the team wants stricter handling.</w:t>
      </w:r>
    </w:p>
    <w:bookmarkEnd w:id="64"/>
    <w:bookmarkStart w:id="65" w:name="X8363ad4a9723c7fe03f600e76b3dd05f7f7f93c"/>
    <w:p>
      <w:pPr>
        <w:pStyle w:val="Heading3"/>
      </w:pPr>
      <w:r>
        <w:t xml:space="preserve">6.2 Recommendation — pair this report with executed tests</w:t>
      </w:r>
    </w:p>
    <w:p>
      <w:pPr>
        <w:pStyle w:val="FirstParagraph"/>
      </w:pPr>
      <w:r>
        <w:t xml:space="preserve">This is a static/code-review verification. It is strong evidence the implementation</w:t>
      </w:r>
      <w:r>
        <w:t xml:space="preserve"> </w:t>
      </w:r>
      <w:r>
        <w:rPr>
          <w:i/>
          <w:iCs/>
        </w:rPr>
        <w:t xml:space="preserve">matches its stated criteria</w:t>
      </w:r>
      <w:r>
        <w:t xml:space="preserve">, but per §5 it is not a substitute for running known-input test vectors through the tool and recording actual output. See §7 for an executed run that partially closes this gap; a synthetic-input pytest suite (ideal signal, boundary-value signals just inside/outside each limit, malformed files) is still recommended for full arithmetic-level coverage of</w:t>
      </w:r>
      <w:r>
        <w:t xml:space="preserve"> </w:t>
      </w:r>
      <w:r>
        <w:rPr>
          <w:rStyle w:val="VerbatimChar"/>
        </w:rPr>
        <w:t xml:space="preserve">measure()</w:t>
      </w:r>
      <w:r>
        <w:t xml:space="preserve">/</w:t>
      </w:r>
      <w:r>
        <w:rPr>
          <w:rStyle w:val="VerbatimChar"/>
        </w:rPr>
        <w:t xml:space="preserve">evaluate()</w:t>
      </w:r>
      <w:r>
        <w:t xml:space="preserve">/</w:t>
      </w:r>
      <w:r>
        <w:rPr>
          <w:rStyle w:val="VerbatimChar"/>
        </w:rPr>
        <w:t xml:space="preserve">read_recording()</w:t>
      </w:r>
      <w:r>
        <w:t xml:space="preserve">.</w:t>
      </w:r>
    </w:p>
    <w:bookmarkEnd w:id="65"/>
    <w:bookmarkEnd w:id="66"/>
    <w:bookmarkStart w:id="68" w:name="executed-test-evidence-dynamic-check"/>
    <w:p>
      <w:pPr>
        <w:pStyle w:val="Heading2"/>
      </w:pPr>
      <w:r>
        <w:t xml:space="preserve">7. Executed Test Evidence (Dynamic Check)</w:t>
      </w:r>
    </w:p>
    <w:p>
      <w:pPr>
        <w:pStyle w:val="FirstParagraph"/>
      </w:pPr>
      <w:r>
        <w:t xml:space="preserve">In addition to the static review above, the acceptance-check logic was executed against a set of real recorded batches using</w:t>
      </w:r>
      <w:r>
        <w:t xml:space="preserve"> </w:t>
      </w:r>
      <w:hyperlink r:id="rId67">
        <w:r>
          <w:rPr>
            <w:rStyle w:val="Hyperlink"/>
          </w:rPr>
          <w:t xml:space="preserve">tools/run_batch_checks.py</w:t>
        </w:r>
      </w:hyperlink>
      <w:r>
        <w:t xml:space="preserve"> </w:t>
      </w:r>
      <w:r>
        <w:t xml:space="preserve">— a runner that imports and calls the exact same functions used by the application (</w:t>
      </w:r>
      <w:r>
        <w:rPr>
          <w:rStyle w:val="VerbatimChar"/>
        </w:rPr>
        <w:t xml:space="preserve">read_recording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), so the result is evidence about the application’s actual behaviour, not a reimplementation.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run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Batches checked</w:t>
            </w:r>
          </w:p>
        </w:tc>
        <w:tc>
          <w:tcPr/>
          <w:p>
            <w:pPr>
              <w:pStyle w:val="Compact"/>
            </w:pPr>
            <w:r>
              <w:t xml:space="preserve">9 (one subfolder per batch, each with the expected 4 CSV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3 PASS, 6 FAIL, 0 SKIPPED/ERROR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per-batch and per-channel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results/batch_check_summary.csv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results/batch_check_channels.csv</w:t>
            </w:r>
            <w:r>
              <w:t xml:space="preserve"> </w:t>
            </w:r>
            <w:r>
              <w:t xml:space="preserve">(not committed — derived from identifiable subject data; see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Findings from this run:</w:t>
      </w:r>
      <w:r>
        <w:t xml:space="preserve"> </w:t>
      </w:r>
      <w:r>
        <w:t xml:space="preserve">- Measured peak-to-peak amplitude scaled monotonically and consistently with the source recordings’ stated stimulus amplitude across all batches, and measured frequency tracked the stated target frequency (including correctly failing an off-target ~9 Hz batch). This is evidence the frequency and amplitude measurement logic (§3.1, R2–R3) produces sensible, consistent results on real hardware output, not just on the constants it was reviewed against.</w:t>
      </w:r>
      <w:r>
        <w:t xml:space="preserve"> </w:t>
      </w:r>
      <w:r>
        <w:t xml:space="preserve">- Two batches contained individual channels with a large single-cycle timing deviation (tens of ms, against sibling channels in the same batch measuring a normal ~0.14 ms) — correctly flagged as FAIL by R4/R16. Because the deviation appears on isolated channels within an otherwise-clean batch (same code, same run), this looks like a genuine recording-level artifact rather than a defect in the timing-deviation logic itself, but the underlying recordings should be reviewed by someone familiar with the acquisition hardware to confirm the cause.</w:t>
      </w:r>
      <w:r>
        <w:t xml:space="preserve"> </w:t>
      </w:r>
      <w:r>
        <w:t xml:space="preserve">- No file in this run triggered</w:t>
      </w:r>
      <w:r>
        <w:t xml:space="preserve"> </w:t>
      </w:r>
      <w:r>
        <w:rPr>
          <w:rStyle w:val="VerbatimChar"/>
        </w:rPr>
        <w:t xml:space="preserve">FormatError</w:t>
      </w:r>
      <w:r>
        <w:t xml:space="preserve"> </w:t>
      </w:r>
      <w:r>
        <w:t xml:space="preserve">or was skipped for the wrong file count, so this run does not add coverage of the file-format failure paths (R9–R13) — those remain verified by static review only (§3.2).</w:t>
      </w:r>
    </w:p>
    <w:bookmarkEnd w:id="68"/>
    <w:bookmarkStart w:id="69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Based on static code review, all identified acceptance-criteria and data-integrity requirements (R1–R21) in</w:t>
      </w:r>
      <w:r>
        <w:t xml:space="preserve"> </w:t>
      </w:r>
      <w:r>
        <w:rPr>
          <w:rStyle w:val="VerbatimChar"/>
        </w:rPr>
        <w:t xml:space="preserve">signal_viewer.py</w:t>
      </w:r>
      <w:r>
        <w:t xml:space="preserve"> </w:t>
      </w:r>
      <w:r>
        <w:t xml:space="preserve">v1.0 are correctly implemented as stated in the code’s own constants and comments. One low-risk, fail-safe observation was noted (§6.1); no defects were found that would cause an incorrect PASS/FAIL verdict. An executed run against real data (§7) corroborates the amplitude and frequency measurement logic and demonstrates the timing check correctly detects a real-world anomaly; file-format failure paths remain verified by static review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ignal_viewer.py" TargetMode="External" /><Relationship Type="http://schemas.openxmlformats.org/officeDocument/2006/relationships/hyperlink" Id="rId29" Target="../signal_viewer.py#L1035" TargetMode="External" /><Relationship Type="http://schemas.openxmlformats.org/officeDocument/2006/relationships/hyperlink" Id="rId30" Target="../signal_viewer.py#L1044-L1067" TargetMode="External" /><Relationship Type="http://schemas.openxmlformats.org/officeDocument/2006/relationships/hyperlink" Id="rId28" Target="../signal_viewer.py#L127-L157" TargetMode="External" /><Relationship Type="http://schemas.openxmlformats.org/officeDocument/2006/relationships/hyperlink" Id="rId15" Target="../signal_viewer.py#L176-L182" TargetMode="External" /><Relationship Type="http://schemas.openxmlformats.org/officeDocument/2006/relationships/hyperlink" Id="rId18" Target="../signal_viewer.py#L185-L194" TargetMode="External" /><Relationship Type="http://schemas.openxmlformats.org/officeDocument/2006/relationships/hyperlink" Id="rId21" Target="../signal_viewer.py#L196-L204" TargetMode="External" /><Relationship Type="http://schemas.openxmlformats.org/officeDocument/2006/relationships/hyperlink" Id="rId24" Target="../signal_viewer.py#L206-L214" TargetMode="External" /><Relationship Type="http://schemas.openxmlformats.org/officeDocument/2006/relationships/hyperlink" Id="rId26" Target="../signal_viewer.py#L216-L218" TargetMode="External" /><Relationship Type="http://schemas.openxmlformats.org/officeDocument/2006/relationships/hyperlink" Id="rId23" Target="../signal_viewer.py#L276-L291" TargetMode="External" /><Relationship Type="http://schemas.openxmlformats.org/officeDocument/2006/relationships/hyperlink" Id="rId25" Target="../signal_viewer.py#L294-L317" TargetMode="External" /><Relationship Type="http://schemas.openxmlformats.org/officeDocument/2006/relationships/hyperlink" Id="rId39" Target="../signal_viewer.py#L358-L364" TargetMode="External" /><Relationship Type="http://schemas.openxmlformats.org/officeDocument/2006/relationships/hyperlink" Id="rId34" Target="../signal_viewer.py#L366-L370" TargetMode="External" /><Relationship Type="http://schemas.openxmlformats.org/officeDocument/2006/relationships/hyperlink" Id="rId35" Target="../signal_viewer.py#L376-L382" TargetMode="External" /><Relationship Type="http://schemas.openxmlformats.org/officeDocument/2006/relationships/hyperlink" Id="rId60" Target="../signal_viewer.py#L38-L64" TargetMode="External" /><Relationship Type="http://schemas.openxmlformats.org/officeDocument/2006/relationships/hyperlink" Id="rId40" Target="../signal_viewer.py#L403-L404" TargetMode="External" /><Relationship Type="http://schemas.openxmlformats.org/officeDocument/2006/relationships/hyperlink" Id="rId38" Target="../signal_viewer.py#L406-L419" TargetMode="External" /><Relationship Type="http://schemas.openxmlformats.org/officeDocument/2006/relationships/hyperlink" Id="rId36" Target="../signal_viewer.py#L422-L426" TargetMode="External" /><Relationship Type="http://schemas.openxmlformats.org/officeDocument/2006/relationships/hyperlink" Id="rId63" Target="../signal_viewer.py#L429" TargetMode="External" /><Relationship Type="http://schemas.openxmlformats.org/officeDocument/2006/relationships/hyperlink" Id="rId37" Target="../signal_viewer.py#L429-L435" TargetMode="External" /><Relationship Type="http://schemas.openxmlformats.org/officeDocument/2006/relationships/hyperlink" Id="rId43" Target="../signal_viewer.py#L445-L449" TargetMode="External" /><Relationship Type="http://schemas.openxmlformats.org/officeDocument/2006/relationships/hyperlink" Id="rId44" Target="../signal_viewer.py#L451-L454" TargetMode="External" /><Relationship Type="http://schemas.openxmlformats.org/officeDocument/2006/relationships/hyperlink" Id="rId45" Target="../signal_viewer.py#L456-L462" TargetMode="External" /><Relationship Type="http://schemas.openxmlformats.org/officeDocument/2006/relationships/hyperlink" Id="rId55" Target="../signal_viewer.py#L496-L499" TargetMode="External" /><Relationship Type="http://schemas.openxmlformats.org/officeDocument/2006/relationships/hyperlink" Id="rId51" Target="../signal_viewer.py#L509-L513" TargetMode="External" /><Relationship Type="http://schemas.openxmlformats.org/officeDocument/2006/relationships/hyperlink" Id="rId32" Target="../signal_viewer.py#L52" TargetMode="External" /><Relationship Type="http://schemas.openxmlformats.org/officeDocument/2006/relationships/hyperlink" Id="rId52" Target="../signal_viewer.py#L523-L530" TargetMode="External" /><Relationship Type="http://schemas.openxmlformats.org/officeDocument/2006/relationships/hyperlink" Id="rId48" Target="../signal_viewer.py#L592-L600" TargetMode="External" /><Relationship Type="http://schemas.openxmlformats.org/officeDocument/2006/relationships/hyperlink" Id="rId13" Target="../signal_viewer.py#L66" TargetMode="External" /><Relationship Type="http://schemas.openxmlformats.org/officeDocument/2006/relationships/hyperlink" Id="rId16" Target="../signal_viewer.py#L67" TargetMode="External" /><Relationship Type="http://schemas.openxmlformats.org/officeDocument/2006/relationships/hyperlink" Id="rId27" Target="../signal_viewer.py#L679-L692" TargetMode="External" /><Relationship Type="http://schemas.openxmlformats.org/officeDocument/2006/relationships/hyperlink" Id="rId19" Target="../signal_viewer.py#L68" TargetMode="External" /><Relationship Type="http://schemas.openxmlformats.org/officeDocument/2006/relationships/hyperlink" Id="rId22" Target="../signal_viewer.py#L69" TargetMode="External" /><Relationship Type="http://schemas.openxmlformats.org/officeDocument/2006/relationships/hyperlink" Id="rId20" Target="../signal_viewer.py#L70" TargetMode="External" /><Relationship Type="http://schemas.openxmlformats.org/officeDocument/2006/relationships/hyperlink" Id="rId17" Target="../signal_viewer.py#L71" TargetMode="External" /><Relationship Type="http://schemas.openxmlformats.org/officeDocument/2006/relationships/hyperlink" Id="rId14" Target="../signal_viewer.py#L76-L80" TargetMode="External" /><Relationship Type="http://schemas.openxmlformats.org/officeDocument/2006/relationships/hyperlink" Id="rId56" Target="../signal_viewer.py#L765-L771" TargetMode="External" /><Relationship Type="http://schemas.openxmlformats.org/officeDocument/2006/relationships/hyperlink" Id="rId59" Target="../signal_viewer.py#L818-L826" TargetMode="External" /><Relationship Type="http://schemas.openxmlformats.org/officeDocument/2006/relationships/hyperlink" Id="rId50" Target="../signal_viewer.py#L834-L848" TargetMode="External" /><Relationship Type="http://schemas.openxmlformats.org/officeDocument/2006/relationships/hyperlink" Id="rId47" Target="../signal_viewer.py#L909" TargetMode="External" /><Relationship Type="http://schemas.openxmlformats.org/officeDocument/2006/relationships/hyperlink" Id="rId33" Target="../signal_viewer.py#L912-L924" TargetMode="External" /><Relationship Type="http://schemas.openxmlformats.org/officeDocument/2006/relationships/hyperlink" Id="rId41" Target="../signal_viewer.py#L928-L937" TargetMode="External" /><Relationship Type="http://schemas.openxmlformats.org/officeDocument/2006/relationships/hyperlink" Id="rId53" Target="../signal_viewer.py#L953-L954" TargetMode="External" /><Relationship Type="http://schemas.openxmlformats.org/officeDocument/2006/relationships/hyperlink" Id="rId49" Target="../signal_viewer.py#L963-L967" TargetMode="External" /><Relationship Type="http://schemas.openxmlformats.org/officeDocument/2006/relationships/hyperlink" Id="rId54" Target="../signal_viewer.py#L998-L1000" TargetMode="External" /><Relationship Type="http://schemas.openxmlformats.org/officeDocument/2006/relationships/hyperlink" Id="rId67" Target="../tools/run_batch_checks.py" TargetMode="External" /><Relationship Type="http://schemas.openxmlformats.org/officeDocument/2006/relationships/hyperlink" Id="rId10" Target="../version_info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ignal_viewer.py" TargetMode="External" /><Relationship Type="http://schemas.openxmlformats.org/officeDocument/2006/relationships/hyperlink" Id="rId29" Target="../signal_viewer.py#L1035" TargetMode="External" /><Relationship Type="http://schemas.openxmlformats.org/officeDocument/2006/relationships/hyperlink" Id="rId30" Target="../signal_viewer.py#L1044-L1067" TargetMode="External" /><Relationship Type="http://schemas.openxmlformats.org/officeDocument/2006/relationships/hyperlink" Id="rId28" Target="../signal_viewer.py#L127-L157" TargetMode="External" /><Relationship Type="http://schemas.openxmlformats.org/officeDocument/2006/relationships/hyperlink" Id="rId15" Target="../signal_viewer.py#L176-L182" TargetMode="External" /><Relationship Type="http://schemas.openxmlformats.org/officeDocument/2006/relationships/hyperlink" Id="rId18" Target="../signal_viewer.py#L185-L194" TargetMode="External" /><Relationship Type="http://schemas.openxmlformats.org/officeDocument/2006/relationships/hyperlink" Id="rId21" Target="../signal_viewer.py#L196-L204" TargetMode="External" /><Relationship Type="http://schemas.openxmlformats.org/officeDocument/2006/relationships/hyperlink" Id="rId24" Target="../signal_viewer.py#L206-L214" TargetMode="External" /><Relationship Type="http://schemas.openxmlformats.org/officeDocument/2006/relationships/hyperlink" Id="rId26" Target="../signal_viewer.py#L216-L218" TargetMode="External" /><Relationship Type="http://schemas.openxmlformats.org/officeDocument/2006/relationships/hyperlink" Id="rId23" Target="../signal_viewer.py#L276-L291" TargetMode="External" /><Relationship Type="http://schemas.openxmlformats.org/officeDocument/2006/relationships/hyperlink" Id="rId25" Target="../signal_viewer.py#L294-L317" TargetMode="External" /><Relationship Type="http://schemas.openxmlformats.org/officeDocument/2006/relationships/hyperlink" Id="rId39" Target="../signal_viewer.py#L358-L364" TargetMode="External" /><Relationship Type="http://schemas.openxmlformats.org/officeDocument/2006/relationships/hyperlink" Id="rId34" Target="../signal_viewer.py#L366-L370" TargetMode="External" /><Relationship Type="http://schemas.openxmlformats.org/officeDocument/2006/relationships/hyperlink" Id="rId35" Target="../signal_viewer.py#L376-L382" TargetMode="External" /><Relationship Type="http://schemas.openxmlformats.org/officeDocument/2006/relationships/hyperlink" Id="rId60" Target="../signal_viewer.py#L38-L64" TargetMode="External" /><Relationship Type="http://schemas.openxmlformats.org/officeDocument/2006/relationships/hyperlink" Id="rId40" Target="../signal_viewer.py#L403-L404" TargetMode="External" /><Relationship Type="http://schemas.openxmlformats.org/officeDocument/2006/relationships/hyperlink" Id="rId38" Target="../signal_viewer.py#L406-L419" TargetMode="External" /><Relationship Type="http://schemas.openxmlformats.org/officeDocument/2006/relationships/hyperlink" Id="rId36" Target="../signal_viewer.py#L422-L426" TargetMode="External" /><Relationship Type="http://schemas.openxmlformats.org/officeDocument/2006/relationships/hyperlink" Id="rId63" Target="../signal_viewer.py#L429" TargetMode="External" /><Relationship Type="http://schemas.openxmlformats.org/officeDocument/2006/relationships/hyperlink" Id="rId37" Target="../signal_viewer.py#L429-L435" TargetMode="External" /><Relationship Type="http://schemas.openxmlformats.org/officeDocument/2006/relationships/hyperlink" Id="rId43" Target="../signal_viewer.py#L445-L449" TargetMode="External" /><Relationship Type="http://schemas.openxmlformats.org/officeDocument/2006/relationships/hyperlink" Id="rId44" Target="../signal_viewer.py#L451-L454" TargetMode="External" /><Relationship Type="http://schemas.openxmlformats.org/officeDocument/2006/relationships/hyperlink" Id="rId45" Target="../signal_viewer.py#L456-L462" TargetMode="External" /><Relationship Type="http://schemas.openxmlformats.org/officeDocument/2006/relationships/hyperlink" Id="rId55" Target="../signal_viewer.py#L496-L499" TargetMode="External" /><Relationship Type="http://schemas.openxmlformats.org/officeDocument/2006/relationships/hyperlink" Id="rId51" Target="../signal_viewer.py#L509-L513" TargetMode="External" /><Relationship Type="http://schemas.openxmlformats.org/officeDocument/2006/relationships/hyperlink" Id="rId32" Target="../signal_viewer.py#L52" TargetMode="External" /><Relationship Type="http://schemas.openxmlformats.org/officeDocument/2006/relationships/hyperlink" Id="rId52" Target="../signal_viewer.py#L523-L530" TargetMode="External" /><Relationship Type="http://schemas.openxmlformats.org/officeDocument/2006/relationships/hyperlink" Id="rId48" Target="../signal_viewer.py#L592-L600" TargetMode="External" /><Relationship Type="http://schemas.openxmlformats.org/officeDocument/2006/relationships/hyperlink" Id="rId13" Target="../signal_viewer.py#L66" TargetMode="External" /><Relationship Type="http://schemas.openxmlformats.org/officeDocument/2006/relationships/hyperlink" Id="rId16" Target="../signal_viewer.py#L67" TargetMode="External" /><Relationship Type="http://schemas.openxmlformats.org/officeDocument/2006/relationships/hyperlink" Id="rId27" Target="../signal_viewer.py#L679-L692" TargetMode="External" /><Relationship Type="http://schemas.openxmlformats.org/officeDocument/2006/relationships/hyperlink" Id="rId19" Target="../signal_viewer.py#L68" TargetMode="External" /><Relationship Type="http://schemas.openxmlformats.org/officeDocument/2006/relationships/hyperlink" Id="rId22" Target="../signal_viewer.py#L69" TargetMode="External" /><Relationship Type="http://schemas.openxmlformats.org/officeDocument/2006/relationships/hyperlink" Id="rId20" Target="../signal_viewer.py#L70" TargetMode="External" /><Relationship Type="http://schemas.openxmlformats.org/officeDocument/2006/relationships/hyperlink" Id="rId17" Target="../signal_viewer.py#L71" TargetMode="External" /><Relationship Type="http://schemas.openxmlformats.org/officeDocument/2006/relationships/hyperlink" Id="rId14" Target="../signal_viewer.py#L76-L80" TargetMode="External" /><Relationship Type="http://schemas.openxmlformats.org/officeDocument/2006/relationships/hyperlink" Id="rId56" Target="../signal_viewer.py#L765-L771" TargetMode="External" /><Relationship Type="http://schemas.openxmlformats.org/officeDocument/2006/relationships/hyperlink" Id="rId59" Target="../signal_viewer.py#L818-L826" TargetMode="External" /><Relationship Type="http://schemas.openxmlformats.org/officeDocument/2006/relationships/hyperlink" Id="rId50" Target="../signal_viewer.py#L834-L848" TargetMode="External" /><Relationship Type="http://schemas.openxmlformats.org/officeDocument/2006/relationships/hyperlink" Id="rId47" Target="../signal_viewer.py#L909" TargetMode="External" /><Relationship Type="http://schemas.openxmlformats.org/officeDocument/2006/relationships/hyperlink" Id="rId33" Target="../signal_viewer.py#L912-L924" TargetMode="External" /><Relationship Type="http://schemas.openxmlformats.org/officeDocument/2006/relationships/hyperlink" Id="rId41" Target="../signal_viewer.py#L928-L937" TargetMode="External" /><Relationship Type="http://schemas.openxmlformats.org/officeDocument/2006/relationships/hyperlink" Id="rId53" Target="../signal_viewer.py#L953-L954" TargetMode="External" /><Relationship Type="http://schemas.openxmlformats.org/officeDocument/2006/relationships/hyperlink" Id="rId49" Target="../signal_viewer.py#L963-L967" TargetMode="External" /><Relationship Type="http://schemas.openxmlformats.org/officeDocument/2006/relationships/hyperlink" Id="rId54" Target="../signal_viewer.py#L998-L1000" TargetMode="External" /><Relationship Type="http://schemas.openxmlformats.org/officeDocument/2006/relationships/hyperlink" Id="rId67" Target="../tools/run_batch_checks.py" TargetMode="External" /><Relationship Type="http://schemas.openxmlformats.org/officeDocument/2006/relationships/hyperlink" Id="rId10" Target="../version_info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2026-08-28T10:33:33Z</dcterms:created>
  <dcterms:modified xsi:type="dcterms:W3CDTF">2026-08-28T10:33:33Z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