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Acordo de sócios: as cláusulas que evitam a paralisia da empresa</w:t>
      </w:r>
    </w:p>
    <w:p>
      <w:r>
        <w:t>Quando os sócios divergem sobre um investimento, uma venda ou a saída de um deles, o contrato social raramente resolve. O acordo de sócios, previsto no art. 118 da Lei 6.404/1976 para as sociedades anônimas e usado por analogia e por previsão contratual nas limitadas, é o instrumento que antecipa o conflito e define como ele será decidido.</w:t>
      </w:r>
    </w:p>
    <w:p>
      <w:pPr>
        <w:pStyle w:val="Heading1"/>
      </w:pPr>
      <w:r>
        <w:t>1. Deadlock: o que fazer quando ninguém decide</w:t>
      </w:r>
    </w:p>
    <w:p>
      <w:r>
        <w:t>Em sociedades com 50% para cada lado, uma votação empatada trava a empresa. A cláusula de deadlock fixa o procedimento: mediação em prazo curto, depois escalonamento a um conselheiro independente ou à cláusula de saída.</w:t>
      </w:r>
    </w:p>
    <w:p>
      <w:pPr>
        <w:pStyle w:val="ListBullet"/>
      </w:pPr>
      <w:r>
        <w:t>Mediação com prazo certo (por exemplo, 30 dias).</w:t>
      </w:r>
    </w:p>
    <w:p>
      <w:pPr>
        <w:pStyle w:val="ListBullet"/>
      </w:pPr>
      <w:r>
        <w:t>Voto de qualidade atribuído a um membro do conselho, limitado a matérias definidas.</w:t>
      </w:r>
    </w:p>
    <w:p>
      <w:pPr>
        <w:pStyle w:val="ListBullet"/>
      </w:pPr>
      <w:r>
        <w:t>Mecanismo de saída: um sócio oferece preço e o outro escolhe comprar ou vender (cláusula 'shotgun').</w:t>
      </w:r>
    </w:p>
    <w:p>
      <w:pPr>
        <w:pStyle w:val="Heading1"/>
      </w:pPr>
      <w:r>
        <w:t>2. Tag along e drag along</w:t>
      </w:r>
    </w:p>
    <w:p>
      <w:r>
        <w:t>O tag along garante ao minoritário o direito de vender suas quotas nas mesmas condições se o controlador vender a sua. O drag along permite ao majoritário obrigar os demais a vender quando surge um comprador para 100% da empresa. Sem essas regras, o minoritário fica preso a um novo controlador que não escolheu, e o majoritário perde negócios por falta de unanimidade.</w:t>
      </w:r>
    </w:p>
    <w:p>
      <w:pPr>
        <w:pStyle w:val="Heading1"/>
      </w:pPr>
      <w:r>
        <w:t>3. Direito de preferência e restrição à entrada de terceiros</w:t>
      </w:r>
    </w:p>
    <w:p>
      <w:r>
        <w:t>A cláusula de preferência obriga o sócio que quer sair a oferecer primeiro as quotas aos demais, com preço e prazo de resposta definidos. Isso preserva a composição societária e evita a entrada de concorrentes ou de pessoas sem afinidade com o negócio.</w:t>
      </w:r>
    </w:p>
    <w:p>
      <w:pPr>
        <w:pStyle w:val="Heading1"/>
      </w:pPr>
      <w:r>
        <w:t>4. Avaliação da empresa e forma de pagamento</w:t>
      </w:r>
    </w:p>
    <w:p>
      <w:r>
        <w:t>Muitas disputas nascem do preço. O acordo deve dizer como a empresa será avaliada (múltiplo de EBITDA, fluxo de caixa descontado ou perito escolhido de comum acordo), se haverá desconto para o sócio que sai por justa causa e em quantas parcelas o pagamento será feito.</w:t>
      </w:r>
    </w:p>
    <w:p>
      <w:pPr>
        <w:pStyle w:val="Heading1"/>
      </w:pPr>
      <w:r>
        <w:t>5. Não concorrência, confidencialidade e sucessão</w:t>
      </w:r>
    </w:p>
    <w:p>
      <w:r>
        <w:t>A não concorrência deve ter prazo, território e objeto delimitados, sob pena de ser considerada abusiva. Em empresas familiares, vale prever regras para herdeiros: quem pode ser sócio, quem apenas recebe dividendos e como se avalia a participação em caso de falecimento.</w:t>
      </w:r>
    </w:p>
    <w:p>
      <w:r>
        <w:t>O acordo também precisa dialogar com o contrato social. Para valer perante terceiros, na S.A. deve ser arquivado na sede da companhia; na limitada, convém replicar as cláusulas essenciais no contrato social.</w:t>
      </w:r>
    </w:p>
    <w:p>
      <w:pPr>
        <w:pStyle w:val="Heading1"/>
      </w:pPr>
      <w:r>
        <w:t>Conclusão</w:t>
      </w:r>
    </w:p>
    <w:p>
      <w:r>
        <w:t>Um acordo de sócios bem redigido custa uma fração do que custa uma disputa societária. Revisá-lo a cada mudança relevante (entrada de investidor, nova linha de negócio, sucessão) mantém a empresa decidindo, e não discutindo.</w:t>
      </w:r>
    </w:p>
    <w:p>
      <w:r>
        <w:br w:type="page"/>
      </w:r>
    </w:p>
    <w:p>
      <w:pPr>
        <w:pStyle w:val="Heading1"/>
      </w:pPr>
      <w:r>
        <w:t>Texto para LinkedIn</w:t>
      </w:r>
    </w:p>
    <w:p>
      <w:r>
        <w:t>Sócios divergem. O que decide o futuro da empresa é se existe regra prévia para isso.</w:t>
      </w:r>
    </w:p>
    <w:p/>
    <w:p>
      <w:r>
        <w:t>No novo artigo, explicamos as cláusulas do acordo de sócios que evitam a paralisia da empresa: deadlock, tag along e drag along, direito de preferência, critérios de avaliação e pagamento, não concorrência e sucessão familiar.</w:t>
      </w:r>
    </w:p>
    <w:p/>
    <w:p>
      <w:r>
        <w:t>Se a sua empresa tem mais de um sócio e nenhum acordo escrito, vale revisar isso agora.</w:t>
      </w:r>
    </w:p>
    <w:p/>
    <w:p>
      <w:r>
        <w:t>Leia...: Manasses Lopes Advogados: https://www.manasseslopes.com/blog</w:t>
      </w:r>
    </w:p>
    <w:p>
      <w:r>
        <w:t>O Tributarista Minucioso: https://otributaristaminucioso.blogspot.com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