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Regime</w:t>
      </w:r>
      <w:r>
        <w:t xml:space="preserve"> </w:t>
      </w:r>
      <w:r>
        <w:t xml:space="preserve">regular</w:t>
      </w:r>
      <w:r>
        <w:t xml:space="preserve"> </w:t>
      </w:r>
      <w:r>
        <w:t xml:space="preserve">de</w:t>
      </w:r>
      <w:r>
        <w:t xml:space="preserve"> </w:t>
      </w:r>
      <w:r>
        <w:t xml:space="preserve">IBS</w:t>
      </w:r>
      <w:r>
        <w:t xml:space="preserve"> </w:t>
      </w:r>
      <w:r>
        <w:t xml:space="preserve">e</w:t>
      </w:r>
      <w:r>
        <w:t xml:space="preserve"> </w:t>
      </w:r>
      <w:r>
        <w:t xml:space="preserve">CBS</w:t>
      </w:r>
      <w:r>
        <w:t xml:space="preserve"> </w:t>
      </w:r>
      <w:r>
        <w:t xml:space="preserve">no</w:t>
      </w:r>
      <w:r>
        <w:t xml:space="preserve"> </w:t>
      </w:r>
      <w:r>
        <w:t xml:space="preserve">Simples:</w:t>
      </w:r>
      <w:r>
        <w:t xml:space="preserve"> </w:t>
      </w:r>
      <w:r>
        <w:t xml:space="preserve">o</w:t>
      </w:r>
      <w:r>
        <w:t xml:space="preserve"> </w:t>
      </w:r>
      <w:r>
        <w:t xml:space="preserve">prazo</w:t>
      </w:r>
      <w:r>
        <w:t xml:space="preserve"> </w:t>
      </w:r>
      <w:r>
        <w:t xml:space="preserve">de</w:t>
      </w:r>
      <w:r>
        <w:t xml:space="preserve"> </w:t>
      </w:r>
      <w:r>
        <w:t xml:space="preserve">opção</w:t>
      </w:r>
      <w:r>
        <w:t xml:space="preserve"> </w:t>
      </w:r>
      <w:r>
        <w:t xml:space="preserve">acabou,</w:t>
      </w:r>
      <w:r>
        <w:t xml:space="preserve"> </w:t>
      </w:r>
      <w:r>
        <w:t xml:space="preserve">mas</w:t>
      </w:r>
      <w:r>
        <w:t xml:space="preserve"> </w:t>
      </w:r>
      <w:r>
        <w:t xml:space="preserve">a</w:t>
      </w:r>
      <w:r>
        <w:t xml:space="preserve"> </w:t>
      </w:r>
      <w:r>
        <w:t xml:space="preserve">janela</w:t>
      </w:r>
      <w:r>
        <w:t xml:space="preserve"> </w:t>
      </w:r>
      <w:r>
        <w:t xml:space="preserve">de</w:t>
      </w:r>
      <w:r>
        <w:t xml:space="preserve"> </w:t>
      </w:r>
      <w:r>
        <w:t xml:space="preserve">cancelamento</w:t>
      </w:r>
      <w:r>
        <w:t xml:space="preserve"> </w:t>
      </w:r>
      <w:r>
        <w:t xml:space="preserve">abre</w:t>
      </w:r>
      <w:r>
        <w:t xml:space="preserve"> </w:t>
      </w:r>
      <w:r>
        <w:t xml:space="preserve">em</w:t>
      </w:r>
      <w:r>
        <w:t xml:space="preserve"> </w:t>
      </w:r>
      <w:r>
        <w:t xml:space="preserve">3</w:t>
      </w:r>
      <w:r>
        <w:t xml:space="preserve"> </w:t>
      </w:r>
      <w:r>
        <w:t xml:space="preserve">de</w:t>
      </w:r>
      <w:r>
        <w:t xml:space="preserve"> </w:t>
      </w:r>
      <w:r>
        <w:t xml:space="preserve">novembro</w:t>
      </w:r>
    </w:p>
    <w:p>
      <w:pPr>
        <w:pStyle w:val="FirstParagraph"/>
      </w:pPr>
      <w:r>
        <w:t xml:space="preserve">O prazo para as empresas do Simples Nacional optarem pelo regime regular de IBS e CBS terminou em 30 de outubro de 2026. Quem optou ainda pode voltar atrás, mas a janela para isso é curta: de 3 de novembro a 20 de dezembro de 2026, e o cancelamento é irretratável.</w:t>
      </w:r>
    </w:p>
    <w:p>
      <w:pPr>
        <w:pStyle w:val="BodyText"/>
      </w:pPr>
      <w:r>
        <w:t xml:space="preserve">Este texto resume o que a Receita Federal divulgou sobre a escolha e o que a empresa deve conferir antes de 20 de dezembro.</w:t>
      </w:r>
    </w:p>
    <w:bookmarkStart w:id="20" w:name="o-que-foi-decidido-até-30-de-outubro"/>
    <w:p>
      <w:pPr>
        <w:pStyle w:val="Heading2"/>
      </w:pPr>
      <w:r>
        <w:t xml:space="preserve">O que foi decidido até 30 de outubro</w:t>
      </w:r>
    </w:p>
    <w:p>
      <w:pPr>
        <w:pStyle w:val="FirstParagraph"/>
      </w:pPr>
      <w:r>
        <w:t xml:space="preserve">A opção pelo regime regular de IBS e CBS podia ser feita entre 1º de setembro e 30 de outubro de 2026, com efeitos a partir de 1º de janeiro de 2027. Quem não optou continua, no primeiro semestre de 2027, recolhendo esses tributos dentro da sistemática do Simples Nacional.</w:t>
      </w:r>
    </w:p>
    <w:p>
      <w:pPr>
        <w:pStyle w:val="BlockText"/>
      </w:pPr>
      <w:r>
        <w:t xml:space="preserve">Na prática: quem não fez nada permanece no recolhimento unificado do Simples. A inércia também é uma escolha.</w:t>
      </w:r>
    </w:p>
    <w:p>
      <w:pPr>
        <w:pStyle w:val="FirstParagraph"/>
      </w:pPr>
      <w:r>
        <w:t xml:space="preserve">A Receita Federal esclareceu que são duas decisões distintas: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Ingresso no Simples Nacional para 2027:</w:t>
      </w:r>
      <w:r>
        <w:t xml:space="preserve"> </w:t>
      </w:r>
      <w:r>
        <w:t xml:space="preserve">o prazo foi 15 de outubro. Quem teve a solicitação indeferida ainda podia regularizar as pendências impeditivas até 30 de outubro.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Regime regular de IBS e CBS:</w:t>
      </w:r>
      <w:r>
        <w:t xml:space="preserve"> </w:t>
      </w:r>
      <w:r>
        <w:t xml:space="preserve">prazo até 30 de outubro.</w:t>
      </w:r>
    </w:p>
    <w:p>
      <w:pPr>
        <w:pStyle w:val="FirstParagraph"/>
      </w:pPr>
      <w:r>
        <w:t xml:space="preserve">O Fisco divulgou balanços parciais, de meados de outubro, com cerca de 917 mil solicitações de opção pelo regime regular. Os números variam entre as fontes e os balanços, e o governo noticiou, em 29 de outubro, que mais de um milhão de contribuintes já haviam optado.</w:t>
      </w:r>
    </w:p>
    <w:bookmarkEnd w:id="20"/>
    <w:bookmarkStart w:id="21" w:name="por-que-a-escolha-importa"/>
    <w:p>
      <w:pPr>
        <w:pStyle w:val="Heading2"/>
      </w:pPr>
      <w:r>
        <w:t xml:space="preserve">Por que a escolha importa</w:t>
      </w:r>
    </w:p>
    <w:p>
      <w:pPr>
        <w:pStyle w:val="FirstParagraph"/>
      </w:pPr>
      <w:r>
        <w:t xml:space="preserve">No regime regular, a empresa passa a apurar IBS e CBS pelo método de débitos e créditos, e não mais dentro da alíquota unificada do Simples. O efeito prático para o cliente corporativo é conhecido: a empresa que compra de optante pelo regime regular tem direito a crédito integral desses tributos, ao passo que a compra de empresa que permaneceu no Simples gera crédito limitado.</w:t>
      </w:r>
    </w:p>
    <w:p>
      <w:pPr>
        <w:pStyle w:val="BodyText"/>
      </w:pPr>
      <w:r>
        <w:t xml:space="preserve">Por isso, a decisão depende do perfil de vendas: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Vende principalmente para consumidor final:</w:t>
      </w:r>
      <w:r>
        <w:t xml:space="preserve"> </w:t>
      </w:r>
      <w:r>
        <w:t xml:space="preserve">tende a ter menos a ganhar com o regime regular.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Vende principalmente para outras empresas (B2B):</w:t>
      </w:r>
      <w:r>
        <w:t xml:space="preserve"> </w:t>
      </w:r>
      <w:r>
        <w:t xml:space="preserve">o crédito que o comprador aproveita pode pesar na negociação comercial.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Tem muitos insumos com tributação relevante:</w:t>
      </w:r>
      <w:r>
        <w:t xml:space="preserve"> </w:t>
      </w:r>
      <w:r>
        <w:t xml:space="preserve">vale simular o aproveitamento de créditos próprios.</w:t>
      </w:r>
    </w:p>
    <w:p>
      <w:pPr>
        <w:pStyle w:val="FirstParagraph"/>
      </w:pPr>
      <w:r>
        <w:t xml:space="preserve">Essa análise é feita caso a caso. Não existe resposta única para o setor.</w:t>
      </w:r>
    </w:p>
    <w:bookmarkEnd w:id="21"/>
    <w:bookmarkStart w:id="22" w:name="X56d74acf4468af8959ebf9d49bdc2ddce93f9f5"/>
    <w:p>
      <w:pPr>
        <w:pStyle w:val="Heading2"/>
      </w:pPr>
      <w:r>
        <w:t xml:space="preserve">O que fazer entre 3 de novembro e 20 de dezembro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Conferir no Portal do Simples Nacional</w:t>
      </w:r>
      <w:r>
        <w:t xml:space="preserve"> </w:t>
      </w:r>
      <w:r>
        <w:t xml:space="preserve">se a opção foi de fato registrada e em que situação está.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Simular os dois cenários</w:t>
      </w:r>
      <w:r>
        <w:t xml:space="preserve"> </w:t>
      </w:r>
      <w:r>
        <w:t xml:space="preserve">com a carteira de clientes de 2026, separando vendas para pessoa jurídica e para consumidor final.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Consultar clientes relevantes:</w:t>
      </w:r>
      <w:r>
        <w:t xml:space="preserve"> </w:t>
      </w:r>
      <w:r>
        <w:t xml:space="preserve">pergunte se eles exigem ou valorizam o crédito integral.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Decidir antes de 20 de dezembro</w:t>
      </w:r>
      <w:r>
        <w:t xml:space="preserve"> </w:t>
      </w:r>
      <w:r>
        <w:t xml:space="preserve">sobre o eventual cancelamento, lembrando que ele é irretratável.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Registrar a decisão</w:t>
      </w:r>
      <w:r>
        <w:t xml:space="preserve"> </w:t>
      </w:r>
      <w:r>
        <w:t xml:space="preserve">em ata ou memorando interno, com os números que a embasaram.</w:t>
      </w:r>
    </w:p>
    <w:bookmarkEnd w:id="22"/>
    <w:bookmarkStart w:id="26" w:name="perguntas-frequentes"/>
    <w:p>
      <w:pPr>
        <w:pStyle w:val="Heading2"/>
      </w:pPr>
      <w:r>
        <w:t xml:space="preserve">Perguntas frequentes</w:t>
      </w:r>
    </w:p>
    <w:bookmarkStart w:id="23" w:name="perdi-o-prazo-de-30-de-outubro.-há-saída"/>
    <w:p>
      <w:pPr>
        <w:pStyle w:val="Heading3"/>
      </w:pPr>
      <w:r>
        <w:t xml:space="preserve">Perdi o prazo de 30 de outubro. Há saída?</w:t>
      </w:r>
    </w:p>
    <w:p>
      <w:pPr>
        <w:pStyle w:val="FirstParagraph"/>
      </w:pPr>
      <w:r>
        <w:t xml:space="preserve">Segundo as fontes consultadas, a opção encerrou em 30 de outubro para o primeiro semestre de 2027. Confirme no Portal do Simples Nacional e com o seu contador se há regra nova para o semestre seguinte.</w:t>
      </w:r>
    </w:p>
    <w:bookmarkEnd w:id="23"/>
    <w:bookmarkStart w:id="24" w:name="o-cancelamento-pode-ser-desfeito"/>
    <w:p>
      <w:pPr>
        <w:pStyle w:val="Heading3"/>
      </w:pPr>
      <w:r>
        <w:t xml:space="preserve">O cancelamento pode ser desfeito?</w:t>
      </w:r>
    </w:p>
    <w:p>
      <w:pPr>
        <w:pStyle w:val="FirstParagraph"/>
      </w:pPr>
      <w:r>
        <w:t xml:space="preserve">Não. A Receita Federal divulgou que o cancelamento é irretratável.</w:t>
      </w:r>
    </w:p>
    <w:bookmarkEnd w:id="24"/>
    <w:bookmarkStart w:id="25" w:name="há-prorrogação-em-curso"/>
    <w:p>
      <w:pPr>
        <w:pStyle w:val="Heading3"/>
      </w:pPr>
      <w:r>
        <w:t xml:space="preserve">Há prorrogação em curso?</w:t>
      </w:r>
    </w:p>
    <w:p>
      <w:pPr>
        <w:pStyle w:val="FirstParagraph"/>
      </w:pPr>
      <w:r>
        <w:t xml:space="preserve">O governo discute ampliar até 30 de novembro o prazo de opção apenas para cooperativas, e isso ainda depende de formalização pela Receita Federal e pelo CGIBS. Para as demais empresas, não localizamos prorrogação.</w:t>
      </w:r>
    </w:p>
    <w:bookmarkEnd w:id="25"/>
    <w:bookmarkEnd w:id="26"/>
    <w:bookmarkStart w:id="27" w:name="antes-de-decidir"/>
    <w:p>
      <w:pPr>
        <w:pStyle w:val="Heading2"/>
      </w:pPr>
      <w:r>
        <w:t xml:space="preserve">Antes de decidir</w:t>
      </w:r>
    </w:p>
    <w:p>
      <w:pPr>
        <w:pStyle w:val="FirstParagraph"/>
      </w:pPr>
      <w:r>
        <w:t xml:space="preserve">A escolha mexe com preço, margem e relação com clientes. Nossa equipe tributária pode simular os cenários e indicar o caminho mais seguro para o seu negócio.</w:t>
      </w:r>
    </w:p>
    <w:p>
      <w:pPr>
        <w:pStyle w:val="BodyText"/>
      </w:pPr>
      <w:r>
        <w:rPr>
          <w:iCs/>
          <w:i/>
        </w:rPr>
        <w:t xml:space="preserve">Fontes: gov.br/fazenda (notícias de 28 e 29/10/2026); Receita Federal e imprensa especializada. Confirme prazos no Portal do Simples Nacional.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Regime regular de IBS e CBS no Simples: o prazo de opção acabou, mas a janela de cancelamento abre em 3 de novembro</dc:title>
  <dc:creator/>
  <cp:keywords/>
  <dcterms:created xsi:type="dcterms:W3CDTF">2026-11-01T21:42:22Z</dcterms:created>
  <dcterms:modified xsi:type="dcterms:W3CDTF">2026-11-01T21:42:22Z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