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560" w:lineRule="exact"/>
        <w:jc w:val="center"/>
      </w:pPr>
      <w:r>
        <w:rPr>
          <w:rFonts w:ascii="方正小标宋简体" w:hAnsi="方正小标宋简体" w:eastAsia="方正小标宋简体"/>
          <w:b w:val="0"/>
          <w:color w:val="000000"/>
          <w:sz w:val="44"/>
        </w:rPr>
        <w:t>数据集说明文档</w:t>
      </w:r>
    </w:p>
    <w:p/>
    <w:p>
      <w:pPr>
        <w:spacing w:before="0" w:after="0" w:line="560" w:lineRule="exact"/>
        <w:ind w:firstLine="640"/>
        <w:jc w:val="left"/>
      </w:pPr>
      <w:r>
        <w:rPr>
          <w:rFonts w:ascii="方正黑体简体" w:hAnsi="方正黑体简体" w:eastAsia="方正黑体简体"/>
          <w:b/>
          <w:color w:val="000000"/>
          <w:sz w:val="32"/>
        </w:rPr>
        <w:t>一、数据集概述</w:t>
      </w:r>
    </w:p>
    <w:p>
      <w:pPr>
        <w:spacing w:before="0" w:after="0" w:line="560" w:lineRule="exact"/>
        <w:ind w:firstLine="640"/>
        <w:jc w:val="both"/>
      </w:pPr>
      <w:r>
        <w:rPr>
          <w:rFonts w:ascii="方正仿宋简体" w:hAnsi="方正仿宋简体" w:eastAsia="方正仿宋简体"/>
          <w:b w:val="0"/>
          <w:color w:val="000000"/>
          <w:sz w:val="32"/>
        </w:rPr>
        <w:t>本数据集适用于互联网贷款贷前审批环节，用于预测借款人的违约风险。</w:t>
      </w:r>
      <w:bookmarkStart w:id="0" w:name="_GoBack"/>
      <w:bookmarkEnd w:id="0"/>
    </w:p>
    <w:p>
      <w:pPr>
        <w:spacing w:before="0" w:after="0" w:line="560" w:lineRule="exact"/>
        <w:ind w:firstLine="640"/>
        <w:jc w:val="left"/>
      </w:pPr>
      <w:r>
        <w:rPr>
          <w:rFonts w:ascii="方正楷体简体" w:hAnsi="方正楷体简体" w:eastAsia="方正楷体简体"/>
          <w:b/>
          <w:color w:val="000000"/>
          <w:sz w:val="32"/>
        </w:rPr>
        <w:t>（一）样本分布</w:t>
      </w:r>
    </w:p>
    <w:p>
      <w:pPr>
        <w:spacing w:before="0" w:after="0" w:line="560" w:lineRule="exact"/>
        <w:jc w:val="center"/>
      </w:pPr>
      <w:r>
        <w:rPr>
          <w:rFonts w:ascii="方正黑体简体" w:hAnsi="方正黑体简体" w:eastAsia="方正黑体简体"/>
          <w:b w:val="0"/>
          <w:color w:val="000000"/>
          <w:sz w:val="21"/>
        </w:rPr>
        <w:t>表1  数据集样本分布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765"/>
        <w:gridCol w:w="1339"/>
        <w:gridCol w:w="1474"/>
        <w:gridCol w:w="1474"/>
        <w:gridCol w:w="14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数据集</w:t>
            </w:r>
          </w:p>
        </w:tc>
        <w:tc>
          <w:tcPr>
            <w:tcW w:w="176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时间范围</w:t>
            </w:r>
          </w:p>
        </w:tc>
        <w:tc>
          <w:tcPr>
            <w:tcW w:w="133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样本总量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好样本数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坏样本数</w:t>
            </w:r>
          </w:p>
        </w:tc>
        <w:tc>
          <w:tcPr>
            <w:tcW w:w="147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坏账率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训练集</w:t>
            </w:r>
          </w:p>
        </w:tc>
        <w:tc>
          <w:tcPr>
            <w:tcW w:w="1765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2025年9月—2025年12月</w:t>
            </w:r>
          </w:p>
        </w:tc>
        <w:tc>
          <w:tcPr>
            <w:tcW w:w="133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150,000</w:t>
            </w:r>
          </w:p>
        </w:tc>
        <w:tc>
          <w:tcPr>
            <w:tcW w:w="1474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144,000</w:t>
            </w:r>
          </w:p>
        </w:tc>
        <w:tc>
          <w:tcPr>
            <w:tcW w:w="1474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6,000</w:t>
            </w:r>
          </w:p>
        </w:tc>
        <w:tc>
          <w:tcPr>
            <w:tcW w:w="1474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4.00%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测试集</w:t>
            </w:r>
          </w:p>
        </w:tc>
        <w:tc>
          <w:tcPr>
            <w:tcW w:w="1765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2026年1月</w:t>
            </w:r>
          </w:p>
        </w:tc>
        <w:tc>
          <w:tcPr>
            <w:tcW w:w="133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20,000</w:t>
            </w:r>
          </w:p>
        </w:tc>
        <w:tc>
          <w:tcPr>
            <w:tcW w:w="1474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19,000</w:t>
            </w:r>
          </w:p>
        </w:tc>
        <w:tc>
          <w:tcPr>
            <w:tcW w:w="1474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1,000</w:t>
            </w:r>
          </w:p>
        </w:tc>
        <w:tc>
          <w:tcPr>
            <w:tcW w:w="1474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5.00%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方正楷体简体" w:hAnsi="方正楷体简体" w:eastAsia="方正楷体简体"/>
          <w:b/>
          <w:color w:val="000000"/>
          <w:sz w:val="32"/>
        </w:rPr>
        <w:t>（二）数据文件</w:t>
      </w:r>
    </w:p>
    <w:p>
      <w:pPr>
        <w:spacing w:before="0" w:after="0" w:line="560" w:lineRule="exact"/>
        <w:jc w:val="center"/>
      </w:pPr>
      <w:r>
        <w:rPr>
          <w:rFonts w:ascii="方正黑体简体" w:hAnsi="方正黑体简体" w:eastAsia="方正黑体简体"/>
          <w:b w:val="0"/>
          <w:color w:val="000000"/>
          <w:sz w:val="21"/>
        </w:rPr>
        <w:t>表2  数据文件清单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4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文件名</w:t>
            </w:r>
          </w:p>
        </w:tc>
        <w:tc>
          <w:tcPr>
            <w:tcW w:w="294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train_data.csv</w:t>
            </w:r>
          </w:p>
        </w:tc>
        <w:tc>
          <w:tcPr>
            <w:tcW w:w="2948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训练集数据（15万条）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test_data.csv</w:t>
            </w:r>
          </w:p>
        </w:tc>
        <w:tc>
          <w:tcPr>
            <w:tcW w:w="2948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测试集数据（2万条）</w:t>
            </w:r>
          </w:p>
        </w:tc>
      </w:tr>
    </w:tbl>
    <w:p/>
    <w:p>
      <w:pPr>
        <w:spacing w:before="0" w:after="0" w:line="560" w:lineRule="exact"/>
        <w:ind w:firstLine="640"/>
        <w:jc w:val="left"/>
      </w:pPr>
      <w:r>
        <w:rPr>
          <w:rFonts w:ascii="方正黑体简体" w:hAnsi="方正黑体简体" w:eastAsia="方正黑体简体"/>
          <w:b/>
          <w:color w:val="000000"/>
          <w:sz w:val="32"/>
        </w:rPr>
        <w:t>二、字段说明</w:t>
      </w:r>
    </w:p>
    <w:p>
      <w:pPr>
        <w:spacing w:before="0" w:after="0" w:line="560" w:lineRule="exact"/>
        <w:jc w:val="center"/>
      </w:pPr>
      <w:r>
        <w:rPr>
          <w:rFonts w:ascii="方正黑体简体" w:hAnsi="方正黑体简体" w:eastAsia="方正黑体简体"/>
          <w:b w:val="0"/>
          <w:color w:val="000000"/>
          <w:sz w:val="21"/>
        </w:rPr>
        <w:t>表3  标识字段说明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1769"/>
        <w:gridCol w:w="1769"/>
        <w:gridCol w:w="1769"/>
        <w:gridCol w:w="17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序号</w:t>
            </w:r>
          </w:p>
        </w:tc>
        <w:tc>
          <w:tcPr>
            <w:tcW w:w="176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字段名</w:t>
            </w:r>
          </w:p>
        </w:tc>
        <w:tc>
          <w:tcPr>
            <w:tcW w:w="176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字段类型</w:t>
            </w:r>
          </w:p>
        </w:tc>
        <w:tc>
          <w:tcPr>
            <w:tcW w:w="176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示例值</w:t>
            </w:r>
          </w:p>
        </w:tc>
        <w:tc>
          <w:tcPr>
            <w:tcW w:w="176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/>
                <w:color w:val="000000"/>
                <w:sz w:val="22"/>
              </w:rPr>
              <w:t>字段释义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</w:t>
            </w:r>
          </w:p>
        </w:tc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id_card</w:t>
            </w:r>
          </w:p>
        </w:tc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字符串</w:t>
            </w:r>
          </w:p>
        </w:tc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553472********3439</w:t>
            </w:r>
          </w:p>
        </w:tc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身份证号（脱敏处理），格式为前6位地区码+8位星号+后4位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</w:t>
            </w:r>
          </w:p>
        </w:tc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apply_time</w:t>
            </w:r>
          </w:p>
        </w:tc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字符串</w:t>
            </w:r>
          </w:p>
        </w:tc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2025-09-15 08:30:25</w:t>
            </w:r>
          </w:p>
        </w:tc>
        <w:tc>
          <w:tcPr>
            <w:tcW w:w="1769" w:type="dxa"/>
          </w:tcPr>
          <w:p>
            <w:pPr>
              <w:spacing w:after="0" w:line="240" w:lineRule="auto"/>
              <w:jc w:val="center"/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贷款申请时间，格式：YYYY-MM-DD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credit_query_times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≥0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征信查询次数。近6个月内被金融机构查询征信报告的次数。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4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multi_loan_count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≥0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多头借贷数量。当前在各家金融机构未结清的贷款笔数。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5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overdue_history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≥0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历史逾期次数。征信报告中记录的近5年内逾期总次数。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6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credit_utilization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[0,1]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信用额度使用率。已使用额度占总授信额度的比例。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7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credit_length_months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≥1</w:t>
            </w:r>
          </w:p>
        </w:tc>
        <w:tc>
          <w:tcPr>
            <w:tcW w:w="1769" w:type="dxa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信用历史长度（月）。从首次建立信用记录到申请时的月数。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8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max_overdue_days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最大逾期天数。历史逾期记录中最长的一次逾期天数。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9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social_score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[300,900]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社交评分。基于社交关系网络评估的信用分数。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telecom_score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[0,100]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电信评分。基于运营商数据的信用评估。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11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ecomm_risk_score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[0,100]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电商风险评分。基于电商平台消费行为的评估。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12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judicial_risk_score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[0,100]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司法风险评分。基于法院公开信息等评估的法律风险。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13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blacklist_hit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{0,1}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黑名单命中标记。0=未命中，1=命中至少一个黑名单。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14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app_duration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≥1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APP使用时长（分钟）。从打开APP到提交申请的累计时长。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15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click_frequency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点击频率。申请过程中平均每分钟的点击次数。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16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page_depth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≥1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页面浏览深度。单次会话中浏览的不同页面数量。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17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session_count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≥1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会话次数。申请前一定时间内的APP访问次数。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18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night_activity_ratio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[0,1]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夜间活动占比。夜间（0:00—6:00）操作次数占比。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19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login_fail_count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登录失败次数。申请前一定时间内的登录失败次数。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reg_to_apply_days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注册到申请天数。从注册到提交贷款申请间隔的天数。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21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device_risk_score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[0,1]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设备风险评分。综合评估设备异常程度。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22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ip_change_freq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IP变更频率。短期内IP地址变更的次数。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23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gps_anomaly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{0,1}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GPS异常标记。0=正常，1=异常。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24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device_type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{0,1,2}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设备类型。0=安卓手机，1=苹果手机，2=其他。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25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emulator_flag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{0,1}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模拟器标记。0=真实设备，1=检测到模拟器/云手机。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26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age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[18,65]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借款人年龄（岁）。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27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income_level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≥2000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月收入水平。借款人自填或经第三方验证的月收入金额。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28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consumption_level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≥500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月消费水平。基于银行卡或第三方支付数据估算的月均消费金额。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29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education_level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{1,2,3,4,5}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教育水平编码。1=初中及以下，2=高中/中专，3=大专，4=本科，5=硕士及以上。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job_stability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[0,1]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工作稳定性指数。越接近1越稳定。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31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marital_status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{0,1,2}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婚姻状况编码。0=未婚，1=已婚，2=其他。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32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gender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{0,1}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性别。0=女，1=男。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33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city_tier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{1,2,3,4}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城市等级。1=一线城市，2=二线城市，3=三线城市，4=四线及以下。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34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debt_income_ratio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[0,2]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债务收入比。月度债务支出占月收入的比例。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35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loan_amount_request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浮点型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≥1000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申请贷款金额。借款人本次申请的贷款本金金额。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36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repayment_period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{3,6,12,24,36}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申请还款期限（月）。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37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is_bad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整型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{0,1}</w:t>
            </w:r>
          </w:p>
        </w:tc>
        <w:tc>
          <w:tcPr>
            <w:tcW w:w="0" w:type="auto"/>
            <w:vAlign w:val="top"/>
          </w:tcPr>
          <w:p>
            <w:pPr>
              <w:spacing w:after="0" w:line="240" w:lineRule="auto"/>
              <w:jc w:val="center"/>
              <w:rPr>
                <w:rFonts w:ascii="方正仿宋简体" w:hAnsi="方正仿宋简体" w:eastAsia="方正仿宋简体" w:cstheme="minorBidi"/>
                <w:sz w:val="32"/>
                <w:szCs w:val="22"/>
                <w:lang w:val="en-US" w:eastAsia="en-US" w:bidi="ar-SA"/>
              </w:rPr>
            </w:pPr>
            <w:r>
              <w:rPr>
                <w:rFonts w:ascii="方正楷体简体" w:hAnsi="方正楷体简体" w:eastAsia="方正楷体简体"/>
                <w:b w:val="0"/>
                <w:color w:val="000000"/>
                <w:sz w:val="22"/>
              </w:rPr>
              <w:t>是否坏客。0=好样本（正常还款），1=坏样本（发生违约）。</w:t>
            </w:r>
          </w:p>
        </w:tc>
      </w:tr>
    </w:tbl>
    <w:p>
      <w:pPr>
        <w:jc w:val="both"/>
      </w:pPr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仿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3A7EC9"/>
    <w:rsid w:val="4A55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方正仿宋简体" w:hAnsi="方正仿宋简体" w:eastAsia="方正仿宋简体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文乐</cp:lastModifiedBy>
  <dcterms:modified xsi:type="dcterms:W3CDTF">2026-05-29T14:40:28Z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9761AC439C7847D9BA89E042D690744D</vt:lpwstr>
  </property>
</Properties>
</file>