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A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6"/>
                <w:szCs w:val="16"/>
              </w:rPr>
              <w:t xml:space="preserve">NOVACORP · AGENTIC FLOW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How AI proactively identifies, flags, and resolves problems across the platform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Sona asked us to show how an AI agent acts on its own across the platform.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 agent runs a three-stage loop on every screen — </w:t>
      </w:r>
      <w:r>
        <w:rPr>
          <w:rFonts w:ascii="Arial" w:cs="Arial" w:eastAsia="Arial" w:hAnsi="Arial"/>
          <w:b/>
          <w:bCs/>
          <w:color w:val="003DA5"/>
          <w:sz w:val="20"/>
          <w:szCs w:val="20"/>
        </w:rPr>
        <w:t xml:space="preserve">identify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flag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→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resolve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. Below is exactly where each stage shows up.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03DA5" w:sz="18" w:space="0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A5"/>
                <w:spacing w:val="60"/>
                <w:sz w:val="22"/>
                <w:szCs w:val="22"/>
              </w:rPr>
              <w:t xml:space="preserve">1 · IDENTIFY</w:t>
            </w:r>
          </w:p>
        </w:tc>
        <w:tc>
          <w:tcPr>
            <w:tcW w:type="dxa" w:w="3600"/>
            <w:tcBorders>
              <w:top w:val="single" w:color="D97706" w:sz="18" w:space="0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60"/>
                <w:sz w:val="22"/>
                <w:szCs w:val="22"/>
              </w:rPr>
              <w:t xml:space="preserve">2 · FLAG</w:t>
            </w:r>
          </w:p>
        </w:tc>
        <w:tc>
          <w:tcPr>
            <w:tcW w:type="dxa" w:w="3600"/>
            <w:tcBorders>
              <w:top w:val="single" w:color="16A34A" w:sz="18" w:space="0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pacing w:val="60"/>
                <w:sz w:val="22"/>
                <w:szCs w:val="22"/>
              </w:rPr>
              <w:t xml:space="preserve">3 · RESOLVE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Scan ingested data for schema, currency, dedup issues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Match every invoice line vs contract and rate card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Detect 80/20 patterns across exception 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Track 4-quarter compliance trend per vendor</w:t>
            </w:r>
          </w:p>
        </w:tc>
        <w:tc>
          <w:tcPr>
            <w:tcW w:type="dxa" w:w="360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Surface findings with confidence % and $ impact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Color-code: red flag, amber suggest, green auto-resolved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Connect single invoices to systemic patterns ("+17 like this")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Always cite evidence — never act silently</w:t>
            </w:r>
          </w:p>
        </w:tc>
        <w:tc>
          <w:tcPr>
            <w:tcW w:type="dxa" w:w="360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One-click batch recovery for high-confidence patterns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Auto-fix routine issues; log for audit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Hand off to human at amber-colored pipeline pause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Recommend specific, dollar-anchored next action</w:t>
            </w:r>
          </w:p>
        </w:tc>
      </w:tr>
    </w:tbl>
    <w:p>
      <w:pPr>
        <w:spacing w:after="0" w:before="1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4748B"/>
          <w:spacing w:val="60"/>
          <w:sz w:val="16"/>
          <w:szCs w:val="16"/>
        </w:rPr>
        <w:t xml:space="preserve">WHERE THE AGENT SHOWS UP — SCREEN BY SCREEN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SCREEN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Compliance Overview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Identify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Cross-vendor pattern across 17 invoices with the same surcharge miscalculation.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  <w:shd w:fill="FEF3C7" w:val="clear"/>
              </w:rPr>
              <w:t xml:space="preserve">  Flag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insight panel surfaces $48K recoverable + 84% confidence + evidence chain.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Resolve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Two CTAs: Open batch recovery (17) or Review one-by-one.</w:t>
            </w:r>
          </w:p>
        </w:tc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SCREEN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Data Quality Report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Identify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Schema mismatches, currency inconsistencies, duplicates, vendor naming drift.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  <w:shd w:fill="FEF3C7" w:val="clear"/>
              </w:rPr>
              <w:t xml:space="preserve">  Flag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Agentic pipeline shows step-by-step status; pauses amber at vendor harmonization.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Resolve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Auto-resolves dedup + currency. Hands the ambiguous 6 vendors to a human.</w:t>
            </w:r>
          </w:p>
        </w:tc>
      </w:tr>
      <w:tr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SCREEN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Invoice Detail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Identify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Line-level deviation: surcharge tier 3 applied where contract requires tier 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  <w:shd w:fill="FEF3C7" w:val="clear"/>
              </w:rPr>
              <w:t xml:space="preserve">  Flag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Exception card with deviation type, $ impact, root cause, recommended action.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Resolve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Connects to 17 sibling invoices; offers batch recovery or cautious one-by-one.</w:t>
            </w:r>
          </w:p>
        </w:tc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SCREEN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Root Cause Analysis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Identify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Pareto distribution of all 8 exception categories by frequency × $ impact.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  <w:shd w:fill="FEF3C7" w:val="clear"/>
              </w:rPr>
              <w:t xml:space="preserve">  Flag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3-tier insights: systemic (red), predictive (amber), quick-win (green).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Resolve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Drill-through to affected invoices; suggested rate-card update for owner.</w:t>
            </w:r>
          </w:p>
        </w:tc>
      </w:tr>
    </w:tbl>
    <w:p>
      <w:pPr>
        <w:spacing w:after="0" w:before="1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4748B"/>
          <w:spacing w:val="60"/>
          <w:sz w:val="16"/>
          <w:szCs w:val="16"/>
        </w:rPr>
        <w:t xml:space="preserve">THE AGENT'S THREE ACTION MODES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C2626" w:sz="24" w:space="0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pacing w:val="40"/>
                <w:sz w:val="18"/>
                <w:szCs w:val="18"/>
              </w:rPr>
              <w:t xml:space="preserve">FLAG FOR HUMAN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High impact + confidence ≥ 75%. Always presents evidence first; no auto-action.</w:t>
            </w:r>
          </w:p>
        </w:tc>
        <w:tc>
          <w:tcPr>
            <w:tcW w:type="dxa" w:w="3600"/>
            <w:tcBorders>
              <w:top w:val="single" w:color="D97706" w:sz="24" w:space="0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40"/>
                <w:sz w:val="18"/>
                <w:szCs w:val="18"/>
              </w:rPr>
              <w:t xml:space="preserve">SUGGEST 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Confidence 50–75%. Shows reasoning. Action button requires explicit approval.</w:t>
            </w:r>
          </w:p>
        </w:tc>
        <w:tc>
          <w:tcPr>
            <w:tcW w:type="dxa" w:w="3600"/>
            <w:tcBorders>
              <w:top w:val="single" w:color="16A34A" w:sz="24" w:space="0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pacing w:val="40"/>
                <w:sz w:val="18"/>
                <w:szCs w:val="18"/>
              </w:rPr>
              <w:t xml:space="preserve">AUTO-RESOLVE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High confidence + low impact. Logged with rationale. User can audit at any time.</w:t>
            </w:r>
          </w:p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C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40"/>
                <w:sz w:val="16"/>
                <w:szCs w:val="16"/>
              </w:rPr>
              <w:t xml:space="preserve">Design rules for the agent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Transparency over magic — confidence and evidence shown before any action. 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Anchored to dollars — every recommendation cites $ impact. 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Never silent — every action is logged and auditable. 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Visually consistent — purple #6D28D9 marks every AI moment.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2026-05-04T13:19:53.156Z</dcterms:created>
  <dcterms:modified xsi:type="dcterms:W3CDTF">2026-05-04T13:19:53.157Z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