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429" w:rsidRDefault="00741707">
      <w:pPr>
        <w:spacing w:after="60"/>
        <w:jc w:val="center"/>
      </w:pPr>
      <w:r>
        <w:rPr>
          <w:b/>
          <w:sz w:val="30"/>
        </w:rPr>
        <w:t>Project Design Phase</w:t>
      </w:r>
    </w:p>
    <w:p w:rsidR="00683429" w:rsidRDefault="00741707">
      <w:pPr>
        <w:spacing w:after="60"/>
        <w:jc w:val="center"/>
      </w:pPr>
      <w:r>
        <w:rPr>
          <w:b/>
          <w:sz w:val="26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83429">
        <w:trPr>
          <w:jc w:val="center"/>
        </w:trPr>
        <w:tc>
          <w:tcPr>
            <w:tcW w:w="5184" w:type="dxa"/>
            <w:vAlign w:val="center"/>
          </w:tcPr>
          <w:p w:rsidR="00683429" w:rsidRDefault="00741707">
            <w:r>
              <w:t>Date</w:t>
            </w:r>
          </w:p>
        </w:tc>
        <w:tc>
          <w:tcPr>
            <w:tcW w:w="5184" w:type="dxa"/>
            <w:vAlign w:val="center"/>
          </w:tcPr>
          <w:p w:rsidR="00683429" w:rsidRDefault="00741707">
            <w:r>
              <w:t>03 October 2026</w:t>
            </w:r>
          </w:p>
        </w:tc>
      </w:tr>
      <w:tr w:rsidR="00683429">
        <w:trPr>
          <w:jc w:val="center"/>
        </w:trPr>
        <w:tc>
          <w:tcPr>
            <w:tcW w:w="5184" w:type="dxa"/>
            <w:vAlign w:val="center"/>
          </w:tcPr>
          <w:p w:rsidR="00683429" w:rsidRDefault="00741707">
            <w:r>
              <w:t>Team ID</w:t>
            </w:r>
          </w:p>
        </w:tc>
        <w:tc>
          <w:tcPr>
            <w:tcW w:w="5184" w:type="dxa"/>
            <w:vAlign w:val="center"/>
          </w:tcPr>
          <w:p w:rsidR="00683429" w:rsidRDefault="00741707">
            <w:r w:rsidRPr="00741707">
              <w:t>SWTID-2026-7282</w:t>
            </w:r>
            <w:bookmarkStart w:id="0" w:name="_GoBack"/>
            <w:bookmarkEnd w:id="0"/>
          </w:p>
        </w:tc>
      </w:tr>
      <w:tr w:rsidR="00683429">
        <w:trPr>
          <w:jc w:val="center"/>
        </w:trPr>
        <w:tc>
          <w:tcPr>
            <w:tcW w:w="5184" w:type="dxa"/>
            <w:vAlign w:val="center"/>
          </w:tcPr>
          <w:p w:rsidR="00683429" w:rsidRDefault="00741707">
            <w:r>
              <w:t>Project Name</w:t>
            </w:r>
          </w:p>
        </w:tc>
        <w:tc>
          <w:tcPr>
            <w:tcW w:w="5184" w:type="dxa"/>
            <w:vAlign w:val="center"/>
          </w:tcPr>
          <w:p w:rsidR="00683429" w:rsidRDefault="00741707">
            <w:r>
              <w:t>Implement Client Script &amp; UI Policy (Incident)</w:t>
            </w:r>
          </w:p>
        </w:tc>
      </w:tr>
      <w:tr w:rsidR="00683429">
        <w:trPr>
          <w:jc w:val="center"/>
        </w:trPr>
        <w:tc>
          <w:tcPr>
            <w:tcW w:w="5184" w:type="dxa"/>
            <w:vAlign w:val="center"/>
          </w:tcPr>
          <w:p w:rsidR="00683429" w:rsidRDefault="00741707">
            <w:r>
              <w:t>Maximum Marks</w:t>
            </w:r>
          </w:p>
        </w:tc>
        <w:tc>
          <w:tcPr>
            <w:tcW w:w="5184" w:type="dxa"/>
            <w:vAlign w:val="center"/>
          </w:tcPr>
          <w:p w:rsidR="00683429" w:rsidRDefault="00741707">
            <w:r>
              <w:t>4 Marks</w:t>
            </w:r>
          </w:p>
        </w:tc>
      </w:tr>
    </w:tbl>
    <w:p w:rsidR="00683429" w:rsidRDefault="00741707">
      <w:r>
        <w:rPr>
          <w:b/>
          <w:sz w:val="22"/>
        </w:rPr>
        <w:t>Solution Architecture:</w:t>
      </w:r>
    </w:p>
    <w:p w:rsidR="00683429" w:rsidRDefault="00741707">
      <w:r>
        <w:t>Solution architecture is a complex process – with</w:t>
      </w:r>
      <w:r>
        <w:t xml:space="preserve"> many sub-processes – that bridges the gap between business problems and technology solutions. Its goals are to:</w:t>
      </w:r>
    </w:p>
    <w:p w:rsidR="00683429" w:rsidRDefault="00741707">
      <w:pPr>
        <w:ind w:left="360"/>
      </w:pPr>
      <w:r>
        <w:rPr>
          <w:b/>
        </w:rPr>
        <w:t xml:space="preserve">• </w:t>
      </w:r>
      <w:r>
        <w:t>Find the best technology solution to solve existing business problems.</w:t>
      </w:r>
    </w:p>
    <w:p w:rsidR="00683429" w:rsidRDefault="00741707">
      <w:pPr>
        <w:ind w:left="360"/>
      </w:pPr>
      <w:r>
        <w:rPr>
          <w:b/>
        </w:rPr>
        <w:t xml:space="preserve">• </w:t>
      </w:r>
      <w:r>
        <w:t>Describe the structure, characteristics, behavior, and other aspects</w:t>
      </w:r>
      <w:r>
        <w:t xml:space="preserve"> of the software to project stakeholders.</w:t>
      </w:r>
    </w:p>
    <w:p w:rsidR="00683429" w:rsidRDefault="00741707">
      <w:pPr>
        <w:ind w:left="360"/>
      </w:pPr>
      <w:r>
        <w:rPr>
          <w:b/>
        </w:rPr>
        <w:t xml:space="preserve">• </w:t>
      </w:r>
      <w:r>
        <w:t>Define features, development phases, and solution requirements.</w:t>
      </w:r>
    </w:p>
    <w:p w:rsidR="00683429" w:rsidRDefault="00741707">
      <w:pPr>
        <w:ind w:left="360"/>
      </w:pPr>
      <w:r>
        <w:rPr>
          <w:b/>
        </w:rPr>
        <w:t xml:space="preserve">• </w:t>
      </w:r>
      <w:r>
        <w:t>Provide specifications according to which the solution is defined, managed, and delivered.</w:t>
      </w:r>
    </w:p>
    <w:p w:rsidR="00683429" w:rsidRDefault="00741707">
      <w:r>
        <w:t>For this project, the architecture represents how an IT</w:t>
      </w:r>
      <w:r>
        <w:t xml:space="preserve"> service desk user interacts with the ServiceNow Incident form. Client Scripts and UI Policies operate as parallel form-level controls to dynamically change field behaviour based on user actions and Incident conditions. The resulting field behaviour is vis</w:t>
      </w:r>
      <w:r>
        <w:t>ible immediately without requiring the form to be submitted.</w:t>
      </w:r>
    </w:p>
    <w:p w:rsidR="00683429" w:rsidRDefault="00741707">
      <w:r>
        <w:rPr>
          <w:b/>
          <w:sz w:val="21"/>
        </w:rPr>
        <w:t>Example - Solution Architecture Diagram:</w:t>
      </w:r>
    </w:p>
    <w:p w:rsidR="00683429" w:rsidRDefault="0074170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400800" cy="3072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ServiceNow_Solution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29" w:rsidRDefault="00741707">
      <w:pPr>
        <w:jc w:val="center"/>
      </w:pPr>
      <w:r>
        <w:rPr>
          <w:i/>
          <w:sz w:val="17"/>
        </w:rPr>
        <w:t>Figure 1: Architecture and data flow of the ServiceNow Incident Client Script &amp; UI Policy solution</w:t>
      </w:r>
    </w:p>
    <w:p w:rsidR="00683429" w:rsidRDefault="00741707">
      <w:r>
        <w:rPr>
          <w:b/>
        </w:rPr>
        <w:t xml:space="preserve">Reference: </w:t>
      </w:r>
      <w:r>
        <w:t>Project description supplied for the TNSDC</w:t>
      </w:r>
      <w:r>
        <w:t xml:space="preserve"> project: Implement Client Script &amp; UI Policy (Incident).</w:t>
      </w:r>
    </w:p>
    <w:sectPr w:rsidR="0068342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429"/>
    <w:rsid w:val="007417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B5948F-90D0-4DCD-8DA4-14AF3B83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A37ABB-3644-4557-8C81-E24A803B5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2026-10-05T12:29:00Z</dcterms:modified>
  <cp:category/>
</cp:coreProperties>
</file>