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Vinicius Souza Nº 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Leonardo Cezar Nº 16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(S): (45) 99851-2463 / (45) 99816-3175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vinicius.souzade.assis@escola.pr.gov.br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3° DS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SNEAKERS DOS GURI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INTRODUÇÃO:</w:t>
      </w:r>
    </w:p>
    <w:tbl>
      <w:tblPr>
        <w:tblStyle w:val="Table4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Bem-vindo ao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Sneakers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dos Guri, o destino definitivo para os amantes de tênis! Inspirados pela cultura urbana e apaixonados por calçados de alta qualidade, estamos aqui para oferecer uma experiência única de compra que combina estilo, conforto e autenticidade. Em nossa loja, você encontrará uma seleção cuidadosamente curada dos tênis mais cobiçados do momento, desde os clássicos até as últimas tendências. Seja você um colecionador experiente ou alguém que busca o par perfeito para complementar seu visual, estamos aqui para ajudar a encontrar o tênis dos seus sonhos. Então, entre, explore e descubra o que faz do Sneakers dos Guri o ponto de encontro dos verdadeiros aficionados por tênis na cidade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maravilhosa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! 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lém de ser uma loja de compras, somos um ponto de encontro para entusiastas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sneakers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com eventos, lançamentos exclusivos e parcerias locais. Proporcionamos uma experiência personalizada, onde os clientes podem encontrar o par ideal de tênis e se conectar com uma comunidade vibrante.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de projetos e </w:t>
            </w:r>
            <w:r w:rsidDel="00000000" w:rsidR="00000000" w:rsidRPr="00000000">
              <w:rPr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  <w:t xml:space="preserve">: Esta disciplina se concentra na análise e avaliação de projetos e sistemas, identificando requisitos, riscos e soluções para garantir sua eficácia e sucesso.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dados: O foco desta disciplina é no armazenamento, organização e recuperação de informações de forma eficiente, utilizando sistemas e tecnologias para gerenciar grandes volumes de dados.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design: Essa disciplina aborda a criação de interfaces visuais para websites, considerando aspectos como usabilidade, acessibilidade e experiência do usuário, combinando design gráfico e técnicas de programação para desenvolver experiências online envolventes e funcionais.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Determina o que se pretende realizar para obter resposta ao problema proposto, de um ponto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vista. O objetivo geral deve ser amplo e passível de ser desmembrado em objetivos específicos.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Derivam do objetivo geral 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  <w:color w:val="e2eeff"/>
          <w:sz w:val="30"/>
          <w:szCs w:val="30"/>
          <w:highlight w:val="black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  <w:color w:val="e2eeff"/>
          <w:sz w:val="30"/>
          <w:szCs w:val="3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color w:val="e2eeff"/>
          <w:sz w:val="30"/>
          <w:szCs w:val="3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pesquisa: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120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disciplina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preferencialmente da biblioteca do CEEP)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Google Acadêmico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6"/>
        <w:gridCol w:w="2485"/>
        <w:gridCol w:w="1744"/>
        <w:tblGridChange w:id="0">
          <w:tblGrid>
            <w:gridCol w:w="4756"/>
            <w:gridCol w:w="2485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-78" l="-42" r="-41" t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science" TargetMode="External"/><Relationship Id="rId10" Type="http://schemas.openxmlformats.org/officeDocument/2006/relationships/hyperlink" Target="https://www.unit.br/blog/melhores-sites-para-pesquisa-academica#bdtd" TargetMode="External"/><Relationship Id="rId13" Type="http://schemas.openxmlformats.org/officeDocument/2006/relationships/hyperlink" Target="https://www.unit.br/blog/melhores-sites-para-pesquisa-academica#e-journals" TargetMode="External"/><Relationship Id="rId12" Type="http://schemas.openxmlformats.org/officeDocument/2006/relationships/hyperlink" Target="https://www.unit.br/blog/melhores-sites-para-pesquisa-academica#er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t.br/blog/melhores-sites-para-pesquisa-academica#academia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unit.br/blog/melhores-sites-para-pesquisa-academica#google" TargetMode="External"/><Relationship Id="rId7" Type="http://schemas.openxmlformats.org/officeDocument/2006/relationships/hyperlink" Target="https://www.unit.br/blog/melhores-sites-para-pesquisa-academica#portal" TargetMode="External"/><Relationship Id="rId8" Type="http://schemas.openxmlformats.org/officeDocument/2006/relationships/hyperlink" Target="https://www.unit.br/blog/melhores-sites-para-pesquisa-academica#scie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