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DE2F" w14:textId="77777777" w:rsidR="00801756" w:rsidRDefault="00000000">
      <w:pPr>
        <w:spacing w:before="2000" w:after="200"/>
        <w:jc w:val="center"/>
      </w:pPr>
      <w:r>
        <w:rPr>
          <w:b/>
          <w:bCs/>
          <w:color w:val="2D2A5A"/>
          <w:sz w:val="44"/>
          <w:szCs w:val="44"/>
        </w:rPr>
        <w:t>Guided Healing &amp; Nervous System Regulation App</w:t>
      </w:r>
    </w:p>
    <w:p w14:paraId="5B766EE4" w14:textId="77777777" w:rsidR="00801756" w:rsidRDefault="00000000">
      <w:pPr>
        <w:spacing w:after="100"/>
        <w:jc w:val="center"/>
      </w:pPr>
      <w:r>
        <w:rPr>
          <w:i/>
          <w:iCs/>
          <w:color w:val="5B5583"/>
        </w:rPr>
        <w:t>Working title — placeholder brand name (suggestion: “Anchor” or “Root &amp; Rise”)</w:t>
      </w:r>
    </w:p>
    <w:p w14:paraId="6988F50C" w14:textId="77777777" w:rsidR="00801756" w:rsidRDefault="00000000">
      <w:pPr>
        <w:spacing w:after="600"/>
        <w:jc w:val="center"/>
      </w:pPr>
      <w:r>
        <w:rPr>
          <w:color w:val="1F5C55"/>
          <w:sz w:val="24"/>
          <w:szCs w:val="24"/>
        </w:rPr>
        <w:t>Product Requirements &amp; Business Model Document</w:t>
      </w:r>
    </w:p>
    <w:p w14:paraId="462DAD7E" w14:textId="77777777" w:rsidR="00801756" w:rsidRDefault="00000000">
      <w:pPr>
        <w:spacing w:after="100"/>
        <w:jc w:val="center"/>
      </w:pPr>
      <w:r>
        <w:rPr>
          <w:sz w:val="20"/>
          <w:szCs w:val="20"/>
        </w:rPr>
        <w:t>Prepared for Vinita</w:t>
      </w:r>
    </w:p>
    <w:p w14:paraId="61659656" w14:textId="77777777" w:rsidR="00801756" w:rsidRDefault="00000000">
      <w:pPr>
        <w:jc w:val="center"/>
      </w:pPr>
      <w:r>
        <w:rPr>
          <w:color w:val="5B5583"/>
          <w:sz w:val="20"/>
          <w:szCs w:val="20"/>
        </w:rPr>
        <w:t>July 2026</w:t>
      </w:r>
    </w:p>
    <w:p w14:paraId="114539BC" w14:textId="77777777" w:rsidR="00801756" w:rsidRDefault="00000000">
      <w:r>
        <w:br w:type="page"/>
      </w:r>
    </w:p>
    <w:sdt>
      <w:sdtPr>
        <w:alias w:val="Table of Contents"/>
        <w:id w:val="-509064956"/>
      </w:sdtPr>
      <w:sdtContent>
        <w:p w14:paraId="27C4A8A1" w14:textId="77777777" w:rsidR="0037415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836689" w:history="1">
            <w:r w:rsidR="00374158" w:rsidRPr="005A279D">
              <w:rPr>
                <w:rStyle w:val="Hyperlink"/>
                <w:noProof/>
              </w:rPr>
              <w:t>1. Executive Summary</w:t>
            </w:r>
            <w:r w:rsidR="00374158">
              <w:rPr>
                <w:noProof/>
              </w:rPr>
              <w:tab/>
            </w:r>
            <w:r w:rsidR="00374158">
              <w:rPr>
                <w:noProof/>
              </w:rPr>
              <w:fldChar w:fldCharType="begin"/>
            </w:r>
            <w:r w:rsidR="00374158">
              <w:rPr>
                <w:noProof/>
              </w:rPr>
              <w:instrText xml:space="preserve"> PAGEREF _Toc233836689 \h </w:instrText>
            </w:r>
            <w:r w:rsidR="00374158">
              <w:rPr>
                <w:noProof/>
              </w:rPr>
            </w:r>
            <w:r w:rsidR="00374158">
              <w:rPr>
                <w:noProof/>
              </w:rPr>
              <w:fldChar w:fldCharType="separate"/>
            </w:r>
            <w:r w:rsidR="00374158">
              <w:rPr>
                <w:noProof/>
              </w:rPr>
              <w:t>3</w:t>
            </w:r>
            <w:r w:rsidR="00374158">
              <w:rPr>
                <w:noProof/>
              </w:rPr>
              <w:fldChar w:fldCharType="end"/>
            </w:r>
          </w:hyperlink>
        </w:p>
        <w:p w14:paraId="3E85FF55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0" w:history="1">
            <w:r w:rsidRPr="005A279D">
              <w:rPr>
                <w:rStyle w:val="Hyperlink"/>
                <w:noProof/>
              </w:rPr>
              <w:t>1.1 One-line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A1275D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691" w:history="1">
            <w:r w:rsidRPr="005A279D">
              <w:rPr>
                <w:rStyle w:val="Hyperlink"/>
                <w:noProof/>
              </w:rPr>
              <w:t>2. Problem &amp;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6FD934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2" w:history="1">
            <w:r w:rsidRPr="005A279D">
              <w:rPr>
                <w:rStyle w:val="Hyperlink"/>
                <w:noProof/>
              </w:rPr>
              <w:t>2.1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EC5F22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3" w:history="1">
            <w:r w:rsidRPr="005A279D">
              <w:rPr>
                <w:rStyle w:val="Hyperlink"/>
                <w:noProof/>
              </w:rPr>
              <w:t>2.2 The opportunity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0A5A84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4" w:history="1">
            <w:r w:rsidRPr="005A279D">
              <w:rPr>
                <w:rStyle w:val="Hyperlink"/>
                <w:noProof/>
              </w:rPr>
              <w:t>2.3 Competitive snapshot (pricing benchmarks,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3F6F84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695" w:history="1">
            <w:r w:rsidRPr="005A279D">
              <w:rPr>
                <w:rStyle w:val="Hyperlink"/>
                <w:noProof/>
              </w:rPr>
              <w:t>3. 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A5F492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6" w:history="1">
            <w:r w:rsidRPr="005A279D">
              <w:rPr>
                <w:rStyle w:val="Hyperlink"/>
                <w:noProof/>
              </w:rPr>
              <w:t>3.1 Core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A441CE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7" w:history="1">
            <w:r w:rsidRPr="005A279D">
              <w:rPr>
                <w:rStyle w:val="Hyperlink"/>
                <w:noProof/>
              </w:rPr>
              <w:t>3.2 Full user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7D6196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698" w:history="1">
            <w:r w:rsidRPr="005A279D">
              <w:rPr>
                <w:rStyle w:val="Hyperlink"/>
                <w:noProof/>
              </w:rPr>
              <w:t>4. Feature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15AAF5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699" w:history="1">
            <w:r w:rsidRPr="005A279D">
              <w:rPr>
                <w:rStyle w:val="Hyperlink"/>
                <w:noProof/>
              </w:rPr>
              <w:t>4.1 Assessment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4C4F65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0" w:history="1">
            <w:r w:rsidRPr="005A279D">
              <w:rPr>
                <w:rStyle w:val="Hyperlink"/>
                <w:noProof/>
              </w:rPr>
              <w:t>4.2 Lead capture &amp;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8EC017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1" w:history="1">
            <w:r w:rsidRPr="005A279D">
              <w:rPr>
                <w:rStyle w:val="Hyperlink"/>
                <w:noProof/>
              </w:rPr>
              <w:t>4.3 Journaling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6C0980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2" w:history="1">
            <w:r w:rsidRPr="005A279D">
              <w:rPr>
                <w:rStyle w:val="Hyperlink"/>
                <w:noProof/>
              </w:rPr>
              <w:t>4.4 Guided meditation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B5307D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3" w:history="1">
            <w:r w:rsidRPr="005A279D">
              <w:rPr>
                <w:rStyle w:val="Hyperlink"/>
                <w:noProof/>
              </w:rPr>
              <w:t>4.5 Sound frequency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122612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4" w:history="1">
            <w:r w:rsidRPr="005A279D">
              <w:rPr>
                <w:rStyle w:val="Hyperlink"/>
                <w:noProof/>
              </w:rPr>
              <w:t>4.6 Progress tracking &amp; reassessment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4B4159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5" w:history="1">
            <w:r w:rsidRPr="005A279D">
              <w:rPr>
                <w:rStyle w:val="Hyperlink"/>
                <w:noProof/>
              </w:rPr>
              <w:t>4.7 1:1 sessions &amp; clarity calls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16F81B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706" w:history="1">
            <w:r w:rsidRPr="005A279D">
              <w:rPr>
                <w:rStyle w:val="Hyperlink"/>
                <w:noProof/>
              </w:rPr>
              <w:t>5. Business Model &amp; Monetization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38F88D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7" w:history="1">
            <w:r w:rsidRPr="005A279D">
              <w:rPr>
                <w:rStyle w:val="Hyperlink"/>
                <w:noProof/>
              </w:rPr>
              <w:t>5.1 Revenue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A423C6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8" w:history="1">
            <w:r w:rsidRPr="005A279D">
              <w:rPr>
                <w:rStyle w:val="Hyperlink"/>
                <w:noProof/>
              </w:rPr>
              <w:t>5.2 Pricing (India market, INR)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FD21A6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09" w:history="1">
            <w:r w:rsidRPr="005A279D">
              <w:rPr>
                <w:rStyle w:val="Hyperlink"/>
                <w:noProof/>
              </w:rPr>
              <w:t>5.3 Funnel &amp; retention metrics to track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00920F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710" w:history="1">
            <w:r w:rsidRPr="005A279D">
              <w:rPr>
                <w:rStyle w:val="Hyperlink"/>
                <w:noProof/>
              </w:rPr>
              <w:t>6. Go-to-Market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2EFF821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11" w:history="1">
            <w:r w:rsidRPr="005A279D">
              <w:rPr>
                <w:rStyle w:val="Hyperlink"/>
                <w:noProof/>
              </w:rPr>
              <w:t>6.1 Acquisition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0EF58C" w14:textId="77777777" w:rsidR="00374158" w:rsidRDefault="0037415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836712" w:history="1">
            <w:r w:rsidRPr="005A279D">
              <w:rPr>
                <w:rStyle w:val="Hyperlink"/>
                <w:noProof/>
              </w:rPr>
              <w:t>6.2 Launch sequencing (suggested)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EEDF23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713" w:history="1">
            <w:r w:rsidRPr="005A279D">
              <w:rPr>
                <w:rStyle w:val="Hyperlink"/>
                <w:noProof/>
              </w:rPr>
              <w:t>7. Key Risks &amp;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F33567" w14:textId="77777777" w:rsidR="00374158" w:rsidRDefault="0037415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836714" w:history="1">
            <w:r w:rsidRPr="005A279D">
              <w:rPr>
                <w:rStyle w:val="Hyperlink"/>
                <w:noProof/>
              </w:rPr>
              <w:t>8. 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_Toc233836714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549BA3" w14:textId="77777777" w:rsidR="00801756" w:rsidRDefault="00000000">
          <w:r>
            <w:fldChar w:fldCharType="end"/>
          </w:r>
        </w:p>
      </w:sdtContent>
    </w:sdt>
    <w:p w14:paraId="1AE3B9A6" w14:textId="77777777" w:rsidR="00801756" w:rsidRDefault="00000000">
      <w:r>
        <w:br w:type="page"/>
      </w:r>
    </w:p>
    <w:p w14:paraId="2D55CB54" w14:textId="77777777" w:rsidR="00801756" w:rsidRDefault="00000000">
      <w:pPr>
        <w:pStyle w:val="Heading1"/>
      </w:pPr>
      <w:bookmarkStart w:id="0" w:name="_Toc233836689"/>
      <w:r>
        <w:lastRenderedPageBreak/>
        <w:t>1. Executive Summary</w:t>
      </w:r>
      <w:bookmarkEnd w:id="0"/>
    </w:p>
    <w:p w14:paraId="4F662DEE" w14:textId="77777777" w:rsidR="00801756" w:rsidRDefault="00000000">
      <w:pPr>
        <w:spacing w:after="160"/>
      </w:pPr>
      <w:r>
        <w:t>This document lays out the full product flow and business model for a guided self-healing app built around a diagnostic quiz, personalized journaling, guided meditation, nervous-system sound frequencies, and optional 1:1 coaching. The model uses a free assessment as the acquisition engine, a 7-day free trial to build habit and trust, and a recurring subscription (monthly, quarterly, yearly, priced in INR for the India market) as the core revenue line, with 1:1 coaching packages as a high-margin upsell.</w:t>
      </w:r>
    </w:p>
    <w:p w14:paraId="1DFCEA31" w14:textId="77777777" w:rsidR="00801756" w:rsidRDefault="00000000">
      <w:pPr>
        <w:spacing w:after="160"/>
      </w:pPr>
      <w:r>
        <w:t>The product differentiates from generic meditation apps (Calm, Headspace) and generic AI journaling apps (Rosebud) by starting with a diagnostic assessment that identifies the person's specific area of emotional “wound” or struggle, and then adapting all daily content — journaling prompts, meditations, and sound frequencies — to that specific area and to the person's nervous system state. It also blends self-guided content with an option for human 1:1 support, which pure content apps do not offer and pure coaching/therapy platforms (</w:t>
      </w:r>
      <w:proofErr w:type="spellStart"/>
      <w:r>
        <w:t>BetterHelp</w:t>
      </w:r>
      <w:proofErr w:type="spellEnd"/>
      <w:r>
        <w:t>) price far higher.</w:t>
      </w:r>
    </w:p>
    <w:p w14:paraId="0AB10E67" w14:textId="77777777" w:rsidR="00801756" w:rsidRDefault="00000000">
      <w:pPr>
        <w:pStyle w:val="Heading2"/>
      </w:pPr>
      <w:bookmarkStart w:id="1" w:name="_Toc233836690"/>
      <w:r>
        <w:t>1.1 One-line positioning</w:t>
      </w:r>
      <w:bookmarkEnd w:id="1"/>
    </w:p>
    <w:p w14:paraId="45824C86" w14:textId="77777777" w:rsidR="00801756" w:rsidRDefault="00000000">
      <w:pPr>
        <w:spacing w:after="160"/>
      </w:pPr>
      <w:r>
        <w:t>“Take a 5-minute assessment to find out what's really going on underneath — then get a personalized daily practice (journaling, meditation, and sound healing) built around it, with real human support when you want it.”</w:t>
      </w:r>
    </w:p>
    <w:p w14:paraId="32BE98FB" w14:textId="77777777" w:rsidR="00801756" w:rsidRDefault="00000000">
      <w:pPr>
        <w:spacing w:after="160"/>
      </w:pPr>
      <w:r>
        <w:t xml:space="preserve">Note on scope: this version is localized for the India market — pricing in INR, payments via </w:t>
      </w:r>
      <w:proofErr w:type="spellStart"/>
      <w:r>
        <w:t>Razorpay</w:t>
      </w:r>
      <w:proofErr w:type="spellEnd"/>
      <w:r>
        <w:t>, and 1:1 support delivered as coach-led sessions rather than clinical therapy (see Section 7 on framing and licensing).</w:t>
      </w:r>
    </w:p>
    <w:p w14:paraId="54FFA907" w14:textId="77777777" w:rsidR="00801756" w:rsidRDefault="00000000">
      <w:pPr>
        <w:pStyle w:val="Heading1"/>
      </w:pPr>
      <w:bookmarkStart w:id="2" w:name="_Toc233836691"/>
      <w:r>
        <w:lastRenderedPageBreak/>
        <w:t>2. Problem &amp; Opportunity</w:t>
      </w:r>
      <w:bookmarkEnd w:id="2"/>
    </w:p>
    <w:p w14:paraId="6F045532" w14:textId="77777777" w:rsidR="00801756" w:rsidRDefault="00000000">
      <w:pPr>
        <w:pStyle w:val="Heading2"/>
      </w:pPr>
      <w:bookmarkStart w:id="3" w:name="_Toc233836692"/>
      <w:r>
        <w:t>2.1 The problem</w:t>
      </w:r>
      <w:bookmarkEnd w:id="3"/>
    </w:p>
    <w:p w14:paraId="14454F56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People know something feels “off” (anxiety, low self-worth, relationship patterns, burnout) but don't know which specific area to work on or where to start.</w:t>
      </w:r>
    </w:p>
    <w:p w14:paraId="42014692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Generic meditation and journaling apps are one-size-fits-all — the same content regardless of what the person is actually struggling with.</w:t>
      </w:r>
    </w:p>
    <w:p w14:paraId="45FD2EF2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Therapy and 1:1 coaching are effective but expensive ($100–400/month) and require ongoing time commitment many people aren't ready for.</w:t>
      </w:r>
    </w:p>
    <w:p w14:paraId="1CFEE6F0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There is no low-friction, low-cost, self-paced entry point that still feels personal rather than generic.</w:t>
      </w:r>
    </w:p>
    <w:p w14:paraId="79EE43AD" w14:textId="77777777" w:rsidR="00801756" w:rsidRDefault="00000000">
      <w:pPr>
        <w:pStyle w:val="Heading2"/>
      </w:pPr>
      <w:bookmarkStart w:id="4" w:name="_Toc233836693"/>
      <w:r>
        <w:t>2.2 The opportunity</w:t>
      </w:r>
      <w:bookmarkEnd w:id="4"/>
    </w:p>
    <w:p w14:paraId="44A7306B" w14:textId="77777777" w:rsidR="00801756" w:rsidRDefault="00000000">
      <w:pPr>
        <w:spacing w:after="160"/>
      </w:pPr>
      <w:r>
        <w:t>A quiz-led funnel converts curiosity into a qualified lead (name, email, phone) before any payment is asked for, then proves value during a 7-day free trial before charging. This mirrors freemium best practice in the wellness category while adding a personalization layer (self-diagnosed focus area) that increases perceived relevance and, in turn, trial-to-paid conversion and retention — the two levers that matter most in subscription wellness apps.</w:t>
      </w:r>
    </w:p>
    <w:p w14:paraId="5CF95A5A" w14:textId="77777777" w:rsidR="00801756" w:rsidRDefault="00000000">
      <w:pPr>
        <w:pStyle w:val="Heading2"/>
      </w:pPr>
      <w:bookmarkStart w:id="5" w:name="_Toc233836694"/>
      <w:r>
        <w:t>2.3 Competitive snapshot (pricing benchmarks, 2026)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00"/>
        <w:gridCol w:w="2280"/>
        <w:gridCol w:w="2280"/>
      </w:tblGrid>
      <w:tr w:rsidR="00801756" w14:paraId="4F5DD8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1499" w14:textId="77777777" w:rsidR="00801756" w:rsidRDefault="00000000">
            <w:r>
              <w:rPr>
                <w:b/>
                <w:bCs/>
                <w:sz w:val="21"/>
                <w:szCs w:val="21"/>
              </w:rPr>
              <w:t>Product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0C9F" w14:textId="77777777" w:rsidR="00801756" w:rsidRDefault="00000000">
            <w:r>
              <w:rPr>
                <w:b/>
                <w:bCs/>
                <w:sz w:val="21"/>
                <w:szCs w:val="21"/>
              </w:rPr>
              <w:t>Monthly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FDD6" w14:textId="77777777" w:rsidR="00801756" w:rsidRDefault="00000000">
            <w:r>
              <w:rPr>
                <w:b/>
                <w:bCs/>
                <w:sz w:val="21"/>
                <w:szCs w:val="21"/>
              </w:rPr>
              <w:t>Yearly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EEC" w14:textId="77777777" w:rsidR="00801756" w:rsidRDefault="00000000"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801756" w14:paraId="4554B3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6BA5" w14:textId="77777777" w:rsidR="00801756" w:rsidRDefault="00000000">
            <w:r>
              <w:rPr>
                <w:sz w:val="21"/>
                <w:szCs w:val="21"/>
              </w:rPr>
              <w:t>Calm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7062" w14:textId="77777777" w:rsidR="00801756" w:rsidRDefault="00000000">
            <w:r>
              <w:rPr>
                <w:sz w:val="21"/>
                <w:szCs w:val="21"/>
              </w:rPr>
              <w:t>$16.99/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3877" w14:textId="77777777" w:rsidR="00801756" w:rsidRDefault="00000000">
            <w:r>
              <w:rPr>
                <w:sz w:val="21"/>
                <w:szCs w:val="21"/>
              </w:rPr>
              <w:t>$79.99/yr (~$6.67/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1768" w14:textId="77777777" w:rsidR="00801756" w:rsidRDefault="00000000">
            <w:r>
              <w:rPr>
                <w:sz w:val="21"/>
                <w:szCs w:val="21"/>
              </w:rPr>
              <w:t>Meditation/sleep, generic content</w:t>
            </w:r>
          </w:p>
        </w:tc>
      </w:tr>
      <w:tr w:rsidR="00801756" w14:paraId="52E8DA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902B" w14:textId="77777777" w:rsidR="00801756" w:rsidRDefault="00000000">
            <w:r>
              <w:rPr>
                <w:sz w:val="21"/>
                <w:szCs w:val="21"/>
              </w:rPr>
              <w:t>Rosebud (AI journaling)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BB27" w14:textId="77777777" w:rsidR="00801756" w:rsidRDefault="00000000">
            <w:r>
              <w:rPr>
                <w:sz w:val="21"/>
                <w:szCs w:val="21"/>
              </w:rPr>
              <w:t>$12.99/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B8D5" w14:textId="77777777" w:rsidR="00801756" w:rsidRDefault="00000000">
            <w:r>
              <w:rPr>
                <w:sz w:val="21"/>
                <w:szCs w:val="21"/>
              </w:rPr>
              <w:t>$107.99/yr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B259" w14:textId="77777777" w:rsidR="00801756" w:rsidRDefault="00000000">
            <w:r>
              <w:rPr>
                <w:sz w:val="21"/>
                <w:szCs w:val="21"/>
              </w:rPr>
              <w:t>AI-personalized journaling only, no meditation</w:t>
            </w:r>
          </w:p>
        </w:tc>
      </w:tr>
      <w:tr w:rsidR="00801756" w14:paraId="7F0D8E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4FB02" w14:textId="77777777" w:rsidR="00801756" w:rsidRDefault="00000000">
            <w:proofErr w:type="spellStart"/>
            <w:r>
              <w:rPr>
                <w:sz w:val="21"/>
                <w:szCs w:val="21"/>
              </w:rPr>
              <w:t>BetterHelp</w:t>
            </w:r>
            <w:proofErr w:type="spellEnd"/>
            <w:r>
              <w:rPr>
                <w:sz w:val="21"/>
                <w:szCs w:val="21"/>
              </w:rPr>
              <w:t xml:space="preserve"> (1:1 therapy)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66E0" w14:textId="77777777" w:rsidR="00801756" w:rsidRDefault="00000000">
            <w:r>
              <w:rPr>
                <w:sz w:val="21"/>
                <w:szCs w:val="21"/>
              </w:rPr>
              <w:t>$260–$400/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6F79" w14:textId="77777777" w:rsidR="00801756" w:rsidRDefault="00000000">
            <w:r>
              <w:rPr>
                <w:sz w:val="21"/>
                <w:szCs w:val="21"/>
              </w:rPr>
              <w:t>n/a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5578" w14:textId="77777777" w:rsidR="00801756" w:rsidRDefault="00000000">
            <w:r>
              <w:rPr>
                <w:sz w:val="21"/>
                <w:szCs w:val="21"/>
              </w:rPr>
              <w:t>Weekly live sessions + messaging, licensed therapists</w:t>
            </w:r>
          </w:p>
        </w:tc>
      </w:tr>
    </w:tbl>
    <w:p w14:paraId="4617D751" w14:textId="77777777" w:rsidR="00801756" w:rsidRDefault="00000000">
      <w:pPr>
        <w:spacing w:before="160" w:after="160"/>
      </w:pPr>
      <w:r>
        <w:rPr>
          <w:i/>
          <w:iCs/>
          <w:color w:val="5B5583"/>
          <w:sz w:val="20"/>
          <w:szCs w:val="20"/>
        </w:rPr>
        <w:t>This product sits deliberately between the two: priced above pure content apps (because it's personalized and includes a human touchpoint) and far below 1:1 therapy (because the core product is self-guided, with 1:1 sessions as an optional add-on rather than the core deliverable).</w:t>
      </w:r>
    </w:p>
    <w:p w14:paraId="1BAC07A2" w14:textId="77777777" w:rsidR="00801756" w:rsidRDefault="00000000">
      <w:pPr>
        <w:pStyle w:val="Heading1"/>
      </w:pPr>
      <w:bookmarkStart w:id="6" w:name="_Toc233836695"/>
      <w:r>
        <w:lastRenderedPageBreak/>
        <w:t>3. Product Overview</w:t>
      </w:r>
      <w:bookmarkEnd w:id="6"/>
    </w:p>
    <w:p w14:paraId="31AD9716" w14:textId="77777777" w:rsidR="00801756" w:rsidRDefault="00000000">
      <w:pPr>
        <w:spacing w:after="160"/>
      </w:pPr>
      <w:r>
        <w:t>The product has two parts: (1) a public, no-login funnel — quiz, score, lead form, download prompt — and (2) the app itself, used during a 7-day free trial and then on an ongoing paid subscription.</w:t>
      </w:r>
    </w:p>
    <w:p w14:paraId="6B89FA89" w14:textId="77777777" w:rsidR="00801756" w:rsidRDefault="00000000">
      <w:pPr>
        <w:pStyle w:val="Heading2"/>
      </w:pPr>
      <w:bookmarkStart w:id="7" w:name="_Toc233836696"/>
      <w:r>
        <w:t>3.1 Core components</w:t>
      </w:r>
      <w:bookmarkEnd w:id="7"/>
    </w:p>
    <w:p w14:paraId="275D47EA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Diagnostic assessment engine — 20-question quiz (Rarely → Always scale) that scores the user across 6 life-area domains and produces a personalized score card plus an “emotional portrait.”</w:t>
      </w:r>
    </w:p>
    <w:p w14:paraId="409CB64C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Personalized journaling — daily prompts targeted to the user's highest-need area(s).</w:t>
      </w:r>
    </w:p>
    <w:p w14:paraId="570A56BA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Guided meditations — morning and evening tracks.</w:t>
      </w:r>
    </w:p>
    <w:p w14:paraId="42AE0499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Sound frequency library — binaural and Solfeggio-style audio recommended by the user's assessed state.</w:t>
      </w:r>
    </w:p>
    <w:p w14:paraId="28F3320F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Progress tracking — daily prompts that adapt automatically, plus a weekly check-in pulse to track progress.</w:t>
      </w:r>
    </w:p>
    <w:p w14:paraId="14D42013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1:1 human support — a free 20-minute “Clarity Session” with a coach (booked via Calendly) and, for those who want deeper work, paid coaching packages of 7 or 11 sessions.</w:t>
      </w:r>
    </w:p>
    <w:p w14:paraId="28DF3C57" w14:textId="77777777" w:rsidR="00801756" w:rsidRDefault="00000000">
      <w:pPr>
        <w:pStyle w:val="Heading2"/>
      </w:pPr>
      <w:bookmarkStart w:id="8" w:name="_Toc233836697"/>
      <w:r>
        <w:t>3.2 Full user flow</w:t>
      </w:r>
      <w:bookmarkEnd w:id="8"/>
    </w:p>
    <w:p w14:paraId="171A9B5E" w14:textId="77777777" w:rsidR="00801756" w:rsidRDefault="00000000">
      <w:pPr>
        <w:spacing w:after="160"/>
      </w:pPr>
      <w:r>
        <w:t>See the accompanying flow diagram (</w:t>
      </w:r>
      <w:proofErr w:type="spellStart"/>
      <w:r>
        <w:t>app_flow_diagram.svg</w:t>
      </w:r>
      <w:proofErr w:type="spellEnd"/>
      <w:r>
        <w:t>) for the visual version. In text form:</w:t>
      </w:r>
    </w:p>
    <w:p w14:paraId="72C71CBE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Person discovers the platform via social media, referral, ads, or word of mouth.</w:t>
      </w:r>
    </w:p>
    <w:p w14:paraId="5BA69CAF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Takes the free 20-question questionnaire (Rarely → Always response scale).</w:t>
      </w:r>
    </w:p>
    <w:p w14:paraId="21D5C290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Receives a personalized score card: scores across 6 life-area domains plus a plain-language “emotional portrait.”</w:t>
      </w:r>
    </w:p>
    <w:p w14:paraId="2095D1C0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Downloads the app (iOS or Android) — free, no card required to start.</w:t>
      </w:r>
    </w:p>
    <w:p w14:paraId="2E9C7882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Onboarding automatically pulls the quiz results and builds the user's profile from their highest-need area(s).</w:t>
      </w:r>
    </w:p>
    <w:p w14:paraId="43C7F130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Enters the 7-day free healing experience: personalized journaling prompts, guided meditations, and sound frequencies (binaural/Solfeggio), all tailored to the profile.</w:t>
      </w:r>
    </w:p>
    <w:p w14:paraId="687C8FBC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At the end of the trial, a conversion checkpoint decides next steps: if the person doesn't convert, they enter a nurture email sequence that re-invites them back to the trial/paywall; if they do convert, they proceed to plan selection.</w:t>
      </w:r>
    </w:p>
    <w:p w14:paraId="0DA2FC36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Chooses a subscription plan: Monthly (₹499), Quarterly (₹1,199), or Yearly (₹3,999).</w:t>
      </w:r>
    </w:p>
    <w:p w14:paraId="40B26016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Pays via </w:t>
      </w:r>
      <w:proofErr w:type="spellStart"/>
      <w:r>
        <w:t>Razorpay</w:t>
      </w:r>
      <w:proofErr w:type="spellEnd"/>
      <w:r>
        <w:t xml:space="preserve"> (UPI, cards, net banking, or EMI).</w:t>
      </w:r>
    </w:p>
    <w:p w14:paraId="161CF5E0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Ongoing personalized healing content continues: daily prompts keep adapting, a weekly check-in pulse tracks progress, and a dashboard shows progress over time.</w:t>
      </w:r>
    </w:p>
    <w:p w14:paraId="70114998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At any point, the user can book a free 20-minute Clarity Session in-app (via Calendly) with a coach.</w:t>
      </w:r>
    </w:p>
    <w:p w14:paraId="62414766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On the call, the coach assesses the depth of healing needed and, where appropriate, pitches a personalized coaching package.</w:t>
      </w:r>
    </w:p>
    <w:p w14:paraId="7D5D0591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If the user declines, they simply continue on the app as a subscriber. If they buy, they choose between a 7-session package (₹18,000–₹25,000, focused healing, 1 hour each) or an 11-session package (₹28,000–₹38,000, deep transformation, 1 hour each).</w:t>
      </w:r>
    </w:p>
    <w:p w14:paraId="74AB92FE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Coaching engagement, subscription renewals, and referrals drive long-term growth: renewed subscriptions, new cohort programmes, and word of mouth.</w:t>
      </w:r>
    </w:p>
    <w:p w14:paraId="75331C1F" w14:textId="77777777" w:rsidR="00801756" w:rsidRDefault="00000000">
      <w:pPr>
        <w:pStyle w:val="Heading1"/>
      </w:pPr>
      <w:bookmarkStart w:id="9" w:name="_Toc233836698"/>
      <w:r>
        <w:lastRenderedPageBreak/>
        <w:t>4. Feature Specifications</w:t>
      </w:r>
      <w:bookmarkEnd w:id="9"/>
    </w:p>
    <w:p w14:paraId="44CAC939" w14:textId="77777777" w:rsidR="00801756" w:rsidRDefault="00000000">
      <w:pPr>
        <w:pStyle w:val="Heading2"/>
      </w:pPr>
      <w:bookmarkStart w:id="10" w:name="_Toc233836699"/>
      <w:r>
        <w:t>4.1 Assessment engine</w:t>
      </w:r>
      <w:bookmarkEnd w:id="10"/>
    </w:p>
    <w:p w14:paraId="32966234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20 questions on a “Rarely → Always” frequency scale, grouped into 6 life-area domains (e.g. self-worth, relationships, career/purpose, family/inner child, anxiety/nervous system, boundaries — finalize exact domains in Section 8).</w:t>
      </w:r>
    </w:p>
    <w:p w14:paraId="4E423E34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Each domain produces a score; the lowest-scoring domain (or the one the user confirms feels most relevant) becomes the “primary focus area.”</w:t>
      </w:r>
    </w:p>
    <w:p w14:paraId="5E593E82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A secondary scoring layer maps responses to a nervous-system state — regulated, fight/flight (hyperarousal), or freeze/fawn (</w:t>
      </w:r>
      <w:proofErr w:type="spellStart"/>
      <w:r>
        <w:t>hypoarousal</w:t>
      </w:r>
      <w:proofErr w:type="spellEnd"/>
      <w:r>
        <w:t>/collapse) — to drive the sound-frequency recommendation.</w:t>
      </w:r>
    </w:p>
    <w:p w14:paraId="20BFF777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Results screen presents a personalized score card (per-domain scores) plus a plain-language “emotional portrait” summarizing what the pattern of answers suggests, shown before the lead form appears.</w:t>
      </w:r>
    </w:p>
    <w:p w14:paraId="7F855BD4" w14:textId="77777777" w:rsidR="00801756" w:rsidRDefault="00000000">
      <w:pPr>
        <w:pStyle w:val="Heading2"/>
      </w:pPr>
      <w:bookmarkStart w:id="11" w:name="_Toc233836700"/>
      <w:r>
        <w:t>4.2 Lead capture &amp; onboarding</w:t>
      </w:r>
      <w:bookmarkEnd w:id="11"/>
    </w:p>
    <w:p w14:paraId="3A20DEC9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Form fields: name, email, phone (phone used later for the clarity-call booking flow and reminders).</w:t>
      </w:r>
    </w:p>
    <w:p w14:paraId="1A0F87C9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Immediately after form submission: app store / play store links, plus an emailed summary of the assessment results so the lead has something of value even before installing.</w:t>
      </w:r>
    </w:p>
    <w:p w14:paraId="60D8D76D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First app open: short onboarding (notification permissions, preferred AM/PM times, confirm or adjust the focus area detected by the quiz).</w:t>
      </w:r>
    </w:p>
    <w:p w14:paraId="79CD4D48" w14:textId="77777777" w:rsidR="00801756" w:rsidRDefault="00000000">
      <w:pPr>
        <w:pStyle w:val="Heading2"/>
      </w:pPr>
      <w:bookmarkStart w:id="12" w:name="_Toc233836701"/>
      <w:r>
        <w:t>4.3 Journaling module</w:t>
      </w:r>
      <w:bookmarkEnd w:id="12"/>
    </w:p>
    <w:p w14:paraId="541AB772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1–2 prompts per day; number and depth scale with the severity score in the focus area (higher severity → more scaffolded, gentler prompts; lower severity → more reflective/expansive prompts).</w:t>
      </w:r>
    </w:p>
    <w:p w14:paraId="1FFC66A9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Prompts organized into content “tracks” per focus area (one per life-area domain from Section 4.1) so new tracks can be added without rebuilding the app.</w:t>
      </w:r>
    </w:p>
    <w:p w14:paraId="30FB177E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Optional: light AI reflection/summary of entries over time (surface recurring themes) — phase 2, not required for MVP.</w:t>
      </w:r>
    </w:p>
    <w:p w14:paraId="2BC11C29" w14:textId="77777777" w:rsidR="00801756" w:rsidRDefault="00000000">
      <w:pPr>
        <w:pStyle w:val="Heading2"/>
      </w:pPr>
      <w:bookmarkStart w:id="13" w:name="_Toc233836702"/>
      <w:r>
        <w:t>4.4 Guided meditation module</w:t>
      </w:r>
      <w:bookmarkEnd w:id="13"/>
    </w:p>
    <w:p w14:paraId="2A620D23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Morning track: grounding, nervous-system regulation, intention-setting (5–10 min).</w:t>
      </w:r>
    </w:p>
    <w:p w14:paraId="0E9ED30E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Evening track: release, processing, sleep wind-down (10–15 min).</w:t>
      </w:r>
    </w:p>
    <w:p w14:paraId="7E1383AB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Meditations tagged by focus area and by nervous-system state so recommendations stay consistent with the journaling track.</w:t>
      </w:r>
    </w:p>
    <w:p w14:paraId="4DAF312E" w14:textId="77777777" w:rsidR="00801756" w:rsidRDefault="00000000">
      <w:pPr>
        <w:pStyle w:val="Heading2"/>
      </w:pPr>
      <w:bookmarkStart w:id="14" w:name="_Toc233836703"/>
      <w:r>
        <w:t>4.5 Sound frequency module</w:t>
      </w:r>
      <w:bookmarkEnd w:id="14"/>
    </w:p>
    <w:p w14:paraId="54FE8781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Curated frequency library (e.g. 174/396/417/528/639/741/852 Hz-style tracks) mapped to nervous-system states and common emotional themes (fear/guilt release, calm, focus, sleep).</w:t>
      </w:r>
    </w:p>
    <w:p w14:paraId="43A138E1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App auto-suggests a track based on the assessment and lets the user manually browse/pick alternatives.</w:t>
      </w:r>
    </w:p>
    <w:p w14:paraId="1B0FE17D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Important: content should be framed as “relaxation / nervous-system support” rather than clinical or medical claims (see Section 8, Risks).</w:t>
      </w:r>
    </w:p>
    <w:p w14:paraId="4B4A3267" w14:textId="77777777" w:rsidR="00801756" w:rsidRDefault="00000000">
      <w:pPr>
        <w:pStyle w:val="Heading2"/>
      </w:pPr>
      <w:bookmarkStart w:id="15" w:name="_Toc233836704"/>
      <w:r>
        <w:t>4.6 Progress tracking &amp; reassessment</w:t>
      </w:r>
      <w:bookmarkEnd w:id="15"/>
    </w:p>
    <w:p w14:paraId="787C89E2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Dashboard shows score trend per domain over time, current streak, and progress since starting the current focus area.</w:t>
      </w:r>
    </w:p>
    <w:p w14:paraId="5CC29597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Daily journaling/meditation/frequency recommendations adapt automatically based on ongoing entries and engagement.</w:t>
      </w:r>
    </w:p>
    <w:p w14:paraId="2FF1B0AD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A short weekly check-in pulse (a handful of questions) captures how the user is finding the current focus area and whether it should stay the priority.</w:t>
      </w:r>
    </w:p>
    <w:p w14:paraId="6613A91F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If the focus-area score crosses an “improved” threshold, the app offers the user a choice: continue deepening the same area, or switch to the next-lowest-scoring domain.</w:t>
      </w:r>
    </w:p>
    <w:p w14:paraId="1B4C0705" w14:textId="77777777" w:rsidR="00801756" w:rsidRDefault="00000000">
      <w:pPr>
        <w:pStyle w:val="Heading2"/>
      </w:pPr>
      <w:bookmarkStart w:id="16" w:name="_Toc233836705"/>
      <w:r>
        <w:t>4.7 1:1 sessions &amp; clarity calls</w:t>
      </w:r>
      <w:bookmarkEnd w:id="16"/>
    </w:p>
    <w:p w14:paraId="4EB60EDA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Clarity Session: free, 20 minutes, booked in-app via Calendly, available anytime during the trial or subscription. Delivered by a coach; purpose is to assess the depth of healing needed and, where appropriate, pitch a personalized coaching package. This is a conversion and retention tool, not a paid product.</w:t>
      </w:r>
    </w:p>
    <w:p w14:paraId="39649856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Coaching packages: sold only as bundles — 7 sessions (₹18,000–₹25,000, 1 hour each, focused healing) or 11 sessions (₹28,000–₹38,000, 1 hour each, deep transformation). No single-session a la carte option in this model, to keep the sales motion simple and anchor around a completed program.</w:t>
      </w:r>
    </w:p>
    <w:p w14:paraId="6334FE98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Session notes/outcomes should feed back into the user's app profile so journaling/meditation recommendations stay aligned with what was discussed on calls.</w:t>
      </w:r>
    </w:p>
    <w:p w14:paraId="031807E1" w14:textId="77777777" w:rsidR="00801756" w:rsidRDefault="00000000">
      <w:pPr>
        <w:pStyle w:val="Heading1"/>
      </w:pPr>
      <w:bookmarkStart w:id="17" w:name="_Toc233836706"/>
      <w:r>
        <w:lastRenderedPageBreak/>
        <w:t>5. Business Model &amp; Monetization</w:t>
      </w:r>
      <w:bookmarkEnd w:id="17"/>
    </w:p>
    <w:p w14:paraId="4BF3037A" w14:textId="77777777" w:rsidR="00801756" w:rsidRDefault="00000000">
      <w:pPr>
        <w:pStyle w:val="Heading2"/>
      </w:pPr>
      <w:bookmarkStart w:id="18" w:name="_Toc233836707"/>
      <w:r>
        <w:t>5.1 Revenue streams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801756" w14:paraId="40C55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36C4" w14:textId="77777777" w:rsidR="00801756" w:rsidRDefault="00000000">
            <w:r>
              <w:rPr>
                <w:b/>
                <w:bCs/>
                <w:sz w:val="21"/>
                <w:szCs w:val="21"/>
              </w:rPr>
              <w:t>Stream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C6B5" w14:textId="77777777" w:rsidR="00801756" w:rsidRDefault="00000000">
            <w:r>
              <w:rPr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EEDC" w14:textId="77777777" w:rsidR="00801756" w:rsidRDefault="00000000"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801756" w14:paraId="691EA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BAAF" w14:textId="77777777" w:rsidR="00801756" w:rsidRDefault="00000000">
            <w:r>
              <w:rPr>
                <w:sz w:val="21"/>
                <w:szCs w:val="21"/>
              </w:rPr>
              <w:t>Core subscription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AC51C" w14:textId="77777777" w:rsidR="00801756" w:rsidRDefault="00000000">
            <w:r>
              <w:rPr>
                <w:sz w:val="21"/>
                <w:szCs w:val="21"/>
              </w:rPr>
              <w:t xml:space="preserve">Monthly / quarterly / yearly recurring access to journaling, meditation, and sound frequency content (INR pricing, billed via </w:t>
            </w:r>
            <w:proofErr w:type="spellStart"/>
            <w:r>
              <w:rPr>
                <w:sz w:val="21"/>
                <w:szCs w:val="21"/>
              </w:rPr>
              <w:t>Razorpay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8E7A" w14:textId="77777777" w:rsidR="00801756" w:rsidRDefault="00000000">
            <w:r>
              <w:rPr>
                <w:sz w:val="21"/>
                <w:szCs w:val="21"/>
              </w:rPr>
              <w:t>Primary, predictable revenue base</w:t>
            </w:r>
          </w:p>
        </w:tc>
      </w:tr>
      <w:tr w:rsidR="00801756" w14:paraId="44FED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CC71" w14:textId="77777777" w:rsidR="00801756" w:rsidRDefault="00000000">
            <w:r>
              <w:rPr>
                <w:sz w:val="21"/>
                <w:szCs w:val="21"/>
              </w:rPr>
              <w:t>Coaching packages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DD53" w14:textId="77777777" w:rsidR="00801756" w:rsidRDefault="00000000">
            <w:r>
              <w:rPr>
                <w:sz w:val="21"/>
                <w:szCs w:val="21"/>
              </w:rPr>
              <w:t>7-session or 11-session bundles with a coach, booked in-app after a Clarity Session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7D90" w14:textId="77777777" w:rsidR="00801756" w:rsidRDefault="00000000">
            <w:r>
              <w:rPr>
                <w:sz w:val="21"/>
                <w:szCs w:val="21"/>
              </w:rPr>
              <w:t>High-margin, one-time upsell revenue; also improves retention (deeper engagement lowers churn)</w:t>
            </w:r>
          </w:p>
        </w:tc>
      </w:tr>
      <w:tr w:rsidR="00801756" w14:paraId="772CD2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2F92" w14:textId="77777777" w:rsidR="00801756" w:rsidRDefault="00000000">
            <w:r>
              <w:rPr>
                <w:sz w:val="21"/>
                <w:szCs w:val="21"/>
              </w:rPr>
              <w:t>Clarity Session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F092" w14:textId="77777777" w:rsidR="00801756" w:rsidRDefault="00000000">
            <w:r>
              <w:rPr>
                <w:sz w:val="21"/>
                <w:szCs w:val="21"/>
              </w:rPr>
              <w:t>Free 20-minute 1:1 conversation via Calendly, offered pre- and post-purchase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E688" w14:textId="77777777" w:rsidR="00801756" w:rsidRDefault="00000000">
            <w:r>
              <w:rPr>
                <w:sz w:val="21"/>
                <w:szCs w:val="21"/>
              </w:rPr>
              <w:t>Not a revenue line — a conversion and retention lever</w:t>
            </w:r>
          </w:p>
        </w:tc>
      </w:tr>
      <w:tr w:rsidR="00801756" w14:paraId="658FE4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16E1" w14:textId="77777777" w:rsidR="00801756" w:rsidRDefault="00000000">
            <w:r>
              <w:rPr>
                <w:sz w:val="21"/>
                <w:szCs w:val="21"/>
              </w:rPr>
              <w:t>(Later) B2B / corporate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6E4F" w14:textId="77777777" w:rsidR="00801756" w:rsidRDefault="00000000">
            <w:r>
              <w:rPr>
                <w:sz w:val="21"/>
                <w:szCs w:val="21"/>
              </w:rPr>
              <w:t>Licensing the app or a cohort program to employers, coaches, or clinics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ABDC" w14:textId="77777777" w:rsidR="00801756" w:rsidRDefault="00000000">
            <w:r>
              <w:rPr>
                <w:sz w:val="21"/>
                <w:szCs w:val="21"/>
              </w:rPr>
              <w:t>Phase 2/3 expansion, not core to MVP</w:t>
            </w:r>
          </w:p>
        </w:tc>
      </w:tr>
    </w:tbl>
    <w:p w14:paraId="5C428F76" w14:textId="77777777" w:rsidR="00801756" w:rsidRDefault="00000000">
      <w:pPr>
        <w:pStyle w:val="Heading2"/>
      </w:pPr>
      <w:bookmarkStart w:id="19" w:name="_Toc233836708"/>
      <w:r>
        <w:t>5.2 Pricing (India market, INR)</w:t>
      </w:r>
      <w:bookmarkEnd w:id="19"/>
    </w:p>
    <w:p w14:paraId="00868AB2" w14:textId="77777777" w:rsidR="00801756" w:rsidRDefault="00000000">
      <w:pPr>
        <w:spacing w:after="160"/>
      </w:pPr>
      <w:r>
        <w:t xml:space="preserve">Positioned above pure-content apps (Calm/Rosebud) because of the diagnostic personalization and human-support option, and far below 1:1 therapy platforms because the core product remains self-guided. Global benchmarks in Section 2.3 are in USD for reference; actual pricing below is localized in INR and collected via </w:t>
      </w:r>
      <w:proofErr w:type="spellStart"/>
      <w:r>
        <w:t>Razorpay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1756" w14:paraId="22652E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8690" w14:textId="77777777" w:rsidR="00801756" w:rsidRDefault="00000000">
            <w:r>
              <w:rPr>
                <w:b/>
                <w:bCs/>
                <w:sz w:val="21"/>
                <w:szCs w:val="21"/>
              </w:rPr>
              <w:t>Plan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0920" w14:textId="77777777" w:rsidR="00801756" w:rsidRDefault="00000000">
            <w:r>
              <w:rPr>
                <w:b/>
                <w:bCs/>
                <w:sz w:val="21"/>
                <w:szCs w:val="21"/>
              </w:rPr>
              <w:t>Price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C226" w14:textId="77777777" w:rsidR="00801756" w:rsidRDefault="00000000">
            <w:r>
              <w:rPr>
                <w:b/>
                <w:bCs/>
                <w:sz w:val="21"/>
                <w:szCs w:val="21"/>
              </w:rPr>
              <w:t>Notes</w:t>
            </w:r>
          </w:p>
        </w:tc>
      </w:tr>
      <w:tr w:rsidR="00801756" w14:paraId="759DCD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F622" w14:textId="77777777" w:rsidR="00801756" w:rsidRDefault="00000000">
            <w:r>
              <w:rPr>
                <w:sz w:val="21"/>
                <w:szCs w:val="21"/>
              </w:rPr>
              <w:t>Monthly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3AD7" w14:textId="77777777" w:rsidR="00801756" w:rsidRDefault="00000000">
            <w:r>
              <w:rPr>
                <w:sz w:val="21"/>
                <w:szCs w:val="21"/>
              </w:rPr>
              <w:t>₹499/month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FE54" w14:textId="77777777" w:rsidR="00801756" w:rsidRDefault="00000000">
            <w:r>
              <w:rPr>
                <w:sz w:val="21"/>
                <w:szCs w:val="21"/>
              </w:rPr>
              <w:t>Full price, no commitment</w:t>
            </w:r>
          </w:p>
        </w:tc>
      </w:tr>
      <w:tr w:rsidR="00801756" w14:paraId="09BF2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CAC5" w14:textId="77777777" w:rsidR="00801756" w:rsidRDefault="00000000">
            <w:r>
              <w:rPr>
                <w:sz w:val="21"/>
                <w:szCs w:val="21"/>
              </w:rPr>
              <w:t>Quarterly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B99E" w14:textId="77777777" w:rsidR="00801756" w:rsidRDefault="00000000">
            <w:r>
              <w:rPr>
                <w:sz w:val="21"/>
                <w:szCs w:val="21"/>
              </w:rPr>
              <w:t>₹1,199/quarter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91E7" w14:textId="77777777" w:rsidR="00801756" w:rsidRDefault="00000000">
            <w:r>
              <w:rPr>
                <w:sz w:val="21"/>
                <w:szCs w:val="21"/>
              </w:rPr>
              <w:t>~₹400/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  <w:r>
              <w:rPr>
                <w:sz w:val="21"/>
                <w:szCs w:val="21"/>
              </w:rPr>
              <w:t xml:space="preserve"> equivalent (≈20% off monthly)</w:t>
            </w:r>
          </w:p>
        </w:tc>
      </w:tr>
      <w:tr w:rsidR="00801756" w14:paraId="45F05B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AD8C" w14:textId="77777777" w:rsidR="00801756" w:rsidRDefault="00000000">
            <w:r>
              <w:rPr>
                <w:sz w:val="21"/>
                <w:szCs w:val="21"/>
              </w:rPr>
              <w:t>Yearly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8E3B" w14:textId="77777777" w:rsidR="00801756" w:rsidRDefault="00000000">
            <w:r>
              <w:rPr>
                <w:sz w:val="21"/>
                <w:szCs w:val="21"/>
              </w:rPr>
              <w:t>₹3,999/year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3404" w14:textId="77777777" w:rsidR="00801756" w:rsidRDefault="00000000">
            <w:r>
              <w:rPr>
                <w:sz w:val="21"/>
                <w:szCs w:val="21"/>
              </w:rPr>
              <w:t>~₹333/</w:t>
            </w:r>
            <w:proofErr w:type="spellStart"/>
            <w:r>
              <w:rPr>
                <w:sz w:val="21"/>
                <w:szCs w:val="21"/>
              </w:rPr>
              <w:t>mo</w:t>
            </w:r>
            <w:proofErr w:type="spellEnd"/>
            <w:r>
              <w:rPr>
                <w:sz w:val="21"/>
                <w:szCs w:val="21"/>
              </w:rPr>
              <w:t xml:space="preserve"> equivalent (≈33% off monthly)</w:t>
            </w:r>
          </w:p>
        </w:tc>
      </w:tr>
    </w:tbl>
    <w:p w14:paraId="30ECE2F0" w14:textId="77777777" w:rsidR="00801756" w:rsidRDefault="00000000">
      <w:pPr>
        <w:spacing w:before="160" w:after="60"/>
      </w:pPr>
      <w:r>
        <w:rPr>
          <w:b/>
          <w:bCs/>
        </w:rPr>
        <w:t>Coaching packages (sold only as bundles, after a free Clarity Session):</w:t>
      </w:r>
    </w:p>
    <w:p w14:paraId="0ACACBDC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7-session package: ₹18,000–₹25,000 (1 hour each, focused healing) — roughly ₹2,570–₹3,570 per session.</w:t>
      </w:r>
    </w:p>
    <w:p w14:paraId="20FB7304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11-session package: ₹28,000–₹38,000 (1 hour each, deep transformation) — roughly ₹2,545–₹3,455 per session, a modest per-session discount that rewards the longer commitment.</w:t>
      </w:r>
    </w:p>
    <w:p w14:paraId="69782DDA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Price within each range can vary by coach seniority, program depth, or promotional offer — fix specific tiers before launch.</w:t>
      </w:r>
    </w:p>
    <w:p w14:paraId="4283F663" w14:textId="77777777" w:rsidR="00801756" w:rsidRDefault="00000000">
      <w:pPr>
        <w:spacing w:after="160"/>
      </w:pPr>
      <w:r>
        <w:t>A detailed, editable version of this pricing model with revenue projections is provided in the accompanying spreadsheet (pricing_revenue_model.xlsx).</w:t>
      </w:r>
    </w:p>
    <w:p w14:paraId="5B9006E9" w14:textId="77777777" w:rsidR="00801756" w:rsidRDefault="00000000">
      <w:pPr>
        <w:pStyle w:val="Heading2"/>
      </w:pPr>
      <w:bookmarkStart w:id="20" w:name="_Toc233836709"/>
      <w:r>
        <w:lastRenderedPageBreak/>
        <w:t>5.3 Funnel &amp; retention metrics to track</w:t>
      </w:r>
      <w:bookmarkEnd w:id="20"/>
    </w:p>
    <w:p w14:paraId="3F65F568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Quiz completion rate (started vs. finished the assessment).</w:t>
      </w:r>
    </w:p>
    <w:p w14:paraId="45846BAD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Quiz-to-lead conversion (finished quiz vs. submitted contact form).</w:t>
      </w:r>
    </w:p>
    <w:p w14:paraId="04239DF9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Lead-to-download conversion (form submitted vs. app installed).</w:t>
      </w:r>
    </w:p>
    <w:p w14:paraId="65700FEE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Trial-to-paid conversion (day-7 paywall conversion rate) — the single most important number in this model.</w:t>
      </w:r>
    </w:p>
    <w:p w14:paraId="171FF953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Clarity Session booking rate and its lift on trial-to-paid conversion (A/B test with/without the session offered).</w:t>
      </w:r>
    </w:p>
    <w:p w14:paraId="40ACB327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Monthly churn rate by plan type, and weekly check-in completion rate.</w:t>
      </w:r>
    </w:p>
    <w:p w14:paraId="3C61BC61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Clarity Session → coaching package conversion rate, and the split between 7-session and 11-session package buyers.</w:t>
      </w:r>
    </w:p>
    <w:p w14:paraId="0C84AD95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Customer acquisition cost (CAC) vs. lifetime value (LTV), tracked separately for organic vs. paid traffic.</w:t>
      </w:r>
    </w:p>
    <w:p w14:paraId="5903E686" w14:textId="77777777" w:rsidR="00801756" w:rsidRDefault="00000000">
      <w:pPr>
        <w:pStyle w:val="Heading1"/>
      </w:pPr>
      <w:bookmarkStart w:id="21" w:name="_Toc233836710"/>
      <w:r>
        <w:lastRenderedPageBreak/>
        <w:t>6. Go-to-Market</w:t>
      </w:r>
      <w:bookmarkEnd w:id="21"/>
    </w:p>
    <w:p w14:paraId="05AF81C4" w14:textId="77777777" w:rsidR="00801756" w:rsidRDefault="00000000">
      <w:pPr>
        <w:pStyle w:val="Heading2"/>
      </w:pPr>
      <w:bookmarkStart w:id="22" w:name="_Toc233836711"/>
      <w:r>
        <w:t>6.1 Acquisition channels</w:t>
      </w:r>
      <w:bookmarkEnd w:id="22"/>
    </w:p>
    <w:p w14:paraId="391202F0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Organic/social content (short-form video) built around “which wound is running your life” style hooks that drive to the free quiz — quizzes are inherently shareable and perform well as top-of-funnel content.</w:t>
      </w:r>
    </w:p>
    <w:p w14:paraId="030776A6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Paid social ads (Instagram/Meta, TikTok) targeting wellness/self-improvement interest audiences, driving directly to the quiz landing page.</w:t>
      </w:r>
    </w:p>
    <w:p w14:paraId="505F8064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Referral: encourage users to share their (anonymized) score/result card, which doubles as organic acquisition.</w:t>
      </w:r>
    </w:p>
    <w:p w14:paraId="7ACD5E1C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Partnerships with therapists, coaches, or wellness influencers who can offer the assessment to their own audience (also a future white-label opportunity).</w:t>
      </w:r>
    </w:p>
    <w:p w14:paraId="33A04A97" w14:textId="77777777" w:rsidR="00801756" w:rsidRDefault="00000000">
      <w:pPr>
        <w:pStyle w:val="Heading2"/>
      </w:pPr>
      <w:bookmarkStart w:id="23" w:name="_Toc233836712"/>
      <w:r>
        <w:t>6.2 Launch sequencing (suggested)</w:t>
      </w:r>
      <w:bookmarkEnd w:id="23"/>
    </w:p>
    <w:p w14:paraId="275A446B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MVP: quiz + lead form + 7-day trial app with journaling, meditation, and sound frequency content for 2–3 launch focus-area tracks (start narrow, prove conversion, then expand tracks).</w:t>
      </w:r>
    </w:p>
    <w:p w14:paraId="4CFF943D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Add subscription billing (monthly/quarterly/yearly) and the reassessment/switch-focus-area loop.</w:t>
      </w:r>
    </w:p>
    <w:p w14:paraId="03E6BA10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Add Clarity Session booking (Calendly) and coaching package purchase flow, billed through </w:t>
      </w:r>
      <w:proofErr w:type="spellStart"/>
      <w:r>
        <w:t>Razorpay</w:t>
      </w:r>
      <w:proofErr w:type="spellEnd"/>
      <w:r>
        <w:t xml:space="preserve"> (can initially be manually scheduled before building full in-app calendar integration).</w:t>
      </w:r>
    </w:p>
    <w:p w14:paraId="457C9961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Expand focus-area content library, add more nuanced sound-frequency personalization, and consider AI-assisted journaling reflections.</w:t>
      </w:r>
    </w:p>
    <w:p w14:paraId="58150676" w14:textId="77777777" w:rsidR="00801756" w:rsidRDefault="00000000">
      <w:pPr>
        <w:pStyle w:val="Heading1"/>
      </w:pPr>
      <w:bookmarkStart w:id="24" w:name="_Toc233836713"/>
      <w:r>
        <w:lastRenderedPageBreak/>
        <w:t>7. Key Risks &amp; Considerations</w:t>
      </w:r>
      <w:bookmarkEnd w:id="24"/>
    </w:p>
    <w:p w14:paraId="39A5D01C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Health/therapy claims: avoid clinical or medical language (“treats anxiety,” “heals trauma”). Frame as wellness, self-reflection, and nervous-system support, not diagnosis or treatment. Include a visible disclaimer that the app is not a substitute for therapy or medical care, and a crisis-resources note for users who may be in acute distress.</w:t>
      </w:r>
    </w:p>
    <w:p w14:paraId="292D8396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Coach vs. licensed therapist: this model positions 1:1 support as coaching, not clinical therapy — “coach” and “Clarity Session” should be used consistently rather than clinical terms. If sessions are delivered by licensed therapists/</w:t>
      </w:r>
      <w:proofErr w:type="spellStart"/>
      <w:r>
        <w:t>counselors</w:t>
      </w:r>
      <w:proofErr w:type="spellEnd"/>
      <w:r>
        <w:t xml:space="preserve"> instead, review India's clinical-practice and telehealth regulations, as this changes both liability and pricing power.</w:t>
      </w:r>
    </w:p>
    <w:p w14:paraId="521DDAEC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Payments &amp; compliance: </w:t>
      </w:r>
      <w:proofErr w:type="spellStart"/>
      <w:r>
        <w:t>Razorpay</w:t>
      </w:r>
      <w:proofErr w:type="spellEnd"/>
      <w:r>
        <w:t xml:space="preserve"> handles PCI-DSS/payment compliance, but recurring billing (auto-renewal), refund policy for coaching packages, and GST on digital services/coaching should be confirmed with a local advisor before launch.</w:t>
      </w:r>
    </w:p>
    <w:p w14:paraId="5E6469DF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Data privacy: assessment answers and journal entries are sensitive personal data; plan for encryption at rest, a clear privacy policy, and compliance with India's Digital Personal Data Protection (DPDP) Act, particularly around consent and storage of health-adjacent data.</w:t>
      </w:r>
    </w:p>
    <w:p w14:paraId="4D3E7D8E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Trial abuse: monitor for repeat free-trial signups using different emails; consider phone verification (already collected) as a light deduplication signal.</w:t>
      </w:r>
    </w:p>
    <w:p w14:paraId="71639FDA" w14:textId="77777777" w:rsidR="00801756" w:rsidRDefault="00000000">
      <w:pPr>
        <w:pStyle w:val="ListParagraph"/>
        <w:numPr>
          <w:ilvl w:val="0"/>
          <w:numId w:val="2"/>
        </w:numPr>
        <w:spacing w:after="100"/>
      </w:pPr>
      <w:r>
        <w:t>Content scalability: journaling/meditation/frequency content must be built out per focus area before wide launch — under-resourcing content variety is a common cause of low trial-to-paid conversion in this category.</w:t>
      </w:r>
    </w:p>
    <w:p w14:paraId="15F86449" w14:textId="77777777" w:rsidR="00801756" w:rsidRDefault="00000000">
      <w:pPr>
        <w:pStyle w:val="Heading1"/>
      </w:pPr>
      <w:bookmarkStart w:id="25" w:name="_Toc233836714"/>
      <w:r>
        <w:lastRenderedPageBreak/>
        <w:t>8. Next Steps</w:t>
      </w:r>
      <w:bookmarkEnd w:id="25"/>
    </w:p>
    <w:p w14:paraId="752C022F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Finalize the 6 focus-area domains and validate the 20 quiz questions (consider testing with a small group before public launch).</w:t>
      </w:r>
    </w:p>
    <w:p w14:paraId="345CB1B9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Confirm the coach hiring/training model and finalize where each coaching package price falls within its range (₹18,000–25,000 for 7 sessions, ₹28,000–38,000 for 11 sessions).</w:t>
      </w:r>
    </w:p>
    <w:p w14:paraId="631AC838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Confirm final pricing per Section 5.2 and localize for your primary target market's currency.</w:t>
      </w:r>
    </w:p>
    <w:p w14:paraId="157FE729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Scope MVP build (quiz landing page, lead form + CRM/email integration, app with trial billing) and get a development estimate.</w:t>
      </w:r>
    </w:p>
    <w:p w14:paraId="66D3C910" w14:textId="77777777" w:rsidR="00801756" w:rsidRDefault="00000000">
      <w:pPr>
        <w:pStyle w:val="ListParagraph"/>
        <w:numPr>
          <w:ilvl w:val="0"/>
          <w:numId w:val="3"/>
        </w:numPr>
        <w:spacing w:after="100"/>
      </w:pPr>
      <w:r>
        <w:t>Set up analytics for the funnel metrics in Section 5.3 before launch so conversion data is captured from day one.</w:t>
      </w:r>
    </w:p>
    <w:sectPr w:rsidR="0080175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5231C" w14:textId="77777777" w:rsidR="00DC4809" w:rsidRDefault="00DC4809">
      <w:r>
        <w:separator/>
      </w:r>
    </w:p>
  </w:endnote>
  <w:endnote w:type="continuationSeparator" w:id="0">
    <w:p w14:paraId="7C13CEF9" w14:textId="77777777" w:rsidR="00DC4809" w:rsidRDefault="00DC4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606B" w14:textId="77777777" w:rsidR="00801756" w:rsidRDefault="00000000">
    <w:pPr>
      <w:jc w:val="center"/>
    </w:pPr>
    <w:r>
      <w:rPr>
        <w:color w:val="8A85AA"/>
        <w:sz w:val="18"/>
        <w:szCs w:val="18"/>
      </w:rPr>
      <w:t xml:space="preserve">Page </w:t>
    </w:r>
    <w:r>
      <w:rPr>
        <w:color w:val="8A85AA"/>
        <w:sz w:val="18"/>
        <w:szCs w:val="18"/>
      </w:rPr>
      <w:fldChar w:fldCharType="begin"/>
    </w:r>
    <w:r>
      <w:rPr>
        <w:color w:val="8A85AA"/>
        <w:sz w:val="18"/>
        <w:szCs w:val="18"/>
      </w:rPr>
      <w:instrText>PAGE</w:instrText>
    </w:r>
    <w:r>
      <w:rPr>
        <w:color w:val="8A85AA"/>
        <w:sz w:val="18"/>
        <w:szCs w:val="18"/>
      </w:rPr>
      <w:fldChar w:fldCharType="separate"/>
    </w:r>
    <w:r w:rsidR="00374158">
      <w:rPr>
        <w:noProof/>
        <w:color w:val="8A85AA"/>
        <w:sz w:val="18"/>
        <w:szCs w:val="18"/>
      </w:rPr>
      <w:t>1</w:t>
    </w:r>
    <w:r>
      <w:rPr>
        <w:color w:val="8A85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75AD" w14:textId="77777777" w:rsidR="00DC4809" w:rsidRDefault="00DC4809">
      <w:r>
        <w:separator/>
      </w:r>
    </w:p>
  </w:footnote>
  <w:footnote w:type="continuationSeparator" w:id="0">
    <w:p w14:paraId="4676260D" w14:textId="77777777" w:rsidR="00DC4809" w:rsidRDefault="00DC4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568C" w14:textId="77777777" w:rsidR="00801756" w:rsidRDefault="00000000">
    <w:pPr>
      <w:jc w:val="right"/>
    </w:pPr>
    <w:r>
      <w:rPr>
        <w:color w:val="8A85AA"/>
        <w:sz w:val="16"/>
        <w:szCs w:val="16"/>
      </w:rPr>
      <w:t>Guided Healing App — Product &amp; Business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719"/>
    <w:multiLevelType w:val="hybridMultilevel"/>
    <w:tmpl w:val="3E7ECF48"/>
    <w:lvl w:ilvl="0" w:tplc="744AA71A">
      <w:start w:val="1"/>
      <w:numFmt w:val="bullet"/>
      <w:lvlText w:val="●"/>
      <w:lvlJc w:val="left"/>
      <w:pPr>
        <w:ind w:left="720" w:hanging="360"/>
      </w:pPr>
    </w:lvl>
    <w:lvl w:ilvl="1" w:tplc="402C2D54">
      <w:start w:val="1"/>
      <w:numFmt w:val="bullet"/>
      <w:lvlText w:val="○"/>
      <w:lvlJc w:val="left"/>
      <w:pPr>
        <w:ind w:left="1440" w:hanging="360"/>
      </w:pPr>
    </w:lvl>
    <w:lvl w:ilvl="2" w:tplc="5E602510">
      <w:start w:val="1"/>
      <w:numFmt w:val="bullet"/>
      <w:lvlText w:val="■"/>
      <w:lvlJc w:val="left"/>
      <w:pPr>
        <w:ind w:left="2160" w:hanging="360"/>
      </w:pPr>
    </w:lvl>
    <w:lvl w:ilvl="3" w:tplc="4D005C64">
      <w:start w:val="1"/>
      <w:numFmt w:val="bullet"/>
      <w:lvlText w:val="●"/>
      <w:lvlJc w:val="left"/>
      <w:pPr>
        <w:ind w:left="2880" w:hanging="360"/>
      </w:pPr>
    </w:lvl>
    <w:lvl w:ilvl="4" w:tplc="E1E47DDA">
      <w:start w:val="1"/>
      <w:numFmt w:val="bullet"/>
      <w:lvlText w:val="○"/>
      <w:lvlJc w:val="left"/>
      <w:pPr>
        <w:ind w:left="3600" w:hanging="360"/>
      </w:pPr>
    </w:lvl>
    <w:lvl w:ilvl="5" w:tplc="8C4E043E">
      <w:start w:val="1"/>
      <w:numFmt w:val="bullet"/>
      <w:lvlText w:val="■"/>
      <w:lvlJc w:val="left"/>
      <w:pPr>
        <w:ind w:left="4320" w:hanging="360"/>
      </w:pPr>
    </w:lvl>
    <w:lvl w:ilvl="6" w:tplc="03D205A2">
      <w:start w:val="1"/>
      <w:numFmt w:val="bullet"/>
      <w:lvlText w:val="●"/>
      <w:lvlJc w:val="left"/>
      <w:pPr>
        <w:ind w:left="5040" w:hanging="360"/>
      </w:pPr>
    </w:lvl>
    <w:lvl w:ilvl="7" w:tplc="8FAE750E">
      <w:start w:val="1"/>
      <w:numFmt w:val="bullet"/>
      <w:lvlText w:val="●"/>
      <w:lvlJc w:val="left"/>
      <w:pPr>
        <w:ind w:left="5760" w:hanging="360"/>
      </w:pPr>
    </w:lvl>
    <w:lvl w:ilvl="8" w:tplc="F53EF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D60DDA"/>
    <w:multiLevelType w:val="hybridMultilevel"/>
    <w:tmpl w:val="196E1562"/>
    <w:lvl w:ilvl="0" w:tplc="996E8762">
      <w:start w:val="1"/>
      <w:numFmt w:val="bullet"/>
      <w:lvlText w:val="•"/>
      <w:lvlJc w:val="left"/>
      <w:pPr>
        <w:ind w:left="720" w:hanging="360"/>
      </w:pPr>
    </w:lvl>
    <w:lvl w:ilvl="1" w:tplc="56BE22AC">
      <w:numFmt w:val="decimal"/>
      <w:lvlText w:val=""/>
      <w:lvlJc w:val="left"/>
    </w:lvl>
    <w:lvl w:ilvl="2" w:tplc="6E3EDEDA">
      <w:numFmt w:val="decimal"/>
      <w:lvlText w:val=""/>
      <w:lvlJc w:val="left"/>
    </w:lvl>
    <w:lvl w:ilvl="3" w:tplc="13A2AD02">
      <w:numFmt w:val="decimal"/>
      <w:lvlText w:val=""/>
      <w:lvlJc w:val="left"/>
    </w:lvl>
    <w:lvl w:ilvl="4" w:tplc="D2021392">
      <w:numFmt w:val="decimal"/>
      <w:lvlText w:val=""/>
      <w:lvlJc w:val="left"/>
    </w:lvl>
    <w:lvl w:ilvl="5" w:tplc="127EDCBE">
      <w:numFmt w:val="decimal"/>
      <w:lvlText w:val=""/>
      <w:lvlJc w:val="left"/>
    </w:lvl>
    <w:lvl w:ilvl="6" w:tplc="F6DAAC96">
      <w:numFmt w:val="decimal"/>
      <w:lvlText w:val=""/>
      <w:lvlJc w:val="left"/>
    </w:lvl>
    <w:lvl w:ilvl="7" w:tplc="82625812">
      <w:numFmt w:val="decimal"/>
      <w:lvlText w:val=""/>
      <w:lvlJc w:val="left"/>
    </w:lvl>
    <w:lvl w:ilvl="8" w:tplc="1598C3F0">
      <w:numFmt w:val="decimal"/>
      <w:lvlText w:val=""/>
      <w:lvlJc w:val="left"/>
    </w:lvl>
  </w:abstractNum>
  <w:abstractNum w:abstractNumId="2" w15:restartNumberingAfterBreak="0">
    <w:nsid w:val="4C9D65E6"/>
    <w:multiLevelType w:val="hybridMultilevel"/>
    <w:tmpl w:val="D16C9D10"/>
    <w:lvl w:ilvl="0" w:tplc="01266CA0">
      <w:start w:val="1"/>
      <w:numFmt w:val="decimal"/>
      <w:lvlText w:val="%1."/>
      <w:lvlJc w:val="left"/>
      <w:pPr>
        <w:ind w:left="720" w:hanging="360"/>
      </w:pPr>
    </w:lvl>
    <w:lvl w:ilvl="1" w:tplc="AEDCB2F0">
      <w:numFmt w:val="decimal"/>
      <w:lvlText w:val=""/>
      <w:lvlJc w:val="left"/>
    </w:lvl>
    <w:lvl w:ilvl="2" w:tplc="19E82920">
      <w:numFmt w:val="decimal"/>
      <w:lvlText w:val=""/>
      <w:lvlJc w:val="left"/>
    </w:lvl>
    <w:lvl w:ilvl="3" w:tplc="1480DCA6">
      <w:numFmt w:val="decimal"/>
      <w:lvlText w:val=""/>
      <w:lvlJc w:val="left"/>
    </w:lvl>
    <w:lvl w:ilvl="4" w:tplc="859E8760">
      <w:numFmt w:val="decimal"/>
      <w:lvlText w:val=""/>
      <w:lvlJc w:val="left"/>
    </w:lvl>
    <w:lvl w:ilvl="5" w:tplc="06568416">
      <w:numFmt w:val="decimal"/>
      <w:lvlText w:val=""/>
      <w:lvlJc w:val="left"/>
    </w:lvl>
    <w:lvl w:ilvl="6" w:tplc="DCEA8E1C">
      <w:numFmt w:val="decimal"/>
      <w:lvlText w:val=""/>
      <w:lvlJc w:val="left"/>
    </w:lvl>
    <w:lvl w:ilvl="7" w:tplc="47A26A06">
      <w:numFmt w:val="decimal"/>
      <w:lvlText w:val=""/>
      <w:lvlJc w:val="left"/>
    </w:lvl>
    <w:lvl w:ilvl="8" w:tplc="D7D8F2DE">
      <w:numFmt w:val="decimal"/>
      <w:lvlText w:val=""/>
      <w:lvlJc w:val="left"/>
    </w:lvl>
  </w:abstractNum>
  <w:num w:numId="1" w16cid:durableId="1515925133">
    <w:abstractNumId w:val="0"/>
    <w:lvlOverride w:ilvl="0">
      <w:startOverride w:val="1"/>
    </w:lvlOverride>
  </w:num>
  <w:num w:numId="2" w16cid:durableId="127937416">
    <w:abstractNumId w:val="1"/>
    <w:lvlOverride w:ilvl="0">
      <w:startOverride w:val="1"/>
    </w:lvlOverride>
  </w:num>
  <w:num w:numId="3" w16cid:durableId="12117633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56"/>
    <w:rsid w:val="00374158"/>
    <w:rsid w:val="00801756"/>
    <w:rsid w:val="00CA4E4E"/>
    <w:rsid w:val="00D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DEA8A"/>
  <w15:docId w15:val="{9E0D49C2-F786-0F4B-8D51-F9E75AA2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ageBreakBefore/>
      <w:spacing w:before="360" w:after="200"/>
      <w:outlineLvl w:val="0"/>
    </w:pPr>
    <w:rPr>
      <w:b/>
      <w:bCs/>
      <w:color w:val="2D2A5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2A5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1F5C5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741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1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2477</Words>
  <Characters>14761</Characters>
  <Application>Microsoft Office Word</Application>
  <DocSecurity>0</DocSecurity>
  <Lines>333</Lines>
  <Paragraphs>188</Paragraphs>
  <ScaleCrop>false</ScaleCrop>
  <Company/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vinita tanwani</cp:lastModifiedBy>
  <cp:revision>2</cp:revision>
  <dcterms:created xsi:type="dcterms:W3CDTF">2026-07-01T16:48:00Z</dcterms:created>
  <dcterms:modified xsi:type="dcterms:W3CDTF">2026-07-01T16:48:00Z</dcterms:modified>
</cp:coreProperties>
</file>