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DA1" w:rsidRDefault="00704DA1" w:rsidP="00704DA1">
      <w:pPr>
        <w:shd w:val="clear" w:color="auto" w:fill="FFFFFF"/>
        <w:spacing w:after="0" w:line="336" w:lineRule="atLeast"/>
        <w:outlineLvl w:val="1"/>
        <w:rPr>
          <w:rFonts w:ascii="Segoe UI Black" w:eastAsia="Times New Roman" w:hAnsi="Segoe UI Black" w:cs="Segoe UI"/>
          <w:bCs/>
          <w:color w:val="474747"/>
          <w:sz w:val="36"/>
          <w:szCs w:val="36"/>
        </w:rPr>
      </w:pPr>
      <w:r w:rsidRPr="00704DA1">
        <w:rPr>
          <w:rFonts w:ascii="Segoe UI Black" w:eastAsia="Times New Roman" w:hAnsi="Segoe UI Black" w:cs="Segoe UI"/>
          <w:bCs/>
          <w:color w:val="474747"/>
          <w:sz w:val="36"/>
          <w:szCs w:val="36"/>
        </w:rPr>
        <w:t>Covid-19 Vaccines Analysis</w:t>
      </w:r>
    </w:p>
    <w:p w:rsidR="00704DA1" w:rsidRDefault="00704DA1" w:rsidP="00704DA1">
      <w:pPr>
        <w:shd w:val="clear" w:color="auto" w:fill="FFFFFF"/>
        <w:spacing w:after="0" w:line="336" w:lineRule="atLeast"/>
        <w:outlineLvl w:val="1"/>
        <w:rPr>
          <w:rFonts w:ascii="Segoe UI Black" w:eastAsia="Times New Roman" w:hAnsi="Segoe UI Black" w:cs="Segoe UI"/>
          <w:bCs/>
          <w:color w:val="474747"/>
          <w:sz w:val="36"/>
          <w:szCs w:val="36"/>
        </w:rPr>
      </w:pPr>
    </w:p>
    <w:p w:rsidR="00704DA1" w:rsidRPr="00704DA1" w:rsidRDefault="00704DA1" w:rsidP="00704DA1">
      <w:pPr>
        <w:shd w:val="clear" w:color="auto" w:fill="FFFFFF"/>
        <w:spacing w:after="0" w:line="336" w:lineRule="atLeast"/>
        <w:outlineLvl w:val="1"/>
        <w:rPr>
          <w:rFonts w:ascii="Segoe UI Black" w:hAnsi="Segoe UI Black" w:cs="Helvetica"/>
          <w:color w:val="313131"/>
          <w:sz w:val="28"/>
          <w:szCs w:val="28"/>
          <w:shd w:val="clear" w:color="auto" w:fill="FFFFFF"/>
        </w:rPr>
      </w:pPr>
      <w:r w:rsidRPr="00704DA1">
        <w:rPr>
          <w:rFonts w:ascii="Segoe UI Black" w:hAnsi="Segoe UI Black" w:cs="Helvetica"/>
          <w:b/>
          <w:bCs/>
          <w:color w:val="313131"/>
          <w:sz w:val="28"/>
          <w:szCs w:val="28"/>
          <w:shd w:val="clear" w:color="auto" w:fill="FFFFFF"/>
        </w:rPr>
        <w:t>Problem Definition:</w:t>
      </w:r>
      <w:r w:rsidRPr="00704DA1">
        <w:rPr>
          <w:rFonts w:ascii="Segoe UI Black" w:hAnsi="Segoe UI Black" w:cs="Helvetica"/>
          <w:color w:val="313131"/>
          <w:sz w:val="28"/>
          <w:szCs w:val="28"/>
          <w:shd w:val="clear" w:color="auto" w:fill="FFFFFF"/>
        </w:rPr>
        <w:t> </w:t>
      </w:r>
    </w:p>
    <w:p w:rsidR="00704DA1" w:rsidRDefault="00704DA1">
      <w:pPr>
        <w:rPr>
          <w:rFonts w:ascii="Helvetica" w:hAnsi="Helvetica" w:cs="Helvetica"/>
          <w:color w:val="313131"/>
          <w:sz w:val="28"/>
          <w:szCs w:val="28"/>
          <w:shd w:val="clear" w:color="auto" w:fill="FFFFFF"/>
        </w:rPr>
      </w:pPr>
      <w:r>
        <w:rPr>
          <w:rFonts w:ascii="Helvetica" w:hAnsi="Helvetica" w:cs="Helvetica"/>
          <w:color w:val="313131"/>
          <w:sz w:val="28"/>
          <w:szCs w:val="28"/>
          <w:shd w:val="clear" w:color="auto" w:fill="FFFFFF"/>
        </w:rPr>
        <w:t xml:space="preserve">                 </w:t>
      </w:r>
    </w:p>
    <w:p w:rsidR="00704DA1" w:rsidRDefault="00704DA1">
      <w:pPr>
        <w:rPr>
          <w:rFonts w:ascii="Helvetica" w:hAnsi="Helvetica" w:cs="Helvetica"/>
          <w:color w:val="313131"/>
          <w:sz w:val="28"/>
          <w:szCs w:val="28"/>
          <w:shd w:val="clear" w:color="auto" w:fill="FFFFFF"/>
        </w:rPr>
      </w:pPr>
      <w:r>
        <w:rPr>
          <w:rFonts w:ascii="Helvetica" w:hAnsi="Helvetica" w:cs="Helvetica"/>
          <w:color w:val="313131"/>
          <w:sz w:val="28"/>
          <w:szCs w:val="28"/>
          <w:shd w:val="clear" w:color="auto" w:fill="FFFFFF"/>
        </w:rPr>
        <w:t xml:space="preserve">           </w:t>
      </w:r>
      <w:r w:rsidRPr="00704DA1">
        <w:rPr>
          <w:rFonts w:ascii="Helvetica" w:hAnsi="Helvetica" w:cs="Helvetica"/>
          <w:color w:val="313131"/>
          <w:sz w:val="28"/>
          <w:szCs w:val="28"/>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r w:rsidR="00A54861">
        <w:rPr>
          <w:rFonts w:ascii="Helvetica" w:hAnsi="Helvetica" w:cs="Helvetica"/>
          <w:color w:val="313131"/>
          <w:sz w:val="28"/>
          <w:szCs w:val="28"/>
          <w:shd w:val="clear" w:color="auto" w:fill="FFFFFF"/>
        </w:rPr>
        <w:t xml:space="preserve"> </w:t>
      </w:r>
    </w:p>
    <w:p w:rsidR="00A54861" w:rsidRDefault="00A54861">
      <w:pPr>
        <w:rPr>
          <w:rFonts w:ascii="Arial" w:hAnsi="Arial" w:cs="Arial"/>
          <w:color w:val="040C28"/>
          <w:sz w:val="24"/>
          <w:szCs w:val="24"/>
        </w:rPr>
      </w:pPr>
      <w:r>
        <w:rPr>
          <w:rFonts w:ascii="Helvetica" w:hAnsi="Helvetica" w:cs="Helvetica"/>
          <w:color w:val="313131"/>
          <w:sz w:val="28"/>
          <w:szCs w:val="28"/>
          <w:shd w:val="clear" w:color="auto" w:fill="FFFFFF"/>
        </w:rPr>
        <w:t xml:space="preserve">    1.DATA COLLECTION</w:t>
      </w:r>
      <w:r w:rsidRPr="00A54861">
        <w:rPr>
          <w:rFonts w:ascii="Helvetica" w:hAnsi="Helvetica" w:cs="Helvetica"/>
          <w:color w:val="313131"/>
          <w:sz w:val="24"/>
          <w:szCs w:val="24"/>
          <w:shd w:val="clear" w:color="auto" w:fill="FFFFFF"/>
        </w:rPr>
        <w:t>:</w:t>
      </w:r>
      <w:r w:rsidRPr="00A54861">
        <w:rPr>
          <w:rFonts w:ascii="Arial" w:hAnsi="Arial" w:cs="Arial"/>
          <w:color w:val="4D5156"/>
          <w:sz w:val="24"/>
          <w:szCs w:val="24"/>
          <w:shd w:val="clear" w:color="auto" w:fill="FFFFFF"/>
        </w:rPr>
        <w:t xml:space="preserve"> Vaccine effectiveness is a measure of how well vaccination protects people against health outcomes such as infection, symptomatic illness, hospitalization, and death. Vaccine effectiveness is generally measured by </w:t>
      </w:r>
      <w:r w:rsidRPr="00A54861">
        <w:rPr>
          <w:rFonts w:ascii="Arial" w:hAnsi="Arial" w:cs="Arial"/>
          <w:color w:val="040C28"/>
          <w:sz w:val="24"/>
          <w:szCs w:val="24"/>
        </w:rPr>
        <w:t>comparing the frequency of health outcomes in vaccinated and unvaccinated people</w:t>
      </w:r>
    </w:p>
    <w:p w:rsidR="00540648" w:rsidRDefault="00A54861">
      <w:pPr>
        <w:rPr>
          <w:rFonts w:ascii="Segoe UI" w:hAnsi="Segoe UI" w:cs="Segoe UI"/>
          <w:color w:val="374151"/>
          <w:sz w:val="24"/>
          <w:szCs w:val="24"/>
          <w:shd w:val="clear" w:color="auto" w:fill="F7F7F8"/>
        </w:rPr>
      </w:pPr>
      <w:r w:rsidRPr="00063942">
        <w:rPr>
          <w:rFonts w:ascii="Arial" w:hAnsi="Arial" w:cs="Arial"/>
          <w:color w:val="040C28"/>
          <w:sz w:val="28"/>
          <w:szCs w:val="28"/>
        </w:rPr>
        <w:t xml:space="preserve">      2.DATA PREPROCESSING:</w:t>
      </w:r>
      <w:r w:rsidR="00063942" w:rsidRPr="00063942">
        <w:t xml:space="preserve"> </w:t>
      </w:r>
      <w:r w:rsidR="00063942">
        <w:br/>
      </w:r>
      <w:r w:rsidR="00063942" w:rsidRPr="00063942">
        <w:rPr>
          <w:rFonts w:ascii="Segoe UI" w:hAnsi="Segoe UI" w:cs="Segoe UI"/>
          <w:color w:val="374151"/>
          <w:sz w:val="24"/>
          <w:szCs w:val="24"/>
          <w:shd w:val="clear" w:color="auto" w:fill="F7F7F8"/>
        </w:rPr>
        <w:t>Data preprocessing is a crucial step in any data analysis project, including the analysis of COVID-19 vaccine data. Proper preprocessing ensures that your data is clean, organized, and ready for analysis</w:t>
      </w:r>
    </w:p>
    <w:p w:rsidR="00540648" w:rsidRDefault="00063942" w:rsidP="00540648">
      <w:pPr>
        <w:rPr>
          <w:rFonts w:ascii="Segoe UI" w:hAnsi="Segoe UI" w:cs="Segoe UI"/>
          <w:color w:val="374151"/>
          <w:sz w:val="24"/>
          <w:szCs w:val="24"/>
          <w:shd w:val="clear" w:color="auto" w:fill="F7F7F8"/>
        </w:rPr>
      </w:pPr>
      <w:r w:rsidRPr="00063942">
        <w:rPr>
          <w:rFonts w:ascii="Segoe UI" w:hAnsi="Segoe UI" w:cs="Segoe UI"/>
          <w:color w:val="FF0000"/>
          <w:sz w:val="32"/>
          <w:szCs w:val="32"/>
          <w:shd w:val="clear" w:color="auto" w:fill="F7F7F8"/>
        </w:rPr>
        <w:t xml:space="preserve">     </w:t>
      </w:r>
      <w:r w:rsidR="00540648">
        <w:rPr>
          <w:rFonts w:ascii="Segoe UI" w:hAnsi="Segoe UI" w:cs="Segoe UI"/>
          <w:color w:val="000000" w:themeColor="text1"/>
          <w:sz w:val="32"/>
          <w:szCs w:val="32"/>
          <w:shd w:val="clear" w:color="auto" w:fill="F7F7F8"/>
        </w:rPr>
        <w:t>3.EXPLORATORY  DATA  ANALYSIS</w:t>
      </w:r>
      <w:r w:rsidR="00540648" w:rsidRPr="00540648">
        <w:rPr>
          <w:rFonts w:ascii="Segoe UI" w:hAnsi="Segoe UI" w:cs="Segoe UI"/>
          <w:color w:val="000000" w:themeColor="text1"/>
          <w:sz w:val="24"/>
          <w:szCs w:val="24"/>
          <w:shd w:val="clear" w:color="auto" w:fill="F7F7F8"/>
        </w:rPr>
        <w:t>:</w:t>
      </w:r>
      <w:r w:rsidR="00540648" w:rsidRPr="00540648">
        <w:rPr>
          <w:rFonts w:ascii="Segoe UI" w:hAnsi="Segoe UI" w:cs="Segoe UI"/>
          <w:color w:val="374151"/>
          <w:sz w:val="24"/>
          <w:szCs w:val="24"/>
          <w:shd w:val="clear" w:color="auto" w:fill="F7F7F8"/>
        </w:rPr>
        <w:t xml:space="preserve"> Exploratory Data Analysis (EDA) is a critical first step in analyzing COVID-19 vaccine data or any other dataset. It helps you understand the data, identify patterns, and generate insights.</w:t>
      </w:r>
    </w:p>
    <w:p w:rsidR="00540648" w:rsidRPr="00540648" w:rsidRDefault="00540648" w:rsidP="00540648">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 xml:space="preserve">       </w:t>
      </w:r>
      <w:r w:rsidRPr="00540648">
        <w:rPr>
          <w:rFonts w:ascii="Segoe UI" w:hAnsi="Segoe UI" w:cs="Segoe UI"/>
          <w:color w:val="374151"/>
          <w:sz w:val="32"/>
          <w:szCs w:val="32"/>
          <w:shd w:val="clear" w:color="auto" w:fill="F7F7F8"/>
        </w:rPr>
        <w:t>4.STATISTICAL ANALYSIS</w:t>
      </w:r>
      <w:r w:rsidRPr="00871AD0">
        <w:rPr>
          <w:rFonts w:ascii="Segoe UI" w:hAnsi="Segoe UI" w:cs="Segoe UI"/>
          <w:color w:val="374151"/>
          <w:sz w:val="24"/>
          <w:szCs w:val="24"/>
          <w:shd w:val="clear" w:color="auto" w:fill="F7F7F8"/>
        </w:rPr>
        <w:t xml:space="preserve">: </w:t>
      </w:r>
      <w:r w:rsidRPr="00871AD0">
        <w:rPr>
          <w:rFonts w:ascii="Segoe UI" w:eastAsia="Times New Roman" w:hAnsi="Segoe UI" w:cs="Segoe UI"/>
          <w:color w:val="374151"/>
          <w:sz w:val="24"/>
          <w:szCs w:val="24"/>
        </w:rPr>
        <w:t>Calculate basic summary statistics such as mean, median, standard deviation, and percentiles for relevant variables like vaccination rates, adverse reactions, or vaccine distribution</w:t>
      </w:r>
      <w:r w:rsidRPr="00871AD0">
        <w:rPr>
          <w:rFonts w:ascii="Segoe UI" w:hAnsi="Segoe UI" w:cs="Segoe UI"/>
          <w:color w:val="374151"/>
          <w:sz w:val="24"/>
          <w:szCs w:val="24"/>
          <w:shd w:val="clear" w:color="auto" w:fill="F7F7F8"/>
        </w:rPr>
        <w:t>.</w:t>
      </w:r>
      <w:r w:rsidRPr="00540648">
        <w:rPr>
          <w:rFonts w:ascii="Segoe UI" w:eastAsia="Times New Roman" w:hAnsi="Segoe UI" w:cs="Segoe UI"/>
          <w:color w:val="374151"/>
          <w:sz w:val="24"/>
          <w:szCs w:val="24"/>
        </w:rPr>
        <w:t>Formulate hypotheses related to COVID-19 vaccination (e.g., "</w:t>
      </w:r>
      <w:r w:rsidRPr="00871AD0">
        <w:rPr>
          <w:rFonts w:ascii="Segoe UI" w:eastAsia="Times New Roman" w:hAnsi="Segoe UI" w:cs="Segoe UI"/>
          <w:color w:val="374151"/>
          <w:sz w:val="24"/>
          <w:szCs w:val="24"/>
        </w:rPr>
        <w:t>Vaccination rates are higher in</w:t>
      </w:r>
      <w:r w:rsidRPr="00540648">
        <w:rPr>
          <w:rFonts w:ascii="Segoe UI" w:eastAsia="Times New Roman" w:hAnsi="Segoe UI" w:cs="Segoe UI"/>
          <w:color w:val="374151"/>
          <w:sz w:val="24"/>
          <w:szCs w:val="24"/>
        </w:rPr>
        <w:t>urban areas compared to rural areas").Use statistical tests (t-tests, chi-squared tests, ANOVA, etc.) to test these hypotheses and determine their significance.</w:t>
      </w:r>
    </w:p>
    <w:p w:rsidR="00871AD0" w:rsidRDefault="00871AD0" w:rsidP="00871A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Helvetica" w:hAnsi="Helvetica" w:cs="Helvetica"/>
          <w:color w:val="000000" w:themeColor="text1"/>
          <w:sz w:val="32"/>
          <w:szCs w:val="32"/>
          <w:shd w:val="clear" w:color="auto" w:fill="FFFFFF"/>
        </w:rPr>
        <w:t xml:space="preserve">     5.VISUALIZATION</w:t>
      </w:r>
      <w:r w:rsidRPr="00871AD0">
        <w:rPr>
          <w:rFonts w:ascii="Helvetica" w:hAnsi="Helvetica" w:cs="Helvetica"/>
          <w:color w:val="000000" w:themeColor="text1"/>
          <w:shd w:val="clear" w:color="auto" w:fill="FFFFFF"/>
        </w:rPr>
        <w:t>:</w:t>
      </w:r>
      <w:r w:rsidRPr="00871AD0">
        <w:rPr>
          <w:rFonts w:ascii="Segoe UI" w:hAnsi="Segoe UI" w:cs="Segoe UI"/>
          <w:color w:val="374151"/>
        </w:rPr>
        <w:t xml:space="preserve"> Visualizing COVID-19 vaccine analysis can provide valuable insights into the distribution, effectiveness, and impact of vaccination efforts. Here are some common types of visualizations used for COVID-19 vaccine analysis.Create a map that shows the vaccine coverage in different regions. Use color-</w:t>
      </w:r>
      <w:r w:rsidRPr="00871AD0">
        <w:rPr>
          <w:rFonts w:ascii="Segoe UI" w:hAnsi="Segoe UI" w:cs="Segoe UI"/>
          <w:color w:val="374151"/>
        </w:rPr>
        <w:lastRenderedPageBreak/>
        <w:t>coding to indicate the percentage of the population that has received one or both doses of the vaccine. This can help identify areas with low vaccination rates.</w:t>
      </w:r>
    </w:p>
    <w:p w:rsidR="00871AD0" w:rsidRPr="00871AD0" w:rsidRDefault="00871AD0" w:rsidP="00871A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sidRPr="00871AD0">
        <w:rPr>
          <w:rFonts w:ascii="Segoe UI" w:hAnsi="Segoe UI" w:cs="Segoe UI"/>
          <w:color w:val="374151"/>
          <w:sz w:val="32"/>
          <w:szCs w:val="32"/>
        </w:rPr>
        <w:t>6.INSIGHTS AND RECOMMENDATIONS:</w:t>
      </w:r>
      <w:r w:rsidRPr="00871AD0">
        <w:rPr>
          <w:rFonts w:ascii="Segoe UI" w:hAnsi="Segoe UI" w:cs="Segoe UI"/>
          <w:color w:val="374151"/>
          <w:sz w:val="12"/>
          <w:szCs w:val="12"/>
        </w:rPr>
        <w:t xml:space="preserve"> </w:t>
      </w:r>
      <w:r w:rsidRPr="00871AD0">
        <w:rPr>
          <w:rFonts w:ascii="Segoe UI" w:hAnsi="Segoe UI" w:cs="Segoe UI"/>
          <w:color w:val="374151"/>
        </w:rPr>
        <w:t>Analyzing COVID-19 vaccine data is crucial for public health officials, researchers, and policymakers to make informed decisions. Here are some insights and recommendations for analyzing COVID-19 vaccine data.Evaluate the efficacy of different COVID-19 vaccines, considering factors such as effectiveness against infection, severe illness, hospitalization, and death.Conduct subgroup analyses by age, gender, and comorbidities to assess vaccine performance in specific populations.</w:t>
      </w:r>
    </w:p>
    <w:p w:rsidR="00871AD0" w:rsidRPr="00871AD0" w:rsidRDefault="00871AD0" w:rsidP="00871A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p>
    <w:p w:rsidR="00540648" w:rsidRPr="00540648" w:rsidRDefault="00540648">
      <w:pPr>
        <w:rPr>
          <w:rFonts w:ascii="Helvetica" w:hAnsi="Helvetica" w:cs="Helvetica"/>
          <w:color w:val="000000" w:themeColor="text1"/>
          <w:sz w:val="32"/>
          <w:szCs w:val="32"/>
          <w:shd w:val="clear" w:color="auto" w:fill="FFFFFF"/>
        </w:rPr>
      </w:pPr>
    </w:p>
    <w:sectPr w:rsidR="00540648" w:rsidRPr="0054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E83"/>
    <w:multiLevelType w:val="multilevel"/>
    <w:tmpl w:val="7F22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150B4"/>
    <w:multiLevelType w:val="hybridMultilevel"/>
    <w:tmpl w:val="C4B4D85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26F5440D"/>
    <w:multiLevelType w:val="multilevel"/>
    <w:tmpl w:val="EF0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62A81"/>
    <w:multiLevelType w:val="multilevel"/>
    <w:tmpl w:val="9A2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40BC4"/>
    <w:multiLevelType w:val="hybridMultilevel"/>
    <w:tmpl w:val="9F96DD34"/>
    <w:lvl w:ilvl="0" w:tplc="EC0AB912">
      <w:start w:val="1"/>
      <w:numFmt w:val="decimal"/>
      <w:lvlText w:val="%1."/>
      <w:lvlJc w:val="left"/>
      <w:pPr>
        <w:ind w:left="720" w:hanging="360"/>
      </w:pPr>
      <w:rPr>
        <w:rFonts w:ascii="Helvetica" w:hAnsi="Helvetica" w:cs="Helvetica" w:hint="default"/>
        <w:color w:val="3131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1C7BF5"/>
    <w:multiLevelType w:val="multilevel"/>
    <w:tmpl w:val="95C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F138B2"/>
    <w:multiLevelType w:val="multilevel"/>
    <w:tmpl w:val="890C247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
      <w:lvlJc w:val="left"/>
      <w:pPr>
        <w:tabs>
          <w:tab w:val="num" w:pos="2250"/>
        </w:tabs>
        <w:ind w:left="2250" w:hanging="360"/>
      </w:pPr>
      <w:rPr>
        <w:rFonts w:ascii="Symbol" w:hAnsi="Symbol" w:hint="default"/>
        <w:sz w:val="20"/>
      </w:rPr>
    </w:lvl>
    <w:lvl w:ilvl="2" w:tentative="1">
      <w:start w:val="1"/>
      <w:numFmt w:val="bullet"/>
      <w:lvlText w:val=""/>
      <w:lvlJc w:val="left"/>
      <w:pPr>
        <w:tabs>
          <w:tab w:val="num" w:pos="2970"/>
        </w:tabs>
        <w:ind w:left="2970" w:hanging="360"/>
      </w:pPr>
      <w:rPr>
        <w:rFonts w:ascii="Symbol" w:hAnsi="Symbol" w:hint="default"/>
        <w:sz w:val="20"/>
      </w:rPr>
    </w:lvl>
    <w:lvl w:ilvl="3" w:tentative="1">
      <w:start w:val="1"/>
      <w:numFmt w:val="bullet"/>
      <w:lvlText w:val=""/>
      <w:lvlJc w:val="left"/>
      <w:pPr>
        <w:tabs>
          <w:tab w:val="num" w:pos="3690"/>
        </w:tabs>
        <w:ind w:left="3690" w:hanging="360"/>
      </w:pPr>
      <w:rPr>
        <w:rFonts w:ascii="Symbol" w:hAnsi="Symbol" w:hint="default"/>
        <w:sz w:val="20"/>
      </w:rPr>
    </w:lvl>
    <w:lvl w:ilvl="4" w:tentative="1">
      <w:start w:val="1"/>
      <w:numFmt w:val="bullet"/>
      <w:lvlText w:val=""/>
      <w:lvlJc w:val="left"/>
      <w:pPr>
        <w:tabs>
          <w:tab w:val="num" w:pos="4410"/>
        </w:tabs>
        <w:ind w:left="4410" w:hanging="360"/>
      </w:pPr>
      <w:rPr>
        <w:rFonts w:ascii="Symbol" w:hAnsi="Symbol" w:hint="default"/>
        <w:sz w:val="20"/>
      </w:rPr>
    </w:lvl>
    <w:lvl w:ilvl="5" w:tentative="1">
      <w:start w:val="1"/>
      <w:numFmt w:val="bullet"/>
      <w:lvlText w:val=""/>
      <w:lvlJc w:val="left"/>
      <w:pPr>
        <w:tabs>
          <w:tab w:val="num" w:pos="5130"/>
        </w:tabs>
        <w:ind w:left="5130" w:hanging="360"/>
      </w:pPr>
      <w:rPr>
        <w:rFonts w:ascii="Symbol" w:hAnsi="Symbol" w:hint="default"/>
        <w:sz w:val="20"/>
      </w:rPr>
    </w:lvl>
    <w:lvl w:ilvl="6" w:tentative="1">
      <w:start w:val="1"/>
      <w:numFmt w:val="bullet"/>
      <w:lvlText w:val=""/>
      <w:lvlJc w:val="left"/>
      <w:pPr>
        <w:tabs>
          <w:tab w:val="num" w:pos="5850"/>
        </w:tabs>
        <w:ind w:left="5850" w:hanging="360"/>
      </w:pPr>
      <w:rPr>
        <w:rFonts w:ascii="Symbol" w:hAnsi="Symbol" w:hint="default"/>
        <w:sz w:val="20"/>
      </w:rPr>
    </w:lvl>
    <w:lvl w:ilvl="7" w:tentative="1">
      <w:start w:val="1"/>
      <w:numFmt w:val="bullet"/>
      <w:lvlText w:val=""/>
      <w:lvlJc w:val="left"/>
      <w:pPr>
        <w:tabs>
          <w:tab w:val="num" w:pos="6570"/>
        </w:tabs>
        <w:ind w:left="6570" w:hanging="360"/>
      </w:pPr>
      <w:rPr>
        <w:rFonts w:ascii="Symbol" w:hAnsi="Symbol" w:hint="default"/>
        <w:sz w:val="20"/>
      </w:rPr>
    </w:lvl>
    <w:lvl w:ilvl="8" w:tentative="1">
      <w:start w:val="1"/>
      <w:numFmt w:val="bullet"/>
      <w:lvlText w:val=""/>
      <w:lvlJc w:val="left"/>
      <w:pPr>
        <w:tabs>
          <w:tab w:val="num" w:pos="7290"/>
        </w:tabs>
        <w:ind w:left="7290" w:hanging="360"/>
      </w:pPr>
      <w:rPr>
        <w:rFonts w:ascii="Symbol" w:hAnsi="Symbol" w:hint="default"/>
        <w:sz w:val="20"/>
      </w:rPr>
    </w:lvl>
  </w:abstractNum>
  <w:num w:numId="1" w16cid:durableId="1234773290">
    <w:abstractNumId w:val="4"/>
  </w:num>
  <w:num w:numId="2" w16cid:durableId="1910184981">
    <w:abstractNumId w:val="6"/>
  </w:num>
  <w:num w:numId="3" w16cid:durableId="1440490234">
    <w:abstractNumId w:val="1"/>
  </w:num>
  <w:num w:numId="4" w16cid:durableId="112330048">
    <w:abstractNumId w:val="3"/>
  </w:num>
  <w:num w:numId="5" w16cid:durableId="306668625">
    <w:abstractNumId w:val="2"/>
  </w:num>
  <w:num w:numId="6" w16cid:durableId="2010911744">
    <w:abstractNumId w:val="0"/>
  </w:num>
  <w:num w:numId="7" w16cid:durableId="206919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A1"/>
    <w:rsid w:val="00063942"/>
    <w:rsid w:val="00403D91"/>
    <w:rsid w:val="00540648"/>
    <w:rsid w:val="00704DA1"/>
    <w:rsid w:val="00774231"/>
    <w:rsid w:val="00871AD0"/>
    <w:rsid w:val="00A5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5DC183-EEE4-BE46-844B-34FD4663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4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DA1"/>
    <w:rPr>
      <w:rFonts w:ascii="Times New Roman" w:eastAsia="Times New Roman" w:hAnsi="Times New Roman" w:cs="Times New Roman"/>
      <w:b/>
      <w:bCs/>
      <w:sz w:val="36"/>
      <w:szCs w:val="36"/>
    </w:rPr>
  </w:style>
  <w:style w:type="paragraph" w:styleId="ListParagraph">
    <w:name w:val="List Paragraph"/>
    <w:basedOn w:val="Normal"/>
    <w:uiPriority w:val="34"/>
    <w:qFormat/>
    <w:rsid w:val="00704DA1"/>
    <w:pPr>
      <w:ind w:left="720"/>
      <w:contextualSpacing/>
    </w:pPr>
  </w:style>
  <w:style w:type="paragraph" w:styleId="NormalWeb">
    <w:name w:val="Normal (Web)"/>
    <w:basedOn w:val="Normal"/>
    <w:uiPriority w:val="99"/>
    <w:unhideWhenUsed/>
    <w:rsid w:val="005406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2678">
      <w:bodyDiv w:val="1"/>
      <w:marLeft w:val="0"/>
      <w:marRight w:val="0"/>
      <w:marTop w:val="0"/>
      <w:marBottom w:val="0"/>
      <w:divBdr>
        <w:top w:val="none" w:sz="0" w:space="0" w:color="auto"/>
        <w:left w:val="none" w:sz="0" w:space="0" w:color="auto"/>
        <w:bottom w:val="none" w:sz="0" w:space="0" w:color="auto"/>
        <w:right w:val="none" w:sz="0" w:space="0" w:color="auto"/>
      </w:divBdr>
    </w:div>
    <w:div w:id="564726898">
      <w:bodyDiv w:val="1"/>
      <w:marLeft w:val="0"/>
      <w:marRight w:val="0"/>
      <w:marTop w:val="0"/>
      <w:marBottom w:val="0"/>
      <w:divBdr>
        <w:top w:val="none" w:sz="0" w:space="0" w:color="auto"/>
        <w:left w:val="none" w:sz="0" w:space="0" w:color="auto"/>
        <w:bottom w:val="none" w:sz="0" w:space="0" w:color="auto"/>
        <w:right w:val="none" w:sz="0" w:space="0" w:color="auto"/>
      </w:divBdr>
    </w:div>
    <w:div w:id="1279264660">
      <w:bodyDiv w:val="1"/>
      <w:marLeft w:val="0"/>
      <w:marRight w:val="0"/>
      <w:marTop w:val="0"/>
      <w:marBottom w:val="0"/>
      <w:divBdr>
        <w:top w:val="none" w:sz="0" w:space="0" w:color="auto"/>
        <w:left w:val="none" w:sz="0" w:space="0" w:color="auto"/>
        <w:bottom w:val="none" w:sz="0" w:space="0" w:color="auto"/>
        <w:right w:val="none" w:sz="0" w:space="0" w:color="auto"/>
      </w:divBdr>
    </w:div>
    <w:div w:id="1707095913">
      <w:bodyDiv w:val="1"/>
      <w:marLeft w:val="0"/>
      <w:marRight w:val="0"/>
      <w:marTop w:val="0"/>
      <w:marBottom w:val="0"/>
      <w:divBdr>
        <w:top w:val="none" w:sz="0" w:space="0" w:color="auto"/>
        <w:left w:val="none" w:sz="0" w:space="0" w:color="auto"/>
        <w:bottom w:val="none" w:sz="0" w:space="0" w:color="auto"/>
        <w:right w:val="none" w:sz="0" w:space="0" w:color="auto"/>
      </w:divBdr>
    </w:div>
    <w:div w:id="208105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gowtham raj</cp:lastModifiedBy>
  <cp:revision>2</cp:revision>
  <dcterms:created xsi:type="dcterms:W3CDTF">2023-09-27T06:33:00Z</dcterms:created>
  <dcterms:modified xsi:type="dcterms:W3CDTF">2023-09-27T06:33:00Z</dcterms:modified>
</cp:coreProperties>
</file>