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/>
      </w:pPr>
      <w:bookmarkStart w:id="0" w:name="_z296h63ame3w"/>
      <w:bookmarkEnd w:id="0"/>
      <w:r>
        <w:rPr>
          <w:b/>
          <w:bCs/>
          <w:sz w:val="46"/>
          <w:szCs w:val="46"/>
        </w:rPr>
        <w:t>Service Blueprint – Two-Tier Web Service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xyfem7eosqr5"/>
      <w:bookmarkEnd w:id="1"/>
      <w:r>
        <w:rPr>
          <w:b/>
          <w:bCs/>
          <w:sz w:val="34"/>
          <w:szCs w:val="34"/>
        </w:rPr>
        <w:t>1. Service Overview:</w:t>
      </w:r>
    </w:p>
    <w:p>
      <w:pPr>
        <w:pStyle w:val="normal1"/>
        <w:spacing w:lineRule="auto" w:line="240" w:before="240" w:after="240"/>
        <w:rPr/>
      </w:pPr>
      <w:r>
        <w:rPr/>
        <w:t>The service is a small two-tier web application. Users send requests through a web interface. The application server processes requests and communicates with a database to store or retrieve information.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v8eazcjsu9y4"/>
      <w:bookmarkEnd w:id="2"/>
      <w:r>
        <w:rPr>
          <w:b/>
          <w:bCs/>
          <w:sz w:val="34"/>
          <w:szCs w:val="34"/>
        </w:rPr>
        <w:t>2. Architecture:</w:t>
      </w:r>
    </w:p>
    <w:p>
      <w:pPr>
        <w:pStyle w:val="normal1"/>
        <w:spacing w:lineRule="auto" w:line="240" w:before="240" w:after="240"/>
        <w:jc w:val="center"/>
        <w:rPr/>
      </w:pPr>
      <w:r>
        <w:rPr>
          <w:rFonts w:eastAsia="Arial Unicode MS" w:cs="Arial Unicode MS" w:ascii="Arial Unicode MS" w:hAnsi="Arial Unicode MS"/>
        </w:rPr>
        <w:t>User → HTTPS Request → Web/Application Server → Database</w:t>
      </w:r>
    </w:p>
    <w:p>
      <w:pPr>
        <w:pStyle w:val="normal1"/>
        <w:spacing w:lineRule="auto" w:line="240" w:before="240" w:after="240"/>
        <w:rPr/>
      </w:pPr>
      <w:r>
        <w:rPr/>
        <w:t>The application server validates incoming requests, applies business logic and returns responses to users. The database stores application records. Monitoring and logging track errors, latency and availability.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gqi5nqmuvuf5"/>
      <w:bookmarkEnd w:id="3"/>
      <w:r>
        <w:rPr>
          <w:b/>
          <w:bCs/>
          <w:sz w:val="34"/>
          <w:szCs w:val="34"/>
        </w:rPr>
        <w:t>3. Request Flow: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The user sends a request over HTTPS.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The application validates the request.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The application server processes the request.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The server reads or writes data in the database.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The application returns a response to the user.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Logs and metrics record request latency, errors and system health.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bhkx1hlyohk"/>
      <w:bookmarkEnd w:id="4"/>
      <w:r>
        <w:rPr>
          <w:b/>
          <w:bCs/>
          <w:sz w:val="34"/>
          <w:szCs w:val="34"/>
        </w:rPr>
        <w:t>4. Dependencies: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Web hosting or application compute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Managed database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Network and DNS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Authentication and secrets management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Monitoring and centralized logging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Backup and recovery services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8kdlork1lcs8"/>
      <w:bookmarkEnd w:id="5"/>
      <w:r>
        <w:rPr>
          <w:b/>
          <w:bCs/>
          <w:sz w:val="34"/>
          <w:szCs w:val="34"/>
        </w:rPr>
        <w:t>5. Deployment Flow: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Developer commits and reviews code.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Automated tests run.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The application is built and deployed to a staging environment.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Health checks and smoke tests are performed.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The release is deployed to production.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Monitoring verifies service health; failed releases can be rolled back.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6" w:name="_vi9aazo8ukv6"/>
      <w:bookmarkEnd w:id="6"/>
      <w:r>
        <w:rPr>
          <w:b/>
          <w:bCs/>
          <w:sz w:val="34"/>
          <w:szCs w:val="34"/>
        </w:rPr>
        <w:t>6. Failure Paths: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Application failure: restart the service and use a previous healthy release if necessary.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Database failure: retry safe operations, alert the team and restore service using the recovery plan.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Network failure: return a clear error and retry only when appropriate.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High traffic: apply rate limiting and scale application instances.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Invalid requests: return suitable HTTP error codes and log relevant details without exposing sensitive information.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" w:name="_qghuy3zbovv"/>
      <w:bookmarkEnd w:id="7"/>
      <w:r>
        <w:rPr>
          <w:b/>
          <w:bCs/>
          <w:sz w:val="34"/>
          <w:szCs w:val="34"/>
        </w:rPr>
        <w:t>7. Monitoring:</w:t>
      </w:r>
    </w:p>
    <w:p>
      <w:pPr>
        <w:pStyle w:val="normal1"/>
        <w:spacing w:lineRule="auto" w:line="240" w:before="240" w:after="240"/>
        <w:rPr/>
      </w:pPr>
      <w:r>
        <w:rPr/>
        <w:t>Track availability, p95 request latency, error rate, resource utilization and database health. Alerts should trigger when service objectives are at risk.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" w:name="_c9hqddbiznqk"/>
      <w:bookmarkEnd w:id="8"/>
      <w:r>
        <w:rPr>
          <w:b/>
          <w:bCs/>
          <w:sz w:val="34"/>
          <w:szCs w:val="34"/>
        </w:rPr>
        <w:t>8. Security:</w:t>
      </w:r>
    </w:p>
    <w:p>
      <w:pPr>
        <w:pStyle w:val="normal1"/>
        <w:spacing w:lineRule="auto" w:line="240" w:before="240" w:after="240"/>
        <w:rPr/>
      </w:pPr>
      <w:r>
        <w:rPr/>
        <w:t>Use HTTPS, least-privilege access, managed secrets, restricted database access, encrypted backups and appropriate log retention.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 Unicode MS">
    <w:charset w:val="00" w:characterSet="windows-1252"/>
    <w:family w:val="roman"/>
    <w:pitch w:val="variable"/>
  </w:font>
  <w:font w:name="Wingdings">
    <w:charset w:val="02"/>
    <w:family w:val="auto"/>
    <w:pitch w:val="default"/>
    <w:embedRegular r:id="rId18" w:fontKey="{12014A78-CABC-4EF0-12AC-5CD89AEFDE12}"/>
  </w:font>
  <w:font w:name="Wingdings 2">
    <w:charset w:val="02"/>
    <w:family w:val="auto"/>
    <w:pitch w:val="default"/>
    <w:embedRegular r:id="rId19" w:fontKey="{13014A78-CABC-4EF0-12AC-5CD89AEFDE13}"/>
  </w:font>
  <w:font w:name="OpenSymbol">
    <w:altName w:val="Arial Unicode MS"/>
    <w:charset w:val="01"/>
    <w:family w:val="auto"/>
    <w:pitch w:val="default"/>
    <w:embedRegular r:id="rId20" w:fontKey="{14014A78-CABC-4EF0-12AC-5CD89AEFDE1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LibreOffice/25.8.2.2$Windows_X86_64 LibreOffice_project/d401f2107ccab8f924a8e2df40f573aab7605b6f</Application>
  <AppVersion>15.0000</AppVersion>
  <Pages>2</Pages>
  <Words>321</Words>
  <Characters>1847</Characters>
  <CharactersWithSpaces>2109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2026-10-28T14:47:09Z</dcterms:modified>
  <cp:revision>1</cp:revision>
  <dc:subject/>
  <dc:title/>
</cp:coreProperties>
</file>