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b/>
          <w:bCs/>
          <w:color w:val="1B3A6B"/>
          <w:sz w:val="96"/>
          <w:szCs w:val="96"/>
        </w:rPr>
        <w:t xml:space="preserve">AXCP</w:t>
      </w:r>
    </w:p>
    <w:p>
      <w:pPr>
        <w:spacing w:before="0" w:after="140"/>
        <w:jc w:val="center"/>
      </w:pPr>
      <w:r>
        <w:rPr>
          <w:b/>
          <w:bCs/>
          <w:color w:val="2563EB"/>
          <w:sz w:val="36"/>
          <w:szCs w:val="36"/>
        </w:rPr>
        <w:t xml:space="preserve">Agentic Exchange &amp; Commerce Protocol</w:t>
      </w:r>
    </w:p>
    <w:p>
      <w:pPr>
        <w:spacing w:before="0" w:after="60"/>
        <w:jc w:val="center"/>
      </w:pPr>
      <w:r>
        <w:rPr>
          <w:color w:val="4B5563"/>
          <w:sz w:val="22"/>
          <w:szCs w:val="22"/>
        </w:rPr>
        <w:t xml:space="preserve">Protocol Design Specification  ·  Version 1.2.0-draft</w:t>
      </w:r>
    </w:p>
    <w:p>
      <w:pPr>
        <w:spacing w:before="0" w:after="800"/>
        <w:jc w:val="center"/>
      </w:pPr>
      <w:r>
        <w:rPr>
          <w:color w:val="4B5563"/>
          <w:sz w:val="20"/>
          <w:szCs w:val="20"/>
        </w:rPr>
        <w:t xml:space="preserve">March 2026  ·  Supersedes v1.0 and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1B3A6B" w:val="clear"/>
            <w:tcMar>
              <w:top w:type="dxa" w:w="200"/>
              <w:left w:type="dxa" w:w="200"/>
              <w:bottom w:type="dxa" w:w="200"/>
              <w:right w:type="dxa" w:w="200"/>
            </w:tcMar>
          </w:tcPr>
          <w:p>
            <w:pPr>
              <w:jc w:val="center"/>
            </w:pPr>
            <w:r>
              <w:rPr>
                <w:b/>
                <w:bCs/>
                <w:color w:val="FFFFFF"/>
                <w:sz w:val="26"/>
                <w:szCs w:val="26"/>
              </w:rPr>
              <w:t xml:space="preserve">Three Concerns</w:t>
            </w:r>
          </w:p>
          <w:p>
            <w:pPr>
              <w:jc w:val="center"/>
            </w:pPr>
            <w:r>
              <w:rPr>
                <w:color w:val="D0DDF7"/>
                <w:sz w:val="18"/>
                <w:szCs w:val="18"/>
              </w:rPr>
              <w:t xml:space="preserve">What · How · Fire</w:t>
            </w:r>
          </w:p>
        </w:tc>
        <w:tc>
          <w:tcPr>
            <w:tcW w:type="dxa" w:w="3120"/>
            <w:tcBorders>
              <w:top w:val="none"/>
              <w:left w:val="none"/>
              <w:bottom w:val="none"/>
              <w:right w:val="none"/>
            </w:tcBorders>
            <w:shd w:fill="2563EB" w:val="clear"/>
            <w:tcMar>
              <w:top w:type="dxa" w:w="200"/>
              <w:left w:type="dxa" w:w="200"/>
              <w:bottom w:type="dxa" w:w="200"/>
              <w:right w:type="dxa" w:w="200"/>
            </w:tcMar>
          </w:tcPr>
          <w:p>
            <w:pPr>
              <w:jc w:val="center"/>
            </w:pPr>
            <w:r>
              <w:rPr>
                <w:b/>
                <w:bCs/>
                <w:color w:val="FFFFFF"/>
                <w:sz w:val="26"/>
                <w:szCs w:val="26"/>
              </w:rPr>
              <w:t xml:space="preserve">Mandate-Bound</w:t>
            </w:r>
          </w:p>
          <w:p>
            <w:pPr>
              <w:jc w:val="center"/>
            </w:pPr>
            <w:r>
              <w:rPr>
                <w:color w:val="DBEAFE"/>
                <w:sz w:val="18"/>
                <w:szCs w:val="18"/>
              </w:rPr>
              <w:t xml:space="preserve">CartMandate = the link</w:t>
            </w:r>
          </w:p>
        </w:tc>
        <w:tc>
          <w:tcPr>
            <w:tcW w:type="dxa" w:w="3120"/>
            <w:tcBorders>
              <w:top w:val="none"/>
              <w:left w:val="none"/>
              <w:bottom w:val="none"/>
              <w:right w:val="none"/>
            </w:tcBorders>
            <w:shd w:fill="0F766E" w:val="clear"/>
            <w:tcMar>
              <w:top w:type="dxa" w:w="200"/>
              <w:left w:type="dxa" w:w="200"/>
              <w:bottom w:type="dxa" w:w="200"/>
              <w:right w:type="dxa" w:w="200"/>
            </w:tcMar>
          </w:tcPr>
          <w:p>
            <w:pPr>
              <w:jc w:val="center"/>
            </w:pPr>
            <w:r>
              <w:rPr>
                <w:b/>
                <w:bCs/>
                <w:color w:val="FFFFFF"/>
                <w:sz w:val="26"/>
                <w:szCs w:val="26"/>
              </w:rPr>
              <w:t xml:space="preserve">Zero Token Exposure</w:t>
            </w:r>
          </w:p>
          <w:p>
            <w:pPr>
              <w:jc w:val="center"/>
            </w:pPr>
            <w:r>
              <w:rPr>
                <w:color w:val="CCFBF1"/>
                <w:sz w:val="18"/>
                <w:szCs w:val="18"/>
              </w:rPr>
              <w:t xml:space="preserve">CP → PSP direct, agent excluded</w:t>
            </w:r>
          </w:p>
        </w:tc>
      </w:tr>
    </w:tbl>
    <w:p>
      <w:pPr>
        <w:spacing w:before="1200" w:after="0"/>
      </w:pPr>
    </w:p>
    <w:p>
      <w:r>
        <w:br w:type="page"/>
      </w:r>
    </w:p>
    <w:p>
      <w:pPr>
        <w:pStyle w:val="Heading1"/>
      </w:pPr>
      <w:r>
        <w:rPr>
          <w:color w:val="1B3A6B"/>
        </w:rPr>
        <w:t xml:space="preserve">1. Why v1.1 Was Still Wrong</w:t>
      </w:r>
    </w:p>
    <w:p>
      <w:pPr>
        <w:pBdr>
          <w:bottom w:val="single" w:color="C7D2E8" w:sz="4" w:space="1"/>
        </w:pBdr>
        <w:spacing w:before="120" w:after="120"/>
      </w:pPr>
    </w:p>
    <w:p>
      <w:pPr>
        <w:spacing w:before="60" w:after="0"/>
      </w:pPr>
    </w:p>
    <w:p>
      <w:pPr>
        <w:spacing w:after="100"/>
      </w:pPr>
      <w:r>
        <w:rPr>
          <w:color w:val="222222"/>
          <w:sz w:val="22"/>
          <w:szCs w:val="22"/>
        </w:rPr>
        <w:t xml:space="preserve">v1.1 moved payment_handler_id and delegated_payment_token from create to complete. That was better, but three problems remained.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Problem</w:t>
            </w:r>
          </w:p>
        </w:tc>
        <w:tc>
          <w:tcPr>
            <w:tcW w:type="dxa" w:w="26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What v1.1 Did</w:t>
            </w:r>
          </w:p>
        </w:tc>
        <w:tc>
          <w:tcPr>
            <w:tcW w:type="dxa" w:w="456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Why It's Wrong</w:t>
            </w:r>
          </w:p>
        </w:tc>
      </w:tr>
      <w:tr>
        <w:tc>
          <w:tcPr>
            <w:tcW w:type="dxa" w:w="2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Payment handler in the wrong place</w:t>
            </w:r>
          </w:p>
        </w:tc>
        <w:tc>
          <w:tcPr>
            <w:tcW w:type="dxa" w:w="2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Submitted as a field in CompleteCheckoutRequest</w:t>
            </w:r>
          </w:p>
        </w:tc>
        <w:tc>
          <w:tcPr>
            <w:tcW w:type="dxa" w:w="45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The handler must be inside the signed CartMandate — it is part of what the user agrees to. If it's just a request field at complete time, the mandate doesn't capture it, and the merchant cannot verify the user agreed to that specific payment method.</w:t>
            </w:r>
          </w:p>
        </w:tc>
      </w:tr>
      <w:tr>
        <w:tc>
          <w:tcPr>
            <w:tcW w:type="dxa" w:w="2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Agent handles the payment token</w:t>
            </w:r>
          </w:p>
        </w:tc>
        <w:tc>
          <w:tcPr>
            <w:tcW w:type="dxa" w:w="2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Agent obtained DelegatedPaymentToken from CP and submitted it in CompleteCheckoutRequest</w:t>
            </w:r>
          </w:p>
        </w:tc>
        <w:tc>
          <w:tcPr>
            <w:tcW w:type="dxa" w:w="45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The agent is an untrusted intermediary. Routing a payment credential through it creates a man-in-the-middle surface. The agent could log, forward, or replay the token. The correct model: CP delivers the token directly to the PSP using the mandate_id as a reference — the agent never sees the token value.</w:t>
            </w:r>
          </w:p>
        </w:tc>
      </w:tr>
      <w:tr>
        <w:tc>
          <w:tcPr>
            <w:tcW w:type="dxa" w:w="2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complete was doing too many things</w:t>
            </w:r>
          </w:p>
        </w:tc>
        <w:tc>
          <w:tcPr>
            <w:tcW w:type="dxa" w:w="2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complete accepted: confirm_total, currency, payment_handler_id, delegated_payment_token, cart_mandate, settlement_instructions</w:t>
            </w:r>
          </w:p>
        </w:tc>
        <w:tc>
          <w:tcPr>
            <w:tcW w:type="dxa" w:w="45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A terminal action should be minimal and atomic. If it's receiving six concerns at once, the concerns are not properly separated. The right design is to push everything except the signed mandate into earlier, dedicated steps.</w:t>
            </w:r>
          </w:p>
        </w:tc>
      </w:tr>
    </w:tbl>
    <w:p>
      <w:pPr>
        <w:spacing w:before="200" w:after="0"/>
      </w:pPr>
    </w:p>
    <w:p>
      <w:r>
        <w:br w:type="page"/>
      </w:r>
    </w:p>
    <w:p>
      <w:pPr>
        <w:pStyle w:val="Heading1"/>
      </w:pPr>
      <w:r>
        <w:rPr>
          <w:color w:val="1B3A6B"/>
        </w:rPr>
        <w:t xml:space="preserve">2. The v1.2 Design — Three Clean Concerns</w:t>
      </w:r>
    </w:p>
    <w:p>
      <w:pPr>
        <w:pBdr>
          <w:bottom w:val="single" w:color="C7D2E8" w:sz="4" w:space="1"/>
        </w:pBdr>
        <w:spacing w:before="120" w:after="120"/>
      </w:pPr>
    </w:p>
    <w:p>
      <w:pPr>
        <w:spacing w:before="60" w:after="0"/>
      </w:pPr>
    </w:p>
    <w:p>
      <w:pPr>
        <w:spacing w:after="100"/>
      </w:pPr>
      <w:r>
        <w:rPr>
          <w:color w:val="222222"/>
          <w:sz w:val="22"/>
          <w:szCs w:val="22"/>
        </w:rPr>
        <w:t xml:space="preserve">Every protocol action maps to exactly one concern. No request carries more than one concern.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1B3A6B" w:val="clear"/>
            <w:tcMar>
              <w:top w:type="dxa" w:w="160"/>
              <w:left w:type="dxa" w:w="160"/>
              <w:bottom w:type="dxa" w:w="100"/>
              <w:right w:type="dxa" w:w="160"/>
            </w:tcMar>
          </w:tcPr>
          <w:p>
            <w:r>
              <w:rPr>
                <w:b/>
                <w:bCs/>
                <w:color w:val="FFFFFF"/>
                <w:sz w:val="22"/>
                <w:szCs w:val="22"/>
              </w:rPr>
              <w:t xml:space="preserve">CONCERN 1</w:t>
            </w:r>
          </w:p>
        </w:tc>
        <w:tc>
          <w:tcPr>
            <w:tcW w:type="dxa" w:w="3120"/>
            <w:tcBorders>
              <w:top w:val="none"/>
              <w:left w:val="none"/>
              <w:bottom w:val="none"/>
              <w:right w:val="none"/>
            </w:tcBorders>
            <w:shd w:fill="2563EB" w:val="clear"/>
            <w:tcMar>
              <w:top w:type="dxa" w:w="160"/>
              <w:left w:type="dxa" w:w="160"/>
              <w:bottom w:type="dxa" w:w="100"/>
              <w:right w:type="dxa" w:w="160"/>
            </w:tcMar>
          </w:tcPr>
          <w:p>
            <w:r>
              <w:rPr>
                <w:b/>
                <w:bCs/>
                <w:color w:val="FFFFFF"/>
                <w:sz w:val="22"/>
                <w:szCs w:val="22"/>
              </w:rPr>
              <w:t xml:space="preserve">CONCERN 2</w:t>
            </w:r>
          </w:p>
        </w:tc>
        <w:tc>
          <w:tcPr>
            <w:tcW w:type="dxa" w:w="3120"/>
            <w:tcBorders>
              <w:top w:val="none"/>
              <w:left w:val="none"/>
              <w:bottom w:val="none"/>
              <w:right w:val="none"/>
            </w:tcBorders>
            <w:shd w:fill="0F766E" w:val="clear"/>
            <w:tcMar>
              <w:top w:type="dxa" w:w="160"/>
              <w:left w:type="dxa" w:w="160"/>
              <w:bottom w:type="dxa" w:w="100"/>
              <w:right w:type="dxa" w:w="160"/>
            </w:tcMar>
          </w:tcPr>
          <w:p>
            <w:r>
              <w:rPr>
                <w:b/>
                <w:bCs/>
                <w:color w:val="FFFFFF"/>
                <w:sz w:val="22"/>
                <w:szCs w:val="22"/>
              </w:rPr>
              <w:t xml:space="preserve">CONCERN 3</w:t>
            </w:r>
          </w:p>
        </w:tc>
      </w:tr>
      <w:tr>
        <w:tc>
          <w:tcPr>
            <w:tcW w:type="dxa" w:w="3120"/>
            <w:tcBorders>
              <w:top w:val="none"/>
              <w:left w:val="none"/>
              <w:bottom w:val="none"/>
              <w:right w:val="none"/>
            </w:tcBorders>
            <w:shd w:fill="EEF3FB" w:val="clear"/>
            <w:tcMar>
              <w:top w:type="dxa" w:w="120"/>
              <w:left w:type="dxa" w:w="160"/>
              <w:bottom w:type="dxa" w:w="120"/>
              <w:right w:type="dxa" w:w="160"/>
            </w:tcMar>
          </w:tcPr>
          <w:p>
            <w:pPr>
              <w:spacing w:after="60"/>
            </w:pPr>
            <w:r>
              <w:rPr>
                <w:b/>
                <w:bCs/>
                <w:color w:val="1B3A6B"/>
                <w:sz w:val="22"/>
                <w:szCs w:val="22"/>
              </w:rPr>
              <w:t xml:space="preserve">WHAT to buy</w:t>
            </w:r>
          </w:p>
          <w:p>
            <w:pPr>
              <w:spacing w:after="60"/>
            </w:pPr>
            <w:r>
              <w:rPr>
                <w:rFonts w:ascii="Courier New" w:cs="Courier New" w:eastAsia="Courier New" w:hAnsi="Courier New"/>
                <w:color w:val="1e40af"/>
                <w:sz w:val="18"/>
                <w:szCs w:val="18"/>
              </w:rPr>
              <w:t xml:space="preserve">POST /v1/checkouts</w:t>
            </w:r>
          </w:p>
          <w:p>
            <w:pPr>
              <w:spacing w:after="0"/>
            </w:pPr>
            <w:r>
              <w:rPr>
                <w:color w:val="4B5563"/>
                <w:sz w:val="18"/>
                <w:szCs w:val="18"/>
              </w:rPr>
              <w:t xml:space="preserve">Items, buyer, intent mandate. No payment.</w:t>
            </w:r>
          </w:p>
        </w:tc>
        <w:tc>
          <w:tcPr>
            <w:tcW w:type="dxa" w:w="3120"/>
            <w:tcBorders>
              <w:top w:val="none"/>
              <w:left w:val="none"/>
              <w:bottom w:val="none"/>
              <w:right w:val="none"/>
            </w:tcBorders>
            <w:shd w:fill="EEF3FB" w:val="clear"/>
            <w:tcMar>
              <w:top w:type="dxa" w:w="120"/>
              <w:left w:type="dxa" w:w="160"/>
              <w:bottom w:type="dxa" w:w="120"/>
              <w:right w:type="dxa" w:w="160"/>
            </w:tcMar>
          </w:tcPr>
          <w:p>
            <w:pPr>
              <w:spacing w:after="60"/>
            </w:pPr>
            <w:r>
              <w:rPr>
                <w:b/>
                <w:bCs/>
                <w:color w:val="2563EB"/>
                <w:sz w:val="22"/>
                <w:szCs w:val="22"/>
              </w:rPr>
              <w:t xml:space="preserve">HOW to pay</w:t>
            </w:r>
          </w:p>
          <w:p>
            <w:pPr>
              <w:spacing w:after="60"/>
            </w:pPr>
            <w:r>
              <w:rPr>
                <w:rFonts w:ascii="Courier New" w:cs="Courier New" w:eastAsia="Courier New" w:hAnsi="Courier New"/>
                <w:color w:val="1e40af"/>
                <w:sz w:val="18"/>
                <w:szCs w:val="18"/>
              </w:rPr>
              <w:t xml:space="preserve">PUT /{id}/payment</w:t>
            </w:r>
          </w:p>
          <w:p>
            <w:pPr>
              <w:spacing w:after="0"/>
            </w:pPr>
            <w:r>
              <w:rPr>
                <w:color w:val="4B5563"/>
                <w:sz w:val="18"/>
                <w:szCs w:val="18"/>
              </w:rPr>
              <w:t xml:space="preserve">Handler selection, locked into CartMandate.</w:t>
            </w:r>
          </w:p>
        </w:tc>
        <w:tc>
          <w:tcPr>
            <w:tcW w:type="dxa" w:w="3120"/>
            <w:tcBorders>
              <w:top w:val="none"/>
              <w:left w:val="none"/>
              <w:bottom w:val="none"/>
              <w:right w:val="none"/>
            </w:tcBorders>
            <w:shd w:fill="EEF3FB" w:val="clear"/>
            <w:tcMar>
              <w:top w:type="dxa" w:w="120"/>
              <w:left w:type="dxa" w:w="160"/>
              <w:bottom w:type="dxa" w:w="120"/>
              <w:right w:type="dxa" w:w="160"/>
            </w:tcMar>
          </w:tcPr>
          <w:p>
            <w:pPr>
              <w:spacing w:after="60"/>
            </w:pPr>
            <w:r>
              <w:rPr>
                <w:b/>
                <w:bCs/>
                <w:color w:val="0F766E"/>
                <w:sz w:val="22"/>
                <w:szCs w:val="22"/>
              </w:rPr>
              <w:t xml:space="preserve">AUTHORISE &amp; FIRE</w:t>
            </w:r>
          </w:p>
          <w:p>
            <w:pPr>
              <w:spacing w:after="60"/>
            </w:pPr>
            <w:r>
              <w:rPr>
                <w:rFonts w:ascii="Courier New" w:cs="Courier New" w:eastAsia="Courier New" w:hAnsi="Courier New"/>
                <w:color w:val="1e40af"/>
                <w:sz w:val="18"/>
                <w:szCs w:val="18"/>
              </w:rPr>
              <w:t xml:space="preserve">POST /{id}/complete</w:t>
            </w:r>
          </w:p>
          <w:p>
            <w:pPr>
              <w:spacing w:after="0"/>
            </w:pPr>
            <w:r>
              <w:rPr>
                <w:color w:val="4B5563"/>
                <w:sz w:val="18"/>
                <w:szCs w:val="18"/>
              </w:rPr>
              <w:t xml:space="preserve">Signed CartMandate only. No payment fields.</w:t>
            </w:r>
          </w:p>
        </w:tc>
      </w:tr>
    </w:tbl>
    <w:p>
      <w:pPr>
        <w:spacing w:before="200" w:after="0"/>
      </w:pPr>
    </w:p>
    <w:p>
      <w:r>
        <w:br w:type="page"/>
      </w:r>
    </w:p>
    <w:p>
      <w:pPr>
        <w:pStyle w:val="Heading1"/>
      </w:pPr>
      <w:r>
        <w:rPr>
          <w:color w:val="1B3A6B"/>
        </w:rPr>
        <w:t xml:space="preserve">3. How Checkout and Complete Are Associated</w:t>
      </w:r>
    </w:p>
    <w:p>
      <w:pPr>
        <w:pBdr>
          <w:bottom w:val="single" w:color="C7D2E8" w:sz="4" w:space="1"/>
        </w:pBdr>
        <w:spacing w:before="120" w:after="120"/>
      </w:pPr>
    </w:p>
    <w:p>
      <w:pPr>
        <w:spacing w:before="60" w:after="0"/>
      </w:pPr>
    </w:p>
    <w:p>
      <w:pPr>
        <w:spacing w:after="100"/>
      </w:pPr>
      <w:r>
        <w:rPr>
          <w:color w:val="222222"/>
          <w:sz w:val="22"/>
          <w:szCs w:val="22"/>
        </w:rPr>
        <w:t xml:space="preserve">This is the most important design question in the protocol. The answer is: through the CartMandate — and cryptographically, not just by URL convention.</w:t>
      </w:r>
    </w:p>
    <w:p>
      <w:pPr>
        <w:spacing w:before="100" w:after="0"/>
      </w:pPr>
    </w:p>
    <w:p>
      <w:pPr>
        <w:pStyle w:val="Heading2"/>
      </w:pPr>
      <w:r>
        <w:rPr>
          <w:color w:val="2563EB"/>
        </w:rPr>
        <w:t xml:space="preserve">3.1 The CartMandate Is Not Just a Link — It IS the Checkout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1"/>
              <w:left w:val="single" w:color="C7D2E8" w:sz="1"/>
              <w:bottom w:val="single" w:color="C7D2E8" w:sz="1"/>
              <w:right w:val="single" w:color="C7D2E8" w:sz="1"/>
            </w:tcBorders>
            <w:shd w:fill="1e293b" w:val="clear"/>
            <w:tcMar>
              <w:top w:type="dxa" w:w="160"/>
              <w:left w:type="dxa" w:w="240"/>
              <w:bottom w:type="dxa" w:w="160"/>
              <w:right w:type="dxa" w:w="240"/>
            </w:tcMar>
          </w:tcPr>
          <w:p>
            <w:pPr>
              <w:spacing w:after="0"/>
            </w:pPr>
            <w:r>
              <w:rPr>
                <w:rFonts w:ascii="Courier New" w:cs="Courier New" w:eastAsia="Courier New" w:hAnsi="Courier New"/>
                <w:color w:val="a3e635"/>
                <w:sz w:val="18"/>
                <w:szCs w:val="18"/>
              </w:rPr>
              <w:t xml:space="preserve">CartMandate {</w:t>
            </w:r>
          </w:p>
          <w:p>
            <w:pPr>
              <w:spacing w:after="0"/>
            </w:pPr>
            <w:r>
              <w:rPr>
                <w:rFonts w:ascii="Courier New" w:cs="Courier New" w:eastAsia="Courier New" w:hAnsi="Courier New"/>
                <w:color w:val="a3e635"/>
                <w:sz w:val="18"/>
                <w:szCs w:val="18"/>
              </w:rPr>
              <w:t xml:space="preserve">  mandate_id:          'cm_001'                    // self-identifying</w:t>
            </w:r>
          </w:p>
          <w:p>
            <w:pPr>
              <w:spacing w:after="0"/>
            </w:pPr>
            <w:r>
              <w:rPr>
                <w:rFonts w:ascii="Courier New" w:cs="Courier New" w:eastAsia="Courier New" w:hAnsi="Courier New"/>
                <w:color w:val="a3e635"/>
                <w:sz w:val="18"/>
                <w:szCs w:val="18"/>
              </w:rPr>
              <w:t xml:space="preserve">  session_id:          'axcp_sess_a1b2c3d4e5f6'   // binding to the session</w:t>
            </w:r>
          </w:p>
          <w:p>
            <w:pPr>
              <w:spacing w:after="0"/>
            </w:pPr>
            <w:r>
              <w:rPr>
                <w:rFonts w:ascii="Courier New" w:cs="Courier New" w:eastAsia="Courier New" w:hAnsi="Courier New"/>
                <w:color w:val="a3e635"/>
                <w:sz w:val="18"/>
                <w:szCs w:val="18"/>
              </w:rPr>
              <w:t xml:space="preserve">  intent_mandate_id:   'im_001'                    // parent intent chain</w:t>
            </w:r>
          </w:p>
          <w:p>
            <w:pPr>
              <w:spacing w:after="0"/>
            </w:pPr>
            <w:r>
              <w:rPr>
                <w:rFonts w:ascii="Courier New" w:cs="Courier New" w:eastAsia="Courier New" w:hAnsi="Courier New"/>
                <w:color w:val="a3e635"/>
                <w:sz w:val="18"/>
                <w:szCs w:val="18"/>
              </w:rPr>
              <w:t xml:space="preserve">  merchant_id:         'merch_abc123'              // merchant binding</w:t>
            </w:r>
          </w:p>
          <w:p>
            <w:pPr>
              <w:spacing w:after="0"/>
            </w:pPr>
            <w:r>
              <w:rPr>
                <w:rFonts w:ascii="Courier New" w:cs="Courier New" w:eastAsia="Courier New" w:hAnsi="Courier New"/>
                <w:color w:val="a3e635"/>
                <w:sz w:val="18"/>
                <w:szCs w:val="18"/>
              </w:rPr>
              <w:t xml:space="preserve">  payment_handler_id:  'handler_google_pay'        // locked in at step 2</w:t>
            </w:r>
          </w:p>
          <w:p>
            <w:pPr>
              <w:spacing w:after="0"/>
            </w:pPr>
            <w:r>
              <w:rPr>
                <w:rFonts w:ascii="Courier New" w:cs="Courier New" w:eastAsia="Courier New" w:hAnsi="Courier New"/>
                <w:color w:val="a3e635"/>
                <w:sz w:val="18"/>
                <w:szCs w:val="18"/>
              </w:rPr>
              <w:t xml:space="preserve">  line_item_snapshot:  [{ title:'Headphones', qty:1, price:79.99 }, ...]</w:t>
            </w:r>
          </w:p>
          <w:p>
            <w:pPr>
              <w:spacing w:after="0"/>
            </w:pPr>
            <w:r>
              <w:rPr>
                <w:rFonts w:ascii="Courier New" w:cs="Courier New" w:eastAsia="Courier New" w:hAnsi="Courier New"/>
                <w:color w:val="a3e635"/>
                <w:sz w:val="18"/>
                <w:szCs w:val="18"/>
              </w:rPr>
              <w:t xml:space="preserve">  grand_total:         94.98                       // immutable once signed</w:t>
            </w:r>
          </w:p>
          <w:p>
            <w:pPr>
              <w:spacing w:after="0"/>
            </w:pPr>
            <w:r>
              <w:rPr>
                <w:rFonts w:ascii="Courier New" w:cs="Courier New" w:eastAsia="Courier New" w:hAnsi="Courier New"/>
                <w:color w:val="a3e635"/>
                <w:sz w:val="18"/>
                <w:szCs w:val="18"/>
              </w:rPr>
              <w:t xml:space="preserve">  merchant_signature:  'eyJhbGciOiJFUzI1NiJ9...'  // merchant locked this in</w:t>
            </w:r>
          </w:p>
          <w:p>
            <w:pPr>
              <w:spacing w:after="0"/>
            </w:pPr>
            <w:r>
              <w:rPr>
                <w:rFonts w:ascii="Courier New" w:cs="Courier New" w:eastAsia="Courier New" w:hAnsi="Courier New"/>
                <w:color w:val="a3e635"/>
                <w:sz w:val="18"/>
                <w:szCs w:val="18"/>
              </w:rPr>
              <w:t xml:space="preserve">  user_counter_sig:    'eyJhbGciOiJFUzI1NiJ9...'  // user approved all of above</w:t>
            </w:r>
          </w:p>
          <w:p>
            <w:pPr>
              <w:spacing w:after="0"/>
            </w:pPr>
            <w:r>
              <w:rPr>
                <w:rFonts w:ascii="Courier New" w:cs="Courier New" w:eastAsia="Courier New" w:hAnsi="Courier New"/>
                <w:color w:val="a3e635"/>
                <w:sz w:val="18"/>
                <w:szCs w:val="18"/>
              </w:rPr>
              <w:t xml:space="preserve">}</w:t>
            </w:r>
          </w:p>
        </w:tc>
      </w:tr>
    </w:tbl>
    <w:p>
      <w:pPr>
        <w:spacing w:before="100" w:after="0"/>
      </w:pPr>
    </w:p>
    <w:p>
      <w:pPr>
        <w:spacing w:after="100"/>
      </w:pPr>
      <w:r>
        <w:rPr>
          <w:color w:val="222222"/>
          <w:sz w:val="22"/>
          <w:szCs w:val="22"/>
        </w:rPr>
        <w:t xml:space="preserve">When the agent calls complete, it submits this CartMandate. The merchant doesn't need any other fields to understand the session, the payment method, the price, or the user's approval — it's all inside the mandate, all signed.</w:t>
      </w:r>
    </w:p>
    <w:p>
      <w:pPr>
        <w:spacing w:before="80" w:after="0"/>
      </w:pPr>
    </w:p>
    <w:p>
      <w:pPr>
        <w:pStyle w:val="Heading2"/>
      </w:pPr>
      <w:r>
        <w:rPr>
          <w:color w:val="2563EB"/>
        </w:rPr>
        <w:t xml:space="preserve">3.2 Three Layers of Association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Layer</w:t>
            </w:r>
          </w:p>
        </w:tc>
        <w:tc>
          <w:tcPr>
            <w:tcW w:type="dxa" w:w="36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How it works</w:t>
            </w:r>
          </w:p>
        </w:tc>
        <w:tc>
          <w:tcPr>
            <w:tcW w:type="dxa" w:w="396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What it prevents</w:t>
            </w:r>
          </w:p>
        </w:tc>
      </w:tr>
      <w:tr>
        <w:tc>
          <w:tcPr>
            <w:tcW w:type="dxa" w:w="18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URL routing</w:t>
            </w:r>
          </w:p>
        </w:tc>
        <w:tc>
          <w:tcPr>
            <w:tcW w:type="dxa" w:w="3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POST /v1/checkouts/{session_id}/complete — the session_id in the URL path identifies the session</w:t>
            </w:r>
          </w:p>
        </w:tc>
        <w:tc>
          <w:tcPr>
            <w:tcW w:type="dxa" w:w="39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Basic routing to the correct session record</w:t>
            </w:r>
          </w:p>
        </w:tc>
      </w:tr>
      <w:tr>
        <w:tc>
          <w:tcPr>
            <w:tcW w:type="dxa" w:w="18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Cryptographic binding</w:t>
            </w:r>
          </w:p>
        </w:tc>
        <w:tc>
          <w:tcPr>
            <w:tcW w:type="dxa" w:w="3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cart_mandate.session_id must match the URL session_id. This field is inside the merchant's signed payload — it cannot be altered without breaking the signature.</w:t>
            </w:r>
          </w:p>
        </w:tc>
        <w:tc>
          <w:tcPr>
            <w:tcW w:type="dxa" w:w="39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Submitting a CartMandate from a different session; replay attacks</w:t>
            </w:r>
          </w:p>
        </w:tc>
      </w:tr>
      <w:tr>
        <w:tc>
          <w:tcPr>
            <w:tcW w:type="dxa" w:w="18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Payment handler binding</w:t>
            </w:r>
          </w:p>
        </w:tc>
        <w:tc>
          <w:tcPr>
            <w:tcW w:type="dxa" w:w="3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cart_mandate.payment_handler_id is inside the signed payload. The merchant uses this to call the correct CP at complete time. No separate field in the request.</w:t>
            </w:r>
          </w:p>
        </w:tc>
        <w:tc>
          <w:tcPr>
            <w:tcW w:type="dxa" w:w="39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Agent substituting a different payment method than the user selected and signed for</w:t>
            </w:r>
          </w:p>
        </w:tc>
      </w:tr>
    </w:tbl>
    <w:p>
      <w:pPr>
        <w:spacing w:before="120" w:after="0"/>
      </w:pPr>
    </w:p>
    <w:p>
      <w:pPr>
        <w:pStyle w:val="Heading2"/>
      </w:pPr>
      <w:r>
        <w:rPr>
          <w:color w:val="2563EB"/>
        </w:rPr>
        <w:t xml:space="preserve">3.3 Complete Is a Pure Mandate Submission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80"/>
        <w:gridCol w:w="4640"/>
      </w:tblGrid>
      <w:tr>
        <w:tc>
          <w:tcPr>
            <w:tcW w:type="dxa" w:w="4640"/>
            <w:tcBorders>
              <w:top w:val="none"/>
              <w:left w:val="none"/>
              <w:bottom w:val="none"/>
              <w:right w:val="none"/>
            </w:tcBorders>
            <w:shd w:fill="991B1B" w:val="clear"/>
            <w:tcMar>
              <w:top w:type="dxa" w:w="120"/>
              <w:left w:type="dxa" w:w="160"/>
              <w:bottom w:type="dxa" w:w="80"/>
              <w:right w:type="dxa" w:w="160"/>
            </w:tcMar>
          </w:tcPr>
          <w:p>
            <w:r>
              <w:rPr>
                <w:b/>
                <w:bCs/>
                <w:color w:val="FFFFFF"/>
                <w:sz w:val="22"/>
                <w:szCs w:val="22"/>
              </w:rPr>
              <w:t xml:space="preserve">❌  v1.1 CompleteCheckoutRequest</w:t>
            </w:r>
          </w:p>
        </w:tc>
        <w:tc>
          <w:tcPr>
            <w:tcW w:type="dxa" w:w="80"/>
            <w:tcBorders>
              <w:top w:val="none"/>
              <w:left w:val="none"/>
              <w:bottom w:val="none"/>
              <w:right w:val="none"/>
            </w:tcBorders>
          </w:tcPr>
          <w:p/>
        </w:tc>
        <w:tc>
          <w:tcPr>
            <w:tcW w:type="dxa" w:w="4640"/>
            <w:tcBorders>
              <w:top w:val="none"/>
              <w:left w:val="none"/>
              <w:bottom w:val="none"/>
              <w:right w:val="none"/>
            </w:tcBorders>
            <w:shd w:fill="0F766E" w:val="clear"/>
            <w:tcMar>
              <w:top w:type="dxa" w:w="120"/>
              <w:left w:type="dxa" w:w="160"/>
              <w:bottom w:type="dxa" w:w="80"/>
              <w:right w:type="dxa" w:w="160"/>
            </w:tcMar>
          </w:tcPr>
          <w:p>
            <w:r>
              <w:rPr>
                <w:b/>
                <w:bCs/>
                <w:color w:val="FFFFFF"/>
                <w:sz w:val="22"/>
                <w:szCs w:val="22"/>
              </w:rPr>
              <w:t xml:space="preserve">✅  v1.2 CompleteCheckoutRequest</w:t>
            </w:r>
          </w:p>
        </w:tc>
      </w:tr>
      <w:tr>
        <w:tc>
          <w:tcPr>
            <w:tcW w:type="dxa" w:w="4640"/>
            <w:tcBorders>
              <w:top w:val="none"/>
              <w:left w:val="none"/>
              <w:bottom w:val="none"/>
              <w:right w:val="none"/>
            </w:tcBorders>
            <w:shd w:fill="991B1B" w:val="clear"/>
            <w:tcMar>
              <w:top w:type="dxa" w:w="100"/>
              <w:left w:type="dxa" w:w="160"/>
              <w:bottom w:type="dxa" w:w="100"/>
              <w:right w:type="dxa" w:w="160"/>
            </w:tcMar>
            <w:vAlign w:val="top"/>
          </w:tcPr>
          <w:p>
            <w:pPr>
              <w:spacing w:after="60"/>
            </w:pPr>
            <w:r>
              <w:rPr>
                <w:color w:val="222222"/>
                <w:sz w:val="20"/>
                <w:szCs w:val="20"/>
              </w:rPr>
              <w:t xml:space="preserve">confirm_total: 94.98</w:t>
            </w:r>
          </w:p>
          <w:p>
            <w:pPr>
              <w:spacing w:after="60"/>
            </w:pPr>
            <w:r>
              <w:rPr>
                <w:color w:val="222222"/>
                <w:sz w:val="20"/>
                <w:szCs w:val="20"/>
              </w:rPr>
              <w:t xml:space="preserve">currency: 'USD'</w:t>
            </w:r>
          </w:p>
          <w:p>
            <w:pPr>
              <w:spacing w:after="60"/>
            </w:pPr>
            <w:r>
              <w:rPr>
                <w:color w:val="222222"/>
                <w:sz w:val="20"/>
                <w:szCs w:val="20"/>
              </w:rPr>
              <w:t xml:space="preserve">payment_handler_id: 'handler_google_pay'  ← why?</w:t>
            </w:r>
          </w:p>
          <w:p>
            <w:pPr>
              <w:spacing w:after="60"/>
            </w:pPr>
            <w:r>
              <w:rPr>
                <w:color w:val="222222"/>
                <w:sz w:val="20"/>
                <w:szCs w:val="20"/>
              </w:rPr>
              <w:t xml:space="preserve">delegated_payment_token: 'dpt_cm001...'   ← why?</w:t>
            </w:r>
          </w:p>
          <w:p>
            <w:pPr>
              <w:spacing w:after="60"/>
            </w:pPr>
            <w:r>
              <w:rPr>
                <w:color w:val="222222"/>
                <w:sz w:val="20"/>
                <w:szCs w:val="20"/>
              </w:rPr>
              <w:t xml:space="preserve">cart_mandate: { ... }</w:t>
            </w:r>
          </w:p>
          <w:p>
            <w:pPr>
              <w:spacing w:after="60"/>
            </w:pPr>
            <w:r>
              <w:rPr>
                <w:color w:val="222222"/>
                <w:sz w:val="20"/>
                <w:szCs w:val="20"/>
              </w:rPr>
              <w:t xml:space="preserve">settlement_instructions: { ... }          ← why?</w:t>
            </w:r>
          </w:p>
          <w:p>
            <w:pPr>
              <w:spacing w:after="60"/>
            </w:pPr>
            <w:r>
              <w:rPr>
                <w:color w:val="222222"/>
                <w:sz w:val="20"/>
                <w:szCs w:val="20"/>
              </w:rPr>
              <w:t xml:space="preserve"/>
            </w:r>
          </w:p>
          <w:p>
            <w:pPr>
              <w:spacing w:after="60"/>
            </w:pPr>
            <w:r>
              <w:rPr>
                <w:color w:val="222222"/>
                <w:sz w:val="20"/>
                <w:szCs w:val="20"/>
              </w:rPr>
              <w:t xml:space="preserve">6 concerns in one request.</w:t>
            </w:r>
          </w:p>
          <w:p>
            <w:pPr>
              <w:spacing w:after="60"/>
            </w:pPr>
            <w:r>
              <w:rPr>
                <w:color w:val="222222"/>
                <w:sz w:val="20"/>
                <w:szCs w:val="20"/>
              </w:rPr>
              <w:t xml:space="preserve">Agent is a payment credential intermediary.</w:t>
            </w:r>
          </w:p>
        </w:tc>
        <w:tc>
          <w:tcPr>
            <w:tcW w:type="dxa" w:w="80"/>
            <w:tcBorders>
              <w:top w:val="none"/>
              <w:left w:val="none"/>
              <w:bottom w:val="none"/>
              <w:right w:val="none"/>
            </w:tcBorders>
          </w:tcPr>
          <w:p/>
        </w:tc>
        <w:tc>
          <w:tcPr>
            <w:tcW w:type="dxa" w:w="4640"/>
            <w:tcBorders>
              <w:top w:val="none"/>
              <w:left w:val="none"/>
              <w:bottom w:val="none"/>
              <w:right w:val="none"/>
            </w:tcBorders>
            <w:shd w:fill="0F766E" w:val="clear"/>
            <w:tcMar>
              <w:top w:type="dxa" w:w="100"/>
              <w:left w:type="dxa" w:w="160"/>
              <w:bottom w:type="dxa" w:w="100"/>
              <w:right w:type="dxa" w:w="160"/>
            </w:tcMar>
            <w:vAlign w:val="top"/>
          </w:tcPr>
          <w:p>
            <w:pPr>
              <w:spacing w:after="60"/>
            </w:pPr>
            <w:r>
              <w:rPr>
                <w:color w:val="222222"/>
                <w:sz w:val="20"/>
                <w:szCs w:val="20"/>
              </w:rPr>
              <w:t xml:space="preserve">confirm_total: 94.98</w:t>
            </w:r>
          </w:p>
          <w:p>
            <w:pPr>
              <w:spacing w:after="60"/>
            </w:pPr>
            <w:r>
              <w:rPr>
                <w:color w:val="222222"/>
                <w:sz w:val="20"/>
                <w:szCs w:val="20"/>
              </w:rPr>
              <w:t xml:space="preserve">currency: 'USD'</w:t>
            </w:r>
          </w:p>
          <w:p>
            <w:pPr>
              <w:spacing w:after="60"/>
            </w:pPr>
            <w:r>
              <w:rPr>
                <w:color w:val="222222"/>
                <w:sz w:val="20"/>
                <w:szCs w:val="20"/>
              </w:rPr>
              <w:t xml:space="preserve">cart_mandate: { ... }</w:t>
            </w:r>
          </w:p>
          <w:p>
            <w:pPr>
              <w:spacing w:after="60"/>
            </w:pPr>
            <w:r>
              <w:rPr>
                <w:color w:val="222222"/>
                <w:sz w:val="20"/>
                <w:szCs w:val="20"/>
              </w:rPr>
              <w:t xml:space="preserve"/>
            </w:r>
          </w:p>
          <w:p>
            <w:pPr>
              <w:spacing w:after="60"/>
            </w:pPr>
            <w:r>
              <w:rPr>
                <w:color w:val="222222"/>
                <w:sz w:val="20"/>
                <w:szCs w:val="20"/>
              </w:rPr>
              <w:t xml:space="preserve"/>
            </w:r>
          </w:p>
          <w:p>
            <w:pPr>
              <w:spacing w:after="60"/>
            </w:pPr>
            <w:r>
              <w:rPr>
                <w:color w:val="222222"/>
                <w:sz w:val="20"/>
                <w:szCs w:val="20"/>
              </w:rPr>
              <w:t xml:space="preserve"/>
            </w:r>
          </w:p>
          <w:p>
            <w:pPr>
              <w:spacing w:after="60"/>
            </w:pPr>
            <w:r>
              <w:rPr>
                <w:color w:val="222222"/>
                <w:sz w:val="20"/>
                <w:szCs w:val="20"/>
              </w:rPr>
              <w:t xml:space="preserve"/>
            </w:r>
          </w:p>
          <w:p>
            <w:pPr>
              <w:spacing w:after="60"/>
            </w:pPr>
            <w:r>
              <w:rPr>
                <w:color w:val="222222"/>
                <w:sz w:val="20"/>
                <w:szCs w:val="20"/>
              </w:rPr>
              <w:t xml:space="preserve">3 fields. One concern.</w:t>
            </w:r>
          </w:p>
          <w:p>
            <w:pPr>
              <w:spacing w:after="60"/>
            </w:pPr>
            <w:r>
              <w:rPr>
                <w:color w:val="222222"/>
                <w:sz w:val="20"/>
                <w:szCs w:val="20"/>
              </w:rPr>
              <w:t xml:space="preserve">Agent is a pure authorisation signal.</w:t>
            </w:r>
          </w:p>
        </w:tc>
      </w:tr>
    </w:tbl>
    <w:p>
      <w:pPr>
        <w:spacing w:before="200" w:after="0"/>
      </w:pPr>
    </w:p>
    <w:p>
      <w:r>
        <w:br w:type="page"/>
      </w:r>
    </w:p>
    <w:p>
      <w:pPr>
        <w:pStyle w:val="Heading1"/>
      </w:pPr>
      <w:r>
        <w:rPr>
          <w:color w:val="1B3A6B"/>
        </w:rPr>
        <w:t xml:space="preserve">4. Why the Agent Never Touches the Payment Token</w:t>
      </w:r>
    </w:p>
    <w:p>
      <w:pPr>
        <w:pBdr>
          <w:bottom w:val="single" w:color="C7D2E8" w:sz="4" w:space="1"/>
        </w:pBdr>
        <w:spacing w:before="120" w:after="120"/>
      </w:pPr>
    </w:p>
    <w:p>
      <w:pPr>
        <w:spacing w:before="60" w:after="0"/>
      </w:pPr>
    </w:p>
    <w:p>
      <w:pPr>
        <w:spacing w:after="100"/>
      </w:pPr>
      <w:r>
        <w:rPr>
          <w:color w:val="222222"/>
          <w:sz w:val="22"/>
          <w:szCs w:val="22"/>
        </w:rPr>
        <w:t xml:space="preserve">In v1.1, the agent obtained a DelegatedPaymentToken from the Credential Provider and submitted it in the complete request. This is a security anti-pattern.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Anti-pattern in v1.1</w:t>
            </w:r>
          </w:p>
        </w:tc>
        <w:tc>
          <w:tcPr>
            <w:tcW w:type="dxa" w:w="616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Risk</w:t>
            </w:r>
          </w:p>
        </w:tc>
      </w:tr>
      <w:tr>
        <w:tc>
          <w:tcPr>
            <w:tcW w:type="dxa" w:w="3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Agent receives DelegatedPaymentToken from CP</w:t>
            </w:r>
          </w:p>
        </w:tc>
        <w:tc>
          <w:tcPr>
            <w:tcW w:type="dxa" w:w="61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Agent could log, cache, or exfiltrate the token. Even a well-intentioned agent is now a liability if compromised.</w:t>
            </w:r>
          </w:p>
        </w:tc>
      </w:tr>
      <w:tr>
        <w:tc>
          <w:tcPr>
            <w:tcW w:type="dxa" w:w="3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Agent submits token to merchant in HTTP body</w:t>
            </w:r>
          </w:p>
        </w:tc>
        <w:tc>
          <w:tcPr>
            <w:tcW w:type="dxa" w:w="61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Token transits an additional network hop with an additional party. Each hop is an attack surface.</w:t>
            </w:r>
          </w:p>
        </w:tc>
      </w:tr>
      <w:tr>
        <w:tc>
          <w:tcPr>
            <w:tcW w:type="dxa" w:w="3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Merchant receives raw token from agent</w:t>
            </w:r>
          </w:p>
        </w:tc>
        <w:tc>
          <w:tcPr>
            <w:tcW w:type="dxa" w:w="61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Merchant cannot verify the token hasn't been tampered with or substituted by the agent.</w:t>
            </w:r>
          </w:p>
        </w:tc>
      </w:tr>
    </w:tbl>
    <w:p>
      <w:pPr>
        <w:spacing w:before="100" w:after="0"/>
      </w:pPr>
    </w:p>
    <w:p>
      <w:pPr>
        <w:pStyle w:val="Heading2"/>
      </w:pPr>
      <w:r>
        <w:rPr>
          <w:color w:val="2563EB"/>
        </w:rPr>
        <w:t xml:space="preserve">4.1 v1.2 Token Flow — CP to PSP Direct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1"/>
              <w:left w:val="single" w:color="C7D2E8" w:sz="1"/>
              <w:bottom w:val="single" w:color="C7D2E8" w:sz="1"/>
              <w:right w:val="single" w:color="C7D2E8" w:sz="1"/>
            </w:tcBorders>
            <w:shd w:fill="1e293b" w:val="clear"/>
            <w:tcMar>
              <w:top w:type="dxa" w:w="160"/>
              <w:left w:type="dxa" w:w="240"/>
              <w:bottom w:type="dxa" w:w="160"/>
              <w:right w:type="dxa" w:w="240"/>
            </w:tcMar>
          </w:tcPr>
          <w:p>
            <w:pPr>
              <w:spacing w:after="0"/>
            </w:pPr>
            <w:r>
              <w:rPr>
                <w:rFonts w:ascii="Courier New" w:cs="Courier New" w:eastAsia="Courier New" w:hAnsi="Courier New"/>
                <w:color w:val="a3e635"/>
                <w:sz w:val="18"/>
                <w:szCs w:val="18"/>
              </w:rPr>
              <w:t xml:space="preserve">Agent                 Merchant               Credential Provider         PSP</w:t>
            </w:r>
          </w:p>
          <w:p>
            <w:pPr>
              <w:spacing w:after="0"/>
            </w:pPr>
            <w:r>
              <w:rPr>
                <w:rFonts w:ascii="Courier New" w:cs="Courier New" w:eastAsia="Courier New" w:hAnsi="Courier New"/>
                <w:color w:val="a3e635"/>
                <w:sz w:val="18"/>
                <w:szCs w:val="18"/>
              </w:rPr>
              <w:t xml:space="preserve">  │                      │                          │                     │</w:t>
            </w:r>
          </w:p>
          <w:p>
            <w:pPr>
              <w:spacing w:after="0"/>
            </w:pPr>
            <w:r>
              <w:rPr>
                <w:rFonts w:ascii="Courier New" w:cs="Courier New" w:eastAsia="Courier New" w:hAnsi="Courier New"/>
                <w:color w:val="a3e635"/>
                <w:sz w:val="18"/>
                <w:szCs w:val="18"/>
              </w:rPr>
              <w:t xml:space="preserve">  │  POST /complete       │                          │                     │</w:t>
            </w:r>
          </w:p>
          <w:p>
            <w:pPr>
              <w:spacing w:after="0"/>
            </w:pPr>
            <w:r>
              <w:rPr>
                <w:rFonts w:ascii="Courier New" w:cs="Courier New" w:eastAsia="Courier New" w:hAnsi="Courier New"/>
                <w:color w:val="a3e635"/>
                <w:sz w:val="18"/>
                <w:szCs w:val="18"/>
              </w:rPr>
              <w:t xml:space="preserve">  │  { cart_mandate }     │                          │                     │</w:t>
            </w:r>
          </w:p>
          <w:p>
            <w:pPr>
              <w:spacing w:after="0"/>
            </w:pPr>
            <w:r>
              <w:rPr>
                <w:rFonts w:ascii="Courier New" w:cs="Courier New" w:eastAsia="Courier New" w:hAnsi="Courier New"/>
                <w:color w:val="a3e635"/>
                <w:sz w:val="18"/>
                <w:szCs w:val="18"/>
              </w:rPr>
              <w:t xml:space="preserve">  │──────────────────────►│                          │                     │</w:t>
            </w:r>
          </w:p>
          <w:p>
            <w:pPr>
              <w:spacing w:after="0"/>
            </w:pPr>
            <w:r>
              <w:rPr>
                <w:rFonts w:ascii="Courier New" w:cs="Courier New" w:eastAsia="Courier New" w:hAnsi="Courier New"/>
                <w:color w:val="a3e635"/>
                <w:sz w:val="18"/>
                <w:szCs w:val="18"/>
              </w:rPr>
              <w:t xml:space="preserve">  │                       │                          │                     │</w:t>
            </w:r>
          </w:p>
          <w:p>
            <w:pPr>
              <w:spacing w:after="0"/>
            </w:pPr>
            <w:r>
              <w:rPr>
                <w:rFonts w:ascii="Courier New" w:cs="Courier New" w:eastAsia="Courier New" w:hAnsi="Courier New"/>
                <w:color w:val="a3e635"/>
                <w:sz w:val="18"/>
                <w:szCs w:val="18"/>
              </w:rPr>
              <w:t xml:space="preserve">  │                       │  resolve_payment(        │                     │</w:t>
            </w:r>
          </w:p>
          <w:p>
            <w:pPr>
              <w:spacing w:after="0"/>
            </w:pPr>
            <w:r>
              <w:rPr>
                <w:rFonts w:ascii="Courier New" w:cs="Courier New" w:eastAsia="Courier New" w:hAnsi="Courier New"/>
                <w:color w:val="a3e635"/>
                <w:sz w:val="18"/>
                <w:szCs w:val="18"/>
              </w:rPr>
              <w:t xml:space="preserve">  │                       │    mandate_id: 'cm_001', │                     │</w:t>
            </w:r>
          </w:p>
          <w:p>
            <w:pPr>
              <w:spacing w:after="0"/>
            </w:pPr>
            <w:r>
              <w:rPr>
                <w:rFonts w:ascii="Courier New" w:cs="Courier New" w:eastAsia="Courier New" w:hAnsi="Courier New"/>
                <w:color w:val="a3e635"/>
                <w:sz w:val="18"/>
                <w:szCs w:val="18"/>
              </w:rPr>
              <w:t xml:space="preserve">  │                       │    handler_id: 'gpay',   │                     │</w:t>
            </w:r>
          </w:p>
          <w:p>
            <w:pPr>
              <w:spacing w:after="0"/>
            </w:pPr>
            <w:r>
              <w:rPr>
                <w:rFonts w:ascii="Courier New" w:cs="Courier New" w:eastAsia="Courier New" w:hAnsi="Courier New"/>
                <w:color w:val="a3e635"/>
                <w:sz w:val="18"/>
                <w:szCs w:val="18"/>
              </w:rPr>
              <w:t xml:space="preserve">  │                       │    amount: 94.98)        │                     │</w:t>
            </w:r>
          </w:p>
          <w:p>
            <w:pPr>
              <w:spacing w:after="0"/>
            </w:pPr>
            <w:r>
              <w:rPr>
                <w:rFonts w:ascii="Courier New" w:cs="Courier New" w:eastAsia="Courier New" w:hAnsi="Courier New"/>
                <w:color w:val="a3e635"/>
                <w:sz w:val="18"/>
                <w:szCs w:val="18"/>
              </w:rPr>
              <w:t xml:space="preserve">  │                       │─────────────────────────►│                     │</w:t>
            </w:r>
          </w:p>
          <w:p>
            <w:pPr>
              <w:spacing w:after="0"/>
            </w:pPr>
            <w:r>
              <w:rPr>
                <w:rFonts w:ascii="Courier New" w:cs="Courier New" w:eastAsia="Courier New" w:hAnsi="Courier New"/>
                <w:color w:val="a3e635"/>
                <w:sz w:val="18"/>
                <w:szCs w:val="18"/>
              </w:rPr>
              <w:t xml:space="preserve">  │                       │                          │  token              │</w:t>
            </w:r>
          </w:p>
          <w:p>
            <w:pPr>
              <w:spacing w:after="0"/>
            </w:pPr>
            <w:r>
              <w:rPr>
                <w:rFonts w:ascii="Courier New" w:cs="Courier New" w:eastAsia="Courier New" w:hAnsi="Courier New"/>
                <w:color w:val="a3e635"/>
                <w:sz w:val="18"/>
                <w:szCs w:val="18"/>
              </w:rPr>
              <w:t xml:space="preserve">  │                       │◄─────────────────────────│                     │</w:t>
            </w:r>
          </w:p>
          <w:p>
            <w:pPr>
              <w:spacing w:after="0"/>
            </w:pPr>
            <w:r>
              <w:rPr>
                <w:rFonts w:ascii="Courier New" w:cs="Courier New" w:eastAsia="Courier New" w:hAnsi="Courier New"/>
                <w:color w:val="a3e635"/>
                <w:sz w:val="18"/>
                <w:szCs w:val="18"/>
              </w:rPr>
              <w:t xml:space="preserve">  │                       │                          │                     │</w:t>
            </w:r>
          </w:p>
          <w:p>
            <w:pPr>
              <w:spacing w:after="0"/>
            </w:pPr>
            <w:r>
              <w:rPr>
                <w:rFonts w:ascii="Courier New" w:cs="Courier New" w:eastAsia="Courier New" w:hAnsi="Courier New"/>
                <w:color w:val="a3e635"/>
                <w:sz w:val="18"/>
                <w:szCs w:val="18"/>
              </w:rPr>
              <w:t xml:space="preserve">  │                       │  SettlementMandate + token                     │</w:t>
            </w:r>
          </w:p>
          <w:p>
            <w:pPr>
              <w:spacing w:after="0"/>
            </w:pPr>
            <w:r>
              <w:rPr>
                <w:rFonts w:ascii="Courier New" w:cs="Courier New" w:eastAsia="Courier New" w:hAnsi="Courier New"/>
                <w:color w:val="a3e635"/>
                <w:sz w:val="18"/>
                <w:szCs w:val="18"/>
              </w:rPr>
              <w:t xml:space="preserve">  │                       │───────────────────────────────────────────────►│</w:t>
            </w:r>
          </w:p>
          <w:p>
            <w:pPr>
              <w:spacing w:after="0"/>
            </w:pPr>
            <w:r>
              <w:rPr>
                <w:rFonts w:ascii="Courier New" w:cs="Courier New" w:eastAsia="Courier New" w:hAnsi="Courier New"/>
                <w:color w:val="a3e635"/>
                <w:sz w:val="18"/>
                <w:szCs w:val="18"/>
              </w:rPr>
              <w:t xml:space="preserve">  │                       │                          │       captured       │</w:t>
            </w:r>
          </w:p>
          <w:p>
            <w:pPr>
              <w:spacing w:after="0"/>
            </w:pPr>
            <w:r>
              <w:rPr>
                <w:rFonts w:ascii="Courier New" w:cs="Courier New" w:eastAsia="Courier New" w:hAnsi="Courier New"/>
                <w:color w:val="a3e635"/>
                <w:sz w:val="18"/>
                <w:szCs w:val="18"/>
              </w:rPr>
              <w:t xml:space="preserve">  │                       │◄───────────────────────────────────────────────│</w:t>
            </w:r>
          </w:p>
          <w:p>
            <w:pPr>
              <w:spacing w:after="0"/>
            </w:pPr>
            <w:r>
              <w:rPr>
                <w:rFonts w:ascii="Courier New" w:cs="Courier New" w:eastAsia="Courier New" w:hAnsi="Courier New"/>
                <w:color w:val="a3e635"/>
                <w:sz w:val="18"/>
                <w:szCs w:val="18"/>
              </w:rPr>
              <w:t xml:space="preserve">  │  200 { order_id }     │                          │                     │</w:t>
            </w:r>
          </w:p>
          <w:p>
            <w:pPr>
              <w:spacing w:after="0"/>
            </w:pPr>
            <w:r>
              <w:rPr>
                <w:rFonts w:ascii="Courier New" w:cs="Courier New" w:eastAsia="Courier New" w:hAnsi="Courier New"/>
                <w:color w:val="a3e635"/>
                <w:sz w:val="18"/>
                <w:szCs w:val="18"/>
              </w:rPr>
              <w:t xml:space="preserve">  │◄──────────────────────│                          │                     │</w:t>
            </w:r>
          </w:p>
          <w:p>
            <w:pPr>
              <w:spacing w:after="0"/>
            </w:pPr>
            <w:r>
              <w:rPr>
                <w:rFonts w:ascii="Courier New" w:cs="Courier New" w:eastAsia="Courier New" w:hAnsi="Courier New"/>
                <w:color w:val="a3e635"/>
                <w:sz w:val="18"/>
                <w:szCs w:val="18"/>
              </w:rPr>
              <w:t xml:space="preserve">  │                       │                          │                     │</w:t>
            </w:r>
          </w:p>
          <w:p>
            <w:pPr>
              <w:spacing w:after="0"/>
            </w:pPr>
            <w:r>
              <w:rPr>
                <w:rFonts w:ascii="Courier New" w:cs="Courier New" w:eastAsia="Courier New" w:hAnsi="Courier New"/>
                <w:color w:val="a3e635"/>
                <w:sz w:val="18"/>
                <w:szCs w:val="18"/>
              </w:rPr>
              <w:t xml:space="preserve">  Agent sees: order_id    Merchant sees: token       PSP sees: token</w:t>
            </w:r>
          </w:p>
          <w:p>
            <w:pPr>
              <w:spacing w:after="0"/>
            </w:pPr>
            <w:r>
              <w:rPr>
                <w:rFonts w:ascii="Courier New" w:cs="Courier New" w:eastAsia="Courier New" w:hAnsi="Courier New"/>
                <w:color w:val="a3e635"/>
                <w:sz w:val="18"/>
                <w:szCs w:val="18"/>
              </w:rPr>
              <w:t xml:space="preserve">  Agent never sees token  (server-side only)</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left w:val="single" w:color="0F766E" w:sz="1"/>
              <w:bottom w:val="none"/>
              <w:right w:val="none"/>
            </w:tcBorders>
            <w:shd w:fill="EEF3FB" w:val="clear"/>
          </w:tcPr>
          <w:p/>
        </w:tc>
        <w:tc>
          <w:tcPr>
            <w:tcW w:type="dxa" w:w="9200"/>
            <w:tcBorders>
              <w:top w:val="none"/>
              <w:left w:val="none"/>
              <w:bottom w:val="none"/>
              <w:right w:val="none"/>
            </w:tcBorders>
            <w:shd w:fill="EEF3FB" w:val="clear"/>
            <w:tcMar>
              <w:top w:type="dxa" w:w="120"/>
              <w:left w:type="dxa" w:w="160"/>
              <w:bottom w:type="dxa" w:w="120"/>
              <w:right w:type="dxa" w:w="160"/>
            </w:tcMar>
          </w:tcPr>
          <w:p>
            <w:pPr>
              <w:spacing w:after="60"/>
            </w:pPr>
            <w:r>
              <w:rPr>
                <w:color w:val="222222"/>
                <w:sz w:val="20"/>
                <w:szCs w:val="20"/>
              </w:rPr>
              <w:t xml:space="preserve">The mandate_id is the key. The Credential Provider issued a token pre-staged against mandate_id 'cm_001', amount $94.98, merchant 'merch_abc123'. When the merchant calls resolve_payment(mandate_id='cm_001'), the CP knows exactly which token to deliver — and to which PSP. The agent is completely out of the payment credential loop.</w:t>
            </w:r>
          </w:p>
        </w:tc>
      </w:tr>
    </w:tbl>
    <w:p>
      <w:pPr>
        <w:spacing w:before="200" w:after="0"/>
      </w:pPr>
    </w:p>
    <w:p>
      <w:r>
        <w:br w:type="page"/>
      </w:r>
    </w:p>
    <w:p>
      <w:pPr>
        <w:pStyle w:val="Heading1"/>
      </w:pPr>
      <w:r>
        <w:rPr>
          <w:color w:val="1B3A6B"/>
        </w:rPr>
        <w:t xml:space="preserve">5. Full Lifecycle — Step by Step</w:t>
      </w:r>
    </w:p>
    <w:p>
      <w:pPr>
        <w:pBdr>
          <w:bottom w:val="single" w:color="C7D2E8" w:sz="4" w:space="1"/>
        </w:pBdr>
        <w:spacing w:before="120" w:after="120"/>
      </w:pPr>
    </w:p>
    <w:p>
      <w:pPr>
        <w:spacing w:before="60" w:after="0"/>
      </w:pPr>
    </w:p>
    <w:p>
      <w:pPr>
        <w:spacing w:after="100"/>
      </w:pPr>
      <w:r>
        <w:rPr>
          <w:color w:val="222222"/>
          <w:sz w:val="22"/>
          <w:szCs w:val="22"/>
        </w:rPr>
        <w:t xml:space="preserve">Human-present checkout, annotated to show where each design decision applies.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3A6B" w:val="clear"/>
            <w:tcMar>
              <w:top w:type="dxa" w:w="160"/>
              <w:left w:type="dxa" w:w="220"/>
              <w:bottom w:type="dxa" w:w="100"/>
              <w:right w:type="dxa" w:w="220"/>
            </w:tcMar>
          </w:tcPr>
          <w:p>
            <w:r>
              <w:rPr>
                <w:b/>
                <w:bCs/>
                <w:color w:val="FFFFFF"/>
                <w:sz w:val="26"/>
                <w:szCs w:val="26"/>
              </w:rPr>
              <w:t xml:space="preserve">STEP 0  </w:t>
            </w:r>
            <w:r>
              <w:rPr>
                <w:color w:val="DBEAFE"/>
                <w:sz w:val="22"/>
                <w:szCs w:val="22"/>
              </w:rPr>
              <w:t xml:space="preserve">DISCOVER</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GET /.well-known/axcp  — fetch merchant capability profile</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Cache: capabilities, payment_handlers list (IDs + display names), trust anchor DID</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No auth. Respects Cache-Control.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563EB" w:val="clear"/>
            <w:tcMar>
              <w:top w:type="dxa" w:w="160"/>
              <w:left w:type="dxa" w:w="220"/>
              <w:bottom w:type="dxa" w:w="100"/>
              <w:right w:type="dxa" w:w="220"/>
            </w:tcMar>
          </w:tcPr>
          <w:p>
            <w:r>
              <w:rPr>
                <w:b/>
                <w:bCs/>
                <w:color w:val="FFFFFF"/>
                <w:sz w:val="26"/>
                <w:szCs w:val="26"/>
              </w:rPr>
              <w:t xml:space="preserve">STEP 1  </w:t>
            </w:r>
            <w:r>
              <w:rPr>
                <w:color w:val="DBEAFE"/>
                <w:sz w:val="22"/>
                <w:szCs w:val="22"/>
              </w:rPr>
              <w:t xml:space="preserve">WHAT TO BUY  →  POST /v1/checkouts</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Body: presence_mode, line_items, buyer (with shipping address for tax), discounts, intent_mandate</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NO payment_handler_id. NO token. Price is not yet known.</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Merchant: validates items, computes subtotal + shipping + tax + discounts</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Merchant: issues preliminary CartMandate (payment_handler_id = null, grand_total locked)</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Response: session status = pending_payment_selection, CartMandate with grand_total</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Agent shows user: grand_total + available_payment_handlers list from session response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D28D9" w:val="clear"/>
            <w:tcMar>
              <w:top w:type="dxa" w:w="160"/>
              <w:left w:type="dxa" w:w="220"/>
              <w:bottom w:type="dxa" w:w="100"/>
              <w:right w:type="dxa" w:w="220"/>
            </w:tcMar>
          </w:tcPr>
          <w:p>
            <w:r>
              <w:rPr>
                <w:b/>
                <w:bCs/>
                <w:color w:val="FFFFFF"/>
                <w:sz w:val="26"/>
                <w:szCs w:val="26"/>
              </w:rPr>
              <w:t xml:space="preserve">STEP 2  </w:t>
            </w:r>
            <w:r>
              <w:rPr>
                <w:color w:val="DBEAFE"/>
                <w:sz w:val="22"/>
                <w:szCs w:val="22"/>
              </w:rPr>
              <w:t xml:space="preserve">HOW TO PAY  →  PUT /v1/checkouts/{id}/payment</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Body: payment_handler_id (the one the user selected from the list)</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Only one field. That is intentional.</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Merchant: re-issues CartMandate with payment_handler_id locked into the signed payload</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Response: session status = pending_user_signature, new CartMandate</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 CLIENT SIDE (no AXCP endpoint) —</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Agent presents CartMandate to user: items, total, payment method</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User counter-signs CartMandate via biometric/PIN (hardware-backed device key)</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human_not_present: agent auto-signs if cart is within IntentMandate constraints</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Agent: call GET /{id} to confirm nothing changed before completing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F766E" w:val="clear"/>
            <w:tcMar>
              <w:top w:type="dxa" w:w="160"/>
              <w:left w:type="dxa" w:w="220"/>
              <w:bottom w:type="dxa" w:w="100"/>
              <w:right w:type="dxa" w:w="220"/>
            </w:tcMar>
          </w:tcPr>
          <w:p>
            <w:r>
              <w:rPr>
                <w:b/>
                <w:bCs/>
                <w:color w:val="FFFFFF"/>
                <w:sz w:val="26"/>
                <w:szCs w:val="26"/>
              </w:rPr>
              <w:t xml:space="preserve">STEP 3  </w:t>
            </w:r>
            <w:r>
              <w:rPr>
                <w:color w:val="DBEAFE"/>
                <w:sz w:val="22"/>
                <w:szCs w:val="22"/>
              </w:rPr>
              <w:t xml:space="preserve">AUTHORISE &amp; FIRE  →  POST /v1/checkouts/{id}/complete</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Body: confirm_total (echo), currency, cart_mandate (signed)</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NO payment_handler_id (it's in the mandate). NO token (merchant fetches it S2S).</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Merchant: verifies full chain — session binding, signatures, totals, intent constraints</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Merchant: calls CP with mandate_id → CP delivers token directly to PSP</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PSP captures payment → merchant creates order</w:t>
            </w:r>
          </w:p>
        </w:tc>
      </w:tr>
      <w:tr>
        <w:tc>
          <w:tcPr>
            <w:tcW w:type="dxa" w:w="9360"/>
            <w:tcBorders>
              <w:top w:val="none"/>
              <w:left w:val="none"/>
              <w:bottom w:val="none"/>
              <w:right w:val="none"/>
            </w:tcBorders>
            <w:shd w:fill="EEF3FB" w:val="clear"/>
            <w:tcMar>
              <w:top w:type="dxa" w:w="60"/>
              <w:left w:type="dxa" w:w="220"/>
              <w:bottom w:type="dxa" w:w="60"/>
              <w:right w:type="dxa" w:w="220"/>
            </w:tcMar>
          </w:tcPr>
          <w:p>
            <w:r>
              <w:rPr>
                <w:color w:val="222222"/>
                <w:sz w:val="20"/>
                <w:szCs w:val="20"/>
              </w:rPr>
              <w:t xml:space="preserve">Response: status=completed, order_id, receipt_url, settlement_mandate_id</w:t>
            </w:r>
          </w:p>
        </w:tc>
      </w:tr>
    </w:tbl>
    <w:p>
      <w:pPr>
        <w:spacing w:before="200" w:after="0"/>
      </w:pPr>
    </w:p>
    <w:p>
      <w:r>
        <w:br w:type="page"/>
      </w:r>
    </w:p>
    <w:p>
      <w:pPr>
        <w:pStyle w:val="Heading1"/>
      </w:pPr>
      <w:r>
        <w:rPr>
          <w:color w:val="1B3A6B"/>
        </w:rPr>
        <w:t xml:space="preserve">6. Session State Machine</w:t>
      </w:r>
    </w:p>
    <w:p>
      <w:pPr>
        <w:pBdr>
          <w:bottom w:val="single" w:color="C7D2E8" w:sz="4"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E8" w:sz="1"/>
              <w:left w:val="single" w:color="C7D2E8" w:sz="1"/>
              <w:bottom w:val="single" w:color="C7D2E8" w:sz="1"/>
              <w:right w:val="single" w:color="C7D2E8" w:sz="1"/>
            </w:tcBorders>
            <w:shd w:fill="1e293b" w:val="clear"/>
            <w:tcMar>
              <w:top w:type="dxa" w:w="160"/>
              <w:left w:type="dxa" w:w="240"/>
              <w:bottom w:type="dxa" w:w="160"/>
              <w:right w:type="dxa" w:w="240"/>
            </w:tcMar>
          </w:tcPr>
          <w:p>
            <w:pPr>
              <w:spacing w:after="0"/>
            </w:pPr>
            <w:r>
              <w:rPr>
                <w:rFonts w:ascii="Courier New" w:cs="Courier New" w:eastAsia="Courier New" w:hAnsi="Courier New"/>
                <w:color w:val="a3e635"/>
                <w:sz w:val="18"/>
                <w:szCs w:val="18"/>
              </w:rPr>
              <w:t xml:space="preserve">  POST /checkouts</w:t>
            </w:r>
          </w:p>
          <w:p>
            <w:pPr>
              <w:spacing w:after="0"/>
            </w:pPr>
            <w:r>
              <w:rPr>
                <w:rFonts w:ascii="Courier New" w:cs="Courier New" w:eastAsia="Courier New" w:hAnsi="Courier New"/>
                <w:color w:val="a3e635"/>
                <w:sz w:val="18"/>
                <w:szCs w:val="18"/>
              </w:rPr>
              <w:t xml:space="preserve">        │</w:t>
            </w:r>
          </w:p>
          <w:p>
            <w:pPr>
              <w:spacing w:after="0"/>
            </w:pPr>
            <w:r>
              <w:rPr>
                <w:rFonts w:ascii="Courier New" w:cs="Courier New" w:eastAsia="Courier New" w:hAnsi="Courier New"/>
                <w:color w:val="a3e635"/>
                <w:sz w:val="18"/>
                <w:szCs w:val="18"/>
              </w:rPr>
              <w:t xml:space="preserve">        ▼</w:t>
            </w:r>
          </w:p>
          <w:p>
            <w:pPr>
              <w:spacing w:after="0"/>
            </w:pPr>
            <w:r>
              <w:rPr>
                <w:rFonts w:ascii="Courier New" w:cs="Courier New" w:eastAsia="Courier New" w:hAnsi="Courier New"/>
                <w:color w:val="a3e635"/>
                <w:sz w:val="18"/>
                <w:szCs w:val="18"/>
              </w:rPr>
              <w:t xml:space="preserve">   [ pending_payment_selection ]  ←─────── UPDATE cart (PATCH /{id})</w:t>
            </w:r>
          </w:p>
          <w:p>
            <w:pPr>
              <w:spacing w:after="0"/>
            </w:pPr>
            <w:r>
              <w:rPr>
                <w:rFonts w:ascii="Courier New" w:cs="Courier New" w:eastAsia="Courier New" w:hAnsi="Courier New"/>
                <w:color w:val="a3e635"/>
                <w:sz w:val="18"/>
                <w:szCs w:val="18"/>
              </w:rPr>
              <w:t xml:space="preserve">        │                                  (price change re-issues CartMandate,</w:t>
            </w:r>
          </w:p>
          <w:p>
            <w:pPr>
              <w:spacing w:after="0"/>
            </w:pPr>
            <w:r>
              <w:rPr>
                <w:rFonts w:ascii="Courier New" w:cs="Courier New" w:eastAsia="Courier New" w:hAnsi="Courier New"/>
                <w:color w:val="a3e635"/>
                <w:sz w:val="18"/>
                <w:szCs w:val="18"/>
              </w:rPr>
              <w:t xml:space="preserve">        │  PUT /{id}/payment               handler preserved if already set)</w:t>
            </w:r>
          </w:p>
          <w:p>
            <w:pPr>
              <w:spacing w:after="0"/>
            </w:pPr>
            <w:r>
              <w:rPr>
                <w:rFonts w:ascii="Courier New" w:cs="Courier New" w:eastAsia="Courier New" w:hAnsi="Courier New"/>
                <w:color w:val="a3e635"/>
                <w:sz w:val="18"/>
                <w:szCs w:val="18"/>
              </w:rPr>
              <w:t xml:space="preserve">        │  (handler_id selected)</w:t>
            </w:r>
          </w:p>
          <w:p>
            <w:pPr>
              <w:spacing w:after="0"/>
            </w:pPr>
            <w:r>
              <w:rPr>
                <w:rFonts w:ascii="Courier New" w:cs="Courier New" w:eastAsia="Courier New" w:hAnsi="Courier New"/>
                <w:color w:val="a3e635"/>
                <w:sz w:val="18"/>
                <w:szCs w:val="18"/>
              </w:rPr>
              <w:t xml:space="preserve">        ▼</w:t>
            </w:r>
          </w:p>
          <w:p>
            <w:pPr>
              <w:spacing w:after="0"/>
            </w:pPr>
            <w:r>
              <w:rPr>
                <w:rFonts w:ascii="Courier New" w:cs="Courier New" w:eastAsia="Courier New" w:hAnsi="Courier New"/>
                <w:color w:val="a3e635"/>
                <w:sz w:val="18"/>
                <w:szCs w:val="18"/>
              </w:rPr>
              <w:t xml:space="preserve">   [ pending_user_signature ]</w:t>
            </w:r>
          </w:p>
          <w:p>
            <w:pPr>
              <w:spacing w:after="0"/>
            </w:pPr>
            <w:r>
              <w:rPr>
                <w:rFonts w:ascii="Courier New" w:cs="Courier New" w:eastAsia="Courier New" w:hAnsi="Courier New"/>
                <w:color w:val="a3e635"/>
                <w:sz w:val="18"/>
                <w:szCs w:val="18"/>
              </w:rPr>
              <w:t xml:space="preserve">        │</w:t>
            </w:r>
          </w:p>
          <w:p>
            <w:pPr>
              <w:spacing w:after="0"/>
            </w:pPr>
            <w:r>
              <w:rPr>
                <w:rFonts w:ascii="Courier New" w:cs="Courier New" w:eastAsia="Courier New" w:hAnsi="Courier New"/>
                <w:color w:val="a3e635"/>
                <w:sz w:val="18"/>
                <w:szCs w:val="18"/>
              </w:rPr>
              <w:t xml:space="preserve">        │  user counter-signs CartMandate (client-side)</w:t>
            </w:r>
          </w:p>
          <w:p>
            <w:pPr>
              <w:spacing w:after="0"/>
            </w:pPr>
            <w:r>
              <w:rPr>
                <w:rFonts w:ascii="Courier New" w:cs="Courier New" w:eastAsia="Courier New" w:hAnsi="Courier New"/>
                <w:color w:val="a3e635"/>
                <w:sz w:val="18"/>
                <w:szCs w:val="18"/>
              </w:rPr>
              <w:t xml:space="preserve">        │  agent sets status to ready via GET (confirms)</w:t>
            </w:r>
          </w:p>
          <w:p>
            <w:pPr>
              <w:spacing w:after="0"/>
            </w:pPr>
            <w:r>
              <w:rPr>
                <w:rFonts w:ascii="Courier New" w:cs="Courier New" w:eastAsia="Courier New" w:hAnsi="Courier New"/>
                <w:color w:val="a3e635"/>
                <w:sz w:val="18"/>
                <w:szCs w:val="18"/>
              </w:rPr>
              <w:t xml:space="preserve">        ▼</w:t>
            </w:r>
          </w:p>
          <w:p>
            <w:pPr>
              <w:spacing w:after="0"/>
            </w:pPr>
            <w:r>
              <w:rPr>
                <w:rFonts w:ascii="Courier New" w:cs="Courier New" w:eastAsia="Courier New" w:hAnsi="Courier New"/>
                <w:color w:val="a3e635"/>
                <w:sz w:val="18"/>
                <w:szCs w:val="18"/>
              </w:rPr>
              <w:t xml:space="preserve">      [ ready ]  ─── PATCH (non-price change) ──► stays ready</w:t>
            </w:r>
          </w:p>
          <w:p>
            <w:pPr>
              <w:spacing w:after="0"/>
            </w:pPr>
            <w:r>
              <w:rPr>
                <w:rFonts w:ascii="Courier New" w:cs="Courier New" w:eastAsia="Courier New" w:hAnsi="Courier New"/>
                <w:color w:val="a3e635"/>
                <w:sz w:val="18"/>
                <w:szCs w:val="18"/>
              </w:rPr>
              <w:t xml:space="preserve">        │         ─── PATCH (price change)    ──► pending_payment_selection</w:t>
            </w:r>
          </w:p>
          <w:p>
            <w:pPr>
              <w:spacing w:after="0"/>
            </w:pPr>
            <w:r>
              <w:rPr>
                <w:rFonts w:ascii="Courier New" w:cs="Courier New" w:eastAsia="Courier New" w:hAnsi="Courier New"/>
                <w:color w:val="a3e635"/>
                <w:sz w:val="18"/>
                <w:szCs w:val="18"/>
              </w:rPr>
              <w:t xml:space="preserve">        │</w:t>
            </w:r>
          </w:p>
          <w:p>
            <w:pPr>
              <w:spacing w:after="0"/>
            </w:pPr>
            <w:r>
              <w:rPr>
                <w:rFonts w:ascii="Courier New" w:cs="Courier New" w:eastAsia="Courier New" w:hAnsi="Courier New"/>
                <w:color w:val="a3e635"/>
                <w:sz w:val="18"/>
                <w:szCs w:val="18"/>
              </w:rPr>
              <w:t xml:space="preserve">        │  POST /{id}/complete</w:t>
            </w:r>
          </w:p>
          <w:p>
            <w:pPr>
              <w:spacing w:after="0"/>
            </w:pPr>
            <w:r>
              <w:rPr>
                <w:rFonts w:ascii="Courier New" w:cs="Courier New" w:eastAsia="Courier New" w:hAnsi="Courier New"/>
                <w:color w:val="a3e635"/>
                <w:sz w:val="18"/>
                <w:szCs w:val="18"/>
              </w:rPr>
              <w:t xml:space="preserve">        │  (signed CartMandate only)</w:t>
            </w:r>
          </w:p>
          <w:p>
            <w:pPr>
              <w:spacing w:after="0"/>
            </w:pPr>
            <w:r>
              <w:rPr>
                <w:rFonts w:ascii="Courier New" w:cs="Courier New" w:eastAsia="Courier New" w:hAnsi="Courier New"/>
                <w:color w:val="a3e635"/>
                <w:sz w:val="18"/>
                <w:szCs w:val="18"/>
              </w:rPr>
              <w:t xml:space="preserve">        ▼</w:t>
            </w:r>
          </w:p>
          <w:p>
            <w:pPr>
              <w:spacing w:after="0"/>
            </w:pPr>
            <w:r>
              <w:rPr>
                <w:rFonts w:ascii="Courier New" w:cs="Courier New" w:eastAsia="Courier New" w:hAnsi="Courier New"/>
                <w:color w:val="a3e635"/>
                <w:sz w:val="18"/>
                <w:szCs w:val="18"/>
              </w:rPr>
              <w:t xml:space="preserve">    [ completed ]  (terminal — use order refund flow for reversals)</w:t>
            </w:r>
          </w:p>
          <w:p>
            <w:pPr>
              <w:spacing w:after="0"/>
            </w:pPr>
            <w:r>
              <w:rPr>
                <w:rFonts w:ascii="Courier New" w:cs="Courier New" w:eastAsia="Courier New" w:hAnsi="Courier New"/>
                <w:color w:val="a3e635"/>
                <w:sz w:val="18"/>
                <w:szCs w:val="18"/>
              </w:rPr>
              <w:t xml:space="preserve"/>
            </w:r>
          </w:p>
          <w:p>
            <w:pPr>
              <w:spacing w:after="0"/>
            </w:pPr>
            <w:r>
              <w:rPr>
                <w:rFonts w:ascii="Courier New" w:cs="Courier New" w:eastAsia="Courier New" w:hAnsi="Courier New"/>
                <w:color w:val="a3e635"/>
                <w:sz w:val="18"/>
                <w:szCs w:val="18"/>
              </w:rPr>
              <w:t xml:space="preserve">  Any pre-completed state ──── CANCEL ────► [ cancelled ]  (terminal)</w:t>
            </w:r>
          </w:p>
          <w:p>
            <w:pPr>
              <w:spacing w:after="0"/>
            </w:pPr>
            <w:r>
              <w:rPr>
                <w:rFonts w:ascii="Courier New" w:cs="Courier New" w:eastAsia="Courier New" w:hAnsi="Courier New"/>
                <w:color w:val="a3e635"/>
                <w:sz w:val="18"/>
                <w:szCs w:val="18"/>
              </w:rPr>
              <w:t xml:space="preserve">  Any pre-completed state ──── TTL   ────► [ expired ]    (terminal)</w:t>
            </w:r>
          </w:p>
          <w:p>
            <w:pPr>
              <w:spacing w:after="0"/>
            </w:pPr>
            <w:r>
              <w:rPr>
                <w:rFonts w:ascii="Courier New" w:cs="Courier New" w:eastAsia="Courier New" w:hAnsi="Courier New"/>
                <w:color w:val="a3e635"/>
                <w:sz w:val="18"/>
                <w:szCs w:val="18"/>
              </w:rPr>
              <w:t xml:space="preserve">                                             15 min: human_present</w:t>
            </w:r>
          </w:p>
          <w:p>
            <w:pPr>
              <w:spacing w:after="0"/>
            </w:pPr>
            <w:r>
              <w:rPr>
                <w:rFonts w:ascii="Courier New" w:cs="Courier New" w:eastAsia="Courier New" w:hAnsi="Courier New"/>
                <w:color w:val="a3e635"/>
                <w:sz w:val="18"/>
                <w:szCs w:val="18"/>
              </w:rPr>
              <w:t xml:space="preserve">                                             24 hr:  human_not_present</w:t>
            </w:r>
          </w:p>
        </w:tc>
      </w:tr>
    </w:tbl>
    <w:p>
      <w:pPr>
        <w:spacing w:before="200" w:after="0"/>
      </w:pPr>
    </w:p>
    <w:p>
      <w:r>
        <w:br w:type="page"/>
      </w:r>
    </w:p>
    <w:p>
      <w:pPr>
        <w:pStyle w:val="Heading1"/>
      </w:pPr>
      <w:r>
        <w:rPr>
          <w:color w:val="1B3A6B"/>
        </w:rPr>
        <w:t xml:space="preserve">7. CompleteCheckout — Merchant Verification Checklist</w:t>
      </w:r>
    </w:p>
    <w:p>
      <w:pPr>
        <w:pBdr>
          <w:bottom w:val="single" w:color="C7D2E8" w:sz="4" w:space="1"/>
        </w:pBdr>
        <w:spacing w:before="120" w:after="120"/>
      </w:pPr>
    </w:p>
    <w:p>
      <w:pPr>
        <w:spacing w:before="60" w:after="0"/>
      </w:pPr>
    </w:p>
    <w:p>
      <w:pPr>
        <w:spacing w:after="100"/>
      </w:pPr>
      <w:r>
        <w:rPr>
          <w:color w:val="222222"/>
          <w:sz w:val="22"/>
          <w:szCs w:val="22"/>
        </w:rPr>
        <w:t xml:space="preserve">Before the merchant calls the CP or touches the PSP, it performs these checks in order: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rPr>
          <w:tblHeader/>
        </w:trPr>
        <w:tc>
          <w:tcPr>
            <w:tcW w:type="dxa" w:w="4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w:t>
            </w:r>
          </w:p>
        </w:tc>
        <w:tc>
          <w:tcPr>
            <w:tcW w:type="dxa" w:w="52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Verification</w:t>
            </w:r>
          </w:p>
        </w:tc>
        <w:tc>
          <w:tcPr>
            <w:tcW w:type="dxa" w:w="376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Fail Response</w:t>
            </w:r>
          </w:p>
        </w:tc>
      </w:tr>
      <w:tr>
        <w:tc>
          <w:tcPr>
            <w:tcW w:type="dxa" w:w="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1</w:t>
            </w:r>
          </w:p>
        </w:tc>
        <w:tc>
          <w:tcPr>
            <w:tcW w:type="dxa" w:w="5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Session exists and belongs to authenticated caller</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404</w:t>
            </w:r>
          </w:p>
        </w:tc>
      </w:tr>
      <w:tr>
        <w:tc>
          <w:tcPr>
            <w:tcW w:type="dxa" w:w="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2</w:t>
            </w:r>
          </w:p>
        </w:tc>
        <w:tc>
          <w:tcPr>
            <w:tcW w:type="dxa" w:w="5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Session status == ready</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422  invalid_state</w:t>
            </w:r>
          </w:p>
        </w:tc>
      </w:tr>
      <w:tr>
        <w:tc>
          <w:tcPr>
            <w:tcW w:type="dxa" w:w="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3</w:t>
            </w:r>
          </w:p>
        </w:tc>
        <w:tc>
          <w:tcPr>
            <w:tcW w:type="dxa" w:w="5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cart_mandate.session_id == URL session_id (cryptographic binding)</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422  session_mismatch</w:t>
            </w:r>
          </w:p>
        </w:tc>
      </w:tr>
      <w:tr>
        <w:tc>
          <w:tcPr>
            <w:tcW w:type="dxa" w:w="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4</w:t>
            </w:r>
          </w:p>
        </w:tc>
        <w:tc>
          <w:tcPr>
            <w:tcW w:type="dxa" w:w="5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Merchant's own signature on CartMandate is valid (self-verification)</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422  mandate_signature_invalid</w:t>
            </w:r>
          </w:p>
        </w:tc>
      </w:tr>
      <w:tr>
        <w:tc>
          <w:tcPr>
            <w:tcW w:type="dxa" w:w="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5</w:t>
            </w:r>
          </w:p>
        </w:tc>
        <w:tc>
          <w:tcPr>
            <w:tcW w:type="dxa" w:w="5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User's counter-signature (or agent auto-sig) is valid</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422  mandate_signature_invalid</w:t>
            </w:r>
          </w:p>
        </w:tc>
      </w:tr>
      <w:tr>
        <w:tc>
          <w:tcPr>
            <w:tcW w:type="dxa" w:w="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6</w:t>
            </w:r>
          </w:p>
        </w:tc>
        <w:tc>
          <w:tcPr>
            <w:tcW w:type="dxa" w:w="5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cart_mandate.grand_total == server-recomputed total (price drift guard)</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422  amount_mismatch</w:t>
            </w:r>
          </w:p>
        </w:tc>
      </w:tr>
      <w:tr>
        <w:tc>
          <w:tcPr>
            <w:tcW w:type="dxa" w:w="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7</w:t>
            </w:r>
          </w:p>
        </w:tc>
        <w:tc>
          <w:tcPr>
            <w:tcW w:type="dxa" w:w="5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confirm_total == cart_mandate.grand_total (agent echo guard)</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422  amount_mismatch</w:t>
            </w:r>
          </w:p>
        </w:tc>
      </w:tr>
      <w:tr>
        <w:tc>
          <w:tcPr>
            <w:tcW w:type="dxa" w:w="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8</w:t>
            </w:r>
          </w:p>
        </w:tc>
        <w:tc>
          <w:tcPr>
            <w:tcW w:type="dxa" w:w="5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IntentMandate constraints still satisfied (amount, merchant, expiry)</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422  mandate_constraint_violated</w:t>
            </w:r>
          </w:p>
        </w:tc>
      </w:tr>
      <w:tr>
        <w:tc>
          <w:tcPr>
            <w:tcW w:type="dxa" w:w="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9</w:t>
            </w:r>
          </w:p>
        </w:tc>
        <w:tc>
          <w:tcPr>
            <w:tcW w:type="dxa" w:w="5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Idempotency key not already used for a completed request</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200  (return cached response)</w:t>
            </w:r>
          </w:p>
        </w:tc>
      </w:tr>
      <w:tr>
        <w:tc>
          <w:tcPr>
            <w:tcW w:type="dxa" w:w="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10</w:t>
            </w:r>
          </w:p>
        </w:tc>
        <w:tc>
          <w:tcPr>
            <w:tcW w:type="dxa" w:w="5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Merchant calls CP: resolve_payment(mandate_id, handler_id, amount)</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402  cp_token_resolution_failed</w:t>
            </w:r>
          </w:p>
        </w:tc>
      </w:tr>
      <w:tr>
        <w:tc>
          <w:tcPr>
            <w:tcW w:type="dxa" w:w="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11</w:t>
            </w:r>
          </w:p>
        </w:tc>
        <w:tc>
          <w:tcPr>
            <w:tcW w:type="dxa" w:w="5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PSP authorises and captures payment</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402  payment_declined</w:t>
            </w:r>
          </w:p>
        </w:tc>
      </w:tr>
      <w:tr>
        <w:tc>
          <w:tcPr>
            <w:tcW w:type="dxa" w:w="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12</w:t>
            </w:r>
          </w:p>
        </w:tc>
        <w:tc>
          <w:tcPr>
            <w:tcW w:type="dxa" w:w="5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Order created and returned</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500  if order creation fails after capture</w:t>
            </w:r>
          </w:p>
        </w:tc>
      </w:tr>
    </w:tbl>
    <w:p>
      <w:pPr>
        <w:spacing w:before="200" w:after="0"/>
      </w:pPr>
    </w:p>
    <w:p>
      <w:r>
        <w:br w:type="page"/>
      </w:r>
    </w:p>
    <w:p>
      <w:pPr>
        <w:pStyle w:val="Heading1"/>
      </w:pPr>
      <w:r>
        <w:rPr>
          <w:color w:val="1B3A6B"/>
        </w:rPr>
        <w:t xml:space="preserve">8. Complete API Surface</w:t>
      </w:r>
    </w:p>
    <w:p>
      <w:pPr>
        <w:pBdr>
          <w:bottom w:val="single" w:color="C7D2E8" w:sz="4"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200"/>
        <w:gridCol w:w="2860"/>
      </w:tblGrid>
      <w:tr>
        <w:trPr>
          <w:tblHeader/>
        </w:trPr>
        <w:tc>
          <w:tcPr>
            <w:tcW w:type="dxa" w:w="7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Method</w:t>
            </w:r>
          </w:p>
        </w:tc>
        <w:tc>
          <w:tcPr>
            <w:tcW w:type="dxa" w:w="36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Path</w:t>
            </w:r>
          </w:p>
        </w:tc>
        <w:tc>
          <w:tcPr>
            <w:tcW w:type="dxa" w:w="22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Concern</w:t>
            </w:r>
          </w:p>
        </w:tc>
        <w:tc>
          <w:tcPr>
            <w:tcW w:type="dxa" w:w="286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Auth Required</w:t>
            </w:r>
          </w:p>
        </w:tc>
      </w:tr>
      <w:tr>
        <w:tc>
          <w:tcPr>
            <w:tcW w:type="dxa" w:w="7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GET</w:t>
            </w:r>
          </w:p>
        </w:tc>
        <w:tc>
          <w:tcPr>
            <w:tcW w:type="dxa" w:w="3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/.well-known/axcp</w:t>
            </w:r>
          </w:p>
        </w:tc>
        <w:tc>
          <w:tcPr>
            <w:tcW w:type="dxa" w:w="2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Discovery</w:t>
            </w:r>
          </w:p>
        </w:tc>
        <w:tc>
          <w:tcPr>
            <w:tcW w:type="dxa" w:w="28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None</w:t>
            </w:r>
          </w:p>
        </w:tc>
      </w:tr>
      <w:tr>
        <w:tc>
          <w:tcPr>
            <w:tcW w:type="dxa" w:w="7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POST</w:t>
            </w:r>
          </w:p>
        </w:tc>
        <w:tc>
          <w:tcPr>
            <w:tcW w:type="dxa" w:w="3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/v1/checkouts</w:t>
            </w:r>
          </w:p>
        </w:tc>
        <w:tc>
          <w:tcPr>
            <w:tcW w:type="dxa" w:w="2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1 — What to buy</w:t>
            </w:r>
          </w:p>
        </w:tc>
        <w:tc>
          <w:tcPr>
            <w:tcW w:type="dxa" w:w="28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OAuth2 + IntentMandate</w:t>
            </w:r>
          </w:p>
        </w:tc>
      </w:tr>
      <w:tr>
        <w:tc>
          <w:tcPr>
            <w:tcW w:type="dxa" w:w="7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GET</w:t>
            </w:r>
          </w:p>
        </w:tc>
        <w:tc>
          <w:tcPr>
            <w:tcW w:type="dxa" w:w="3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/v1/checkouts/{session_id}</w:t>
            </w:r>
          </w:p>
        </w:tc>
        <w:tc>
          <w:tcPr>
            <w:tcW w:type="dxa" w:w="2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Session state</w:t>
            </w:r>
          </w:p>
        </w:tc>
        <w:tc>
          <w:tcPr>
            <w:tcW w:type="dxa" w:w="28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OAuth2</w:t>
            </w:r>
          </w:p>
        </w:tc>
      </w:tr>
      <w:tr>
        <w:tc>
          <w:tcPr>
            <w:tcW w:type="dxa" w:w="7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PATCH</w:t>
            </w:r>
          </w:p>
        </w:tc>
        <w:tc>
          <w:tcPr>
            <w:tcW w:type="dxa" w:w="3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/v1/checkouts/{session_id}</w:t>
            </w:r>
          </w:p>
        </w:tc>
        <w:tc>
          <w:tcPr>
            <w:tcW w:type="dxa" w:w="2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Cart updates only</w:t>
            </w:r>
          </w:p>
        </w:tc>
        <w:tc>
          <w:tcPr>
            <w:tcW w:type="dxa" w:w="28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OAuth2</w:t>
            </w:r>
          </w:p>
        </w:tc>
      </w:tr>
      <w:tr>
        <w:tc>
          <w:tcPr>
            <w:tcW w:type="dxa" w:w="7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PUT</w:t>
            </w:r>
          </w:p>
        </w:tc>
        <w:tc>
          <w:tcPr>
            <w:tcW w:type="dxa" w:w="3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/v1/checkouts/{session_id}/payment</w:t>
            </w:r>
          </w:p>
        </w:tc>
        <w:tc>
          <w:tcPr>
            <w:tcW w:type="dxa" w:w="2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2 — How to pay</w:t>
            </w:r>
          </w:p>
        </w:tc>
        <w:tc>
          <w:tcPr>
            <w:tcW w:type="dxa" w:w="28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OAuth2</w:t>
            </w:r>
          </w:p>
        </w:tc>
      </w:tr>
      <w:tr>
        <w:tc>
          <w:tcPr>
            <w:tcW w:type="dxa" w:w="7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POST</w:t>
            </w:r>
          </w:p>
        </w:tc>
        <w:tc>
          <w:tcPr>
            <w:tcW w:type="dxa" w:w="3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/v1/checkouts/{session_id}/cancel</w:t>
            </w:r>
          </w:p>
        </w:tc>
        <w:tc>
          <w:tcPr>
            <w:tcW w:type="dxa" w:w="2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Termination</w:t>
            </w:r>
          </w:p>
        </w:tc>
        <w:tc>
          <w:tcPr>
            <w:tcW w:type="dxa" w:w="28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OAuth2</w:t>
            </w:r>
          </w:p>
        </w:tc>
      </w:tr>
      <w:tr>
        <w:tc>
          <w:tcPr>
            <w:tcW w:type="dxa" w:w="7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POST</w:t>
            </w:r>
          </w:p>
        </w:tc>
        <w:tc>
          <w:tcPr>
            <w:tcW w:type="dxa" w:w="3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/v1/checkouts/{session_id}/complete</w:t>
            </w:r>
          </w:p>
        </w:tc>
        <w:tc>
          <w:tcPr>
            <w:tcW w:type="dxa" w:w="2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3 — Authorise/fire</w:t>
            </w:r>
          </w:p>
        </w:tc>
        <w:tc>
          <w:tcPr>
            <w:tcW w:type="dxa" w:w="28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OAuth2 + signed CartMandate</w:t>
            </w:r>
          </w:p>
        </w:tc>
      </w:tr>
      <w:tr>
        <w:tc>
          <w:tcPr>
            <w:tcW w:type="dxa" w:w="7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POST</w:t>
            </w:r>
          </w:p>
        </w:tc>
        <w:tc>
          <w:tcPr>
            <w:tcW w:type="dxa" w:w="3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/v1/mandates/verify</w:t>
            </w:r>
          </w:p>
        </w:tc>
        <w:tc>
          <w:tcPr>
            <w:tcW w:type="dxa" w:w="2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Audit/dispute</w:t>
            </w:r>
          </w:p>
        </w:tc>
        <w:tc>
          <w:tcPr>
            <w:tcW w:type="dxa" w:w="28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OAuth2</w:t>
            </w:r>
          </w:p>
        </w:tc>
      </w:tr>
      <w:tr>
        <w:tc>
          <w:tcPr>
            <w:tcW w:type="dxa" w:w="7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GET</w:t>
            </w:r>
          </w:p>
        </w:tc>
        <w:tc>
          <w:tcPr>
            <w:tcW w:type="dxa" w:w="3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/v1/catalog/search</w:t>
            </w:r>
          </w:p>
        </w:tc>
        <w:tc>
          <w:tcPr>
            <w:tcW w:type="dxa" w:w="2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Pre-checkout</w:t>
            </w:r>
          </w:p>
        </w:tc>
        <w:tc>
          <w:tcPr>
            <w:tcW w:type="dxa" w:w="28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OAuth2</w:t>
            </w:r>
          </w:p>
        </w:tc>
      </w:tr>
      <w:tr>
        <w:tc>
          <w:tcPr>
            <w:tcW w:type="dxa" w:w="7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GET</w:t>
            </w:r>
          </w:p>
        </w:tc>
        <w:tc>
          <w:tcPr>
            <w:tcW w:type="dxa" w:w="3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/v1/orders/{order_id}</w:t>
            </w:r>
          </w:p>
        </w:tc>
        <w:tc>
          <w:tcPr>
            <w:tcW w:type="dxa" w:w="22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Post-purchase</w:t>
            </w:r>
          </w:p>
        </w:tc>
        <w:tc>
          <w:tcPr>
            <w:tcW w:type="dxa" w:w="28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OAuth2</w:t>
            </w:r>
          </w:p>
        </w:tc>
      </w:tr>
      <w:tr>
        <w:tc>
          <w:tcPr>
            <w:tcW w:type="dxa" w:w="7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GET</w:t>
            </w:r>
          </w:p>
        </w:tc>
        <w:tc>
          <w:tcPr>
            <w:tcW w:type="dxa" w:w="3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/health</w:t>
            </w:r>
          </w:p>
        </w:tc>
        <w:tc>
          <w:tcPr>
            <w:tcW w:type="dxa" w:w="22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Ops</w:t>
            </w:r>
          </w:p>
        </w:tc>
        <w:tc>
          <w:tcPr>
            <w:tcW w:type="dxa" w:w="28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None</w:t>
            </w:r>
          </w:p>
        </w:tc>
      </w:tr>
    </w:tbl>
    <w:p>
      <w:pPr>
        <w:spacing w:before="200" w:after="0"/>
      </w:pPr>
    </w:p>
    <w:p>
      <w:r>
        <w:br w:type="page"/>
      </w:r>
    </w:p>
    <w:p>
      <w:pPr>
        <w:pStyle w:val="Heading1"/>
      </w:pPr>
      <w:r>
        <w:rPr>
          <w:color w:val="1B3A6B"/>
        </w:rPr>
        <w:t xml:space="preserve">9. Version Delta</w:t>
      </w:r>
    </w:p>
    <w:p>
      <w:pPr>
        <w:pBdr>
          <w:bottom w:val="single" w:color="C7D2E8" w:sz="4" w:space="1"/>
        </w:pBdr>
        <w:spacing w:before="120" w:after="120"/>
      </w:pP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Aspect</w:t>
            </w:r>
          </w:p>
        </w:tc>
        <w:tc>
          <w:tcPr>
            <w:tcW w:type="dxa" w:w="16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v1.0</w:t>
            </w:r>
          </w:p>
        </w:tc>
        <w:tc>
          <w:tcPr>
            <w:tcW w:type="dxa" w:w="160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v1.1</w:t>
            </w:r>
          </w:p>
        </w:tc>
        <w:tc>
          <w:tcPr>
            <w:tcW w:type="dxa" w:w="3760"/>
            <w:tcBorders>
              <w:top w:val="single" w:color="C7D2E8" w:sz="1"/>
              <w:left w:val="single" w:color="C7D2E8" w:sz="1"/>
              <w:bottom w:val="single" w:color="C7D2E8" w:sz="1"/>
              <w:right w:val="single" w:color="C7D2E8" w:sz="1"/>
            </w:tcBorders>
            <w:shd w:fill="1B3A6B" w:val="clear"/>
            <w:tcMar>
              <w:top w:type="dxa" w:w="80"/>
              <w:left w:type="dxa" w:w="120"/>
              <w:bottom w:type="dxa" w:w="80"/>
              <w:right w:type="dxa" w:w="120"/>
            </w:tcMar>
          </w:tcPr>
          <w:p>
            <w:r>
              <w:rPr>
                <w:b/>
                <w:bCs/>
                <w:color w:val="FFFFFF"/>
                <w:sz w:val="20"/>
                <w:szCs w:val="20"/>
              </w:rPr>
              <w:t xml:space="preserve">v1.2 (this version)</w:t>
            </w:r>
          </w:p>
        </w:tc>
      </w:tr>
      <w:tr>
        <w:tc>
          <w:tcPr>
            <w:tcW w:type="dxa" w:w="2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Payment handler selection</w:t>
            </w:r>
          </w:p>
        </w:tc>
        <w:tc>
          <w:tcPr>
            <w:tcW w:type="dxa" w:w="1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In CreateCheckout</w:t>
            </w:r>
          </w:p>
        </w:tc>
        <w:tc>
          <w:tcPr>
            <w:tcW w:type="dxa" w:w="1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In CompleteCheckout</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Dedicated PUT /{id}/payment — locked into CartMandate</w:t>
            </w:r>
          </w:p>
        </w:tc>
      </w:tr>
      <w:tr>
        <w:tc>
          <w:tcPr>
            <w:tcW w:type="dxa" w:w="2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DelegatedPaymentToken</w:t>
            </w:r>
          </w:p>
        </w:tc>
        <w:tc>
          <w:tcPr>
            <w:tcW w:type="dxa" w:w="1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In CreateCheckout (before price known)</w:t>
            </w:r>
          </w:p>
        </w:tc>
        <w:tc>
          <w:tcPr>
            <w:tcW w:type="dxa" w:w="1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In CompleteCheckout (agent carries it)</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Never in any AXCP request — CP delivers to PSP direct</w:t>
            </w:r>
          </w:p>
        </w:tc>
      </w:tr>
      <w:tr>
        <w:tc>
          <w:tcPr>
            <w:tcW w:type="dxa" w:w="2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CartMandate content</w:t>
            </w:r>
          </w:p>
        </w:tc>
        <w:tc>
          <w:tcPr>
            <w:tcW w:type="dxa" w:w="1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No payment_handler_id</w:t>
            </w:r>
          </w:p>
        </w:tc>
        <w:tc>
          <w:tcPr>
            <w:tcW w:type="dxa" w:w="1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No payment_handler_id</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payment_handler_id locked in at negotiate-payment step</w:t>
            </w:r>
          </w:p>
        </w:tc>
      </w:tr>
      <w:tr>
        <w:tc>
          <w:tcPr>
            <w:tcW w:type="dxa" w:w="2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Agent role in payment</w:t>
            </w:r>
          </w:p>
        </w:tc>
        <w:tc>
          <w:tcPr>
            <w:tcW w:type="dxa" w:w="1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Full credential intermediary</w:t>
            </w:r>
          </w:p>
        </w:tc>
        <w:tc>
          <w:tcPr>
            <w:tcW w:type="dxa" w:w="1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Full credential intermediary</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Zero — agent submits only authorisation signal (signed mandate)</w:t>
            </w:r>
          </w:p>
        </w:tc>
      </w:tr>
      <w:tr>
        <w:tc>
          <w:tcPr>
            <w:tcW w:type="dxa" w:w="24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CompleteCheckout body</w:t>
            </w:r>
          </w:p>
        </w:tc>
        <w:tc>
          <w:tcPr>
            <w:tcW w:type="dxa" w:w="1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8 fields including token + handler</w:t>
            </w:r>
          </w:p>
        </w:tc>
        <w:tc>
          <w:tcPr>
            <w:tcW w:type="dxa" w:w="160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6 fields including token + handler</w:t>
            </w:r>
          </w:p>
        </w:tc>
        <w:tc>
          <w:tcPr>
            <w:tcW w:type="dxa" w:w="3760"/>
            <w:tcBorders>
              <w:top w:val="single" w:color="C7D2E8" w:sz="1"/>
              <w:left w:val="single" w:color="C7D2E8" w:sz="1"/>
              <w:bottom w:val="single" w:color="C7D2E8" w:sz="1"/>
              <w:right w:val="single" w:color="C7D2E8" w:sz="1"/>
            </w:tcBorders>
            <w:shd w:fill="EEF3FB" w:val="clear"/>
            <w:tcMar>
              <w:top w:type="dxa" w:w="80"/>
              <w:left w:type="dxa" w:w="120"/>
              <w:bottom w:type="dxa" w:w="80"/>
              <w:right w:type="dxa" w:w="120"/>
            </w:tcMar>
          </w:tcPr>
          <w:p>
            <w:r>
              <w:rPr>
                <w:color w:val="222222"/>
                <w:sz w:val="20"/>
                <w:szCs w:val="20"/>
              </w:rPr>
              <w:t xml:space="preserve">3 fields: confirm_total, currency, cart_mandate</w:t>
            </w:r>
          </w:p>
        </w:tc>
      </w:tr>
      <w:tr>
        <w:tc>
          <w:tcPr>
            <w:tcW w:type="dxa" w:w="24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Session states</w:t>
            </w:r>
          </w:p>
        </w:tc>
        <w:tc>
          <w:tcPr>
            <w:tcW w:type="dxa" w:w="1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open → pending_mandate → ready</w:t>
            </w:r>
          </w:p>
        </w:tc>
        <w:tc>
          <w:tcPr>
            <w:tcW w:type="dxa" w:w="160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open → pending_mandate → ready</w:t>
            </w:r>
          </w:p>
        </w:tc>
        <w:tc>
          <w:tcPr>
            <w:tcW w:type="dxa" w:w="3760"/>
            <w:tcBorders>
              <w:top w:val="single" w:color="C7D2E8" w:sz="1"/>
              <w:left w:val="single" w:color="C7D2E8" w:sz="1"/>
              <w:bottom w:val="single" w:color="C7D2E8" w:sz="1"/>
              <w:right w:val="single" w:color="C7D2E8" w:sz="1"/>
            </w:tcBorders>
            <w:shd w:fill="FFFFFF" w:val="clear"/>
            <w:tcMar>
              <w:top w:type="dxa" w:w="80"/>
              <w:left w:type="dxa" w:w="120"/>
              <w:bottom w:type="dxa" w:w="80"/>
              <w:right w:type="dxa" w:w="120"/>
            </w:tcMar>
          </w:tcPr>
          <w:p>
            <w:r>
              <w:rPr>
                <w:color w:val="222222"/>
                <w:sz w:val="20"/>
                <w:szCs w:val="20"/>
              </w:rPr>
              <w:t xml:space="preserve">pending_payment_selection → pending_user_signature → ready</w:t>
            </w:r>
          </w:p>
        </w:tc>
      </w:tr>
    </w:tbl>
    <w:p>
      <w:pPr>
        <w:spacing w:before="200" w:after="0"/>
      </w:pPr>
    </w:p>
    <w:p>
      <w:pPr>
        <w:pBdr>
          <w:bottom w:val="single" w:color="C7D2E8" w:sz="4" w:space="1"/>
        </w:pBdr>
        <w:spacing w:before="120" w:after="120"/>
      </w:pPr>
    </w:p>
    <w:p>
      <w:pPr>
        <w:spacing w:before="200"/>
        <w:jc w:val="center"/>
      </w:pPr>
      <w:r>
        <w:rPr>
          <w:color w:val="4B5563"/>
          <w:sz w:val="18"/>
          <w:szCs w:val="18"/>
        </w:rPr>
        <w:t xml:space="preserve">AXCP — Agentic Exchange &amp; Commerce Protocol  ·  v1.2.0-draft  ·  March 2026</w:t>
      </w:r>
    </w:p>
    <w:p>
      <w:pPr>
        <w:spacing w:before="80"/>
        <w:jc w:val="center"/>
      </w:pPr>
      <w:r>
        <w:rPr>
          <w:color w:val="2563EB"/>
          <w:sz w:val="18"/>
          <w:szCs w:val="18"/>
        </w:rPr>
        <w:t xml:space="preserve">Open source · Apache 2.0 · github.com/your-org/axcp</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E8" w:sz="4" w:space="1"/>
      </w:pBdr>
      <w:tabs>
        <w:tab w:val="right" w:pos="9026"/>
      </w:tabs>
    </w:pPr>
    <w:r>
      <w:rPr>
        <w:color w:val="4B5563"/>
        <w:sz w:val="16"/>
        <w:szCs w:val="16"/>
      </w:rPr>
      <w:t xml:space="preserve">Open source  ·  Apache 2.0</w:t>
    </w:r>
    <w:r>
      <w:rPr>
        <w:sz w:val="16"/>
        <w:szCs w:val="16"/>
      </w:rPr>
      <w:t xml:space="preserv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E8" w:sz="4" w:space="1"/>
      </w:pBdr>
    </w:pPr>
    <w:r>
      <w:rPr>
        <w:b/>
        <w:bCs/>
        <w:color w:val="1B3A6B"/>
        <w:sz w:val="18"/>
        <w:szCs w:val="18"/>
      </w:rPr>
      <w:t xml:space="preserve">AXCP — Agentic Exchange &amp; Commerce Protocol</w:t>
    </w:r>
    <w:r>
      <w:rPr>
        <w:color w:val="4B5563"/>
        <w:sz w:val="18"/>
        <w:szCs w:val="18"/>
      </w:rPr>
      <w:t xml:space="preserve">   |   v1.2.0-draft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B3A6B"/>
      <w:sz w:val="40"/>
      <w:szCs w:val="40"/>
    </w:rPr>
  </w:style>
  <w:style w:type="paragraph" w:styleId="Heading2">
    <w:name w:val="Heading 2"/>
    <w:basedOn w:val="Normal"/>
    <w:next w:val="Normal"/>
    <w:qFormat/>
    <w:pPr>
      <w:spacing w:before="240" w:after="80"/>
      <w:outlineLvl w:val="1"/>
    </w:pPr>
    <w:rPr>
      <w:rFonts w:ascii="Calibri" w:cs="Calibri" w:eastAsia="Calibri" w:hAnsi="Calibri"/>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2026-03-25T13:07:05.114Z</dcterms:created>
  <dcterms:modified xsi:type="dcterms:W3CDTF">2026-03-25T13:07:05.115Z</dcterms:modified>
</cp:coreProperties>
</file>

<file path=docProps/custom.xml><?xml version="1.0" encoding="utf-8"?>
<Properties xmlns="http://schemas.openxmlformats.org/officeDocument/2006/custom-properties" xmlns:vt="http://schemas.openxmlformats.org/officeDocument/2006/docPropsVTypes"/>
</file>