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8878" w:type="dxa"/>
        <w:tblInd w:w="0" w:type="dxa"/>
        <w:tblLook w:val="04A0" w:firstRow="1" w:lastRow="0" w:firstColumn="1" w:lastColumn="0" w:noHBand="0" w:noVBand="1"/>
      </w:tblPr>
      <w:tblGrid>
        <w:gridCol w:w="1498"/>
        <w:gridCol w:w="7380"/>
      </w:tblGrid>
      <w:tr w:rsidR="000F5FAE" w:rsidTr="000F5FAE">
        <w:trPr>
          <w:trHeight w:val="261"/>
        </w:trPr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5FAE" w:rsidRDefault="000F5FAE">
            <w:pPr>
              <w:spacing w:line="240" w:lineRule="auto"/>
            </w:pPr>
            <w:r>
              <w:t>ID:</w:t>
            </w:r>
          </w:p>
        </w:tc>
        <w:tc>
          <w:tcPr>
            <w:tcW w:w="7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5FAE" w:rsidRDefault="000F5FAE">
            <w:pPr>
              <w:spacing w:line="240" w:lineRule="auto"/>
            </w:pPr>
            <w:r>
              <w:t>RN01</w:t>
            </w:r>
          </w:p>
        </w:tc>
      </w:tr>
      <w:tr w:rsidR="000F5FAE" w:rsidTr="000F5FAE">
        <w:trPr>
          <w:trHeight w:val="246"/>
        </w:trPr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5FAE" w:rsidRDefault="000F5FAE">
            <w:pPr>
              <w:spacing w:line="240" w:lineRule="auto"/>
            </w:pPr>
            <w:r>
              <w:t>Título:</w:t>
            </w:r>
          </w:p>
        </w:tc>
        <w:tc>
          <w:tcPr>
            <w:tcW w:w="7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5FAE" w:rsidRDefault="000F5FAE" w:rsidP="000F5FAE">
            <w:pPr>
              <w:spacing w:line="240" w:lineRule="auto"/>
            </w:pPr>
            <w:r>
              <w:t>Compatibilidade com Chrome, Firefox e Edge</w:t>
            </w:r>
          </w:p>
        </w:tc>
      </w:tr>
      <w:tr w:rsidR="000F5FAE" w:rsidTr="000F5FAE">
        <w:trPr>
          <w:trHeight w:val="261"/>
        </w:trPr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5FAE" w:rsidRDefault="000F5FAE">
            <w:pPr>
              <w:spacing w:line="240" w:lineRule="auto"/>
            </w:pPr>
            <w:r>
              <w:t>Tipo:</w:t>
            </w:r>
          </w:p>
        </w:tc>
        <w:tc>
          <w:tcPr>
            <w:tcW w:w="7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5FAE" w:rsidRDefault="000F5FAE">
            <w:pPr>
              <w:spacing w:line="240" w:lineRule="auto"/>
            </w:pPr>
            <w:r>
              <w:t>Não Funcional</w:t>
            </w:r>
          </w:p>
        </w:tc>
      </w:tr>
      <w:tr w:rsidR="000F5FAE" w:rsidTr="000F5FAE">
        <w:trPr>
          <w:trHeight w:val="246"/>
        </w:trPr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5FAE" w:rsidRDefault="000F5FAE">
            <w:pPr>
              <w:spacing w:line="240" w:lineRule="auto"/>
            </w:pPr>
            <w:r>
              <w:t>Responsável:</w:t>
            </w:r>
          </w:p>
        </w:tc>
        <w:tc>
          <w:tcPr>
            <w:tcW w:w="7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5FAE" w:rsidRDefault="00D82D37">
            <w:pPr>
              <w:spacing w:line="240" w:lineRule="auto"/>
            </w:pPr>
            <w:r>
              <w:t>Vinicius Vidal</w:t>
            </w:r>
          </w:p>
        </w:tc>
      </w:tr>
      <w:tr w:rsidR="000F5FAE" w:rsidTr="000F5FAE">
        <w:trPr>
          <w:trHeight w:val="866"/>
        </w:trPr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5FAE" w:rsidRDefault="000F5FAE">
            <w:pPr>
              <w:spacing w:line="240" w:lineRule="auto"/>
            </w:pPr>
            <w:r>
              <w:t>Descrição:</w:t>
            </w:r>
          </w:p>
        </w:tc>
        <w:tc>
          <w:tcPr>
            <w:tcW w:w="7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FAE" w:rsidRDefault="000F5FA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 sistema, por se tratar de um </w:t>
            </w:r>
            <w:proofErr w:type="gramStart"/>
            <w:r w:rsidR="0028654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aplicativo web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em arquitetura cliente/servidor, deverá rodar nos principais navegadores elencados neste requisito considerando as demais informações aqui descritas. O comportamento deve ser o mesmo, tanto no que se refere às funcionalidades quanto ao acesso.</w:t>
            </w:r>
          </w:p>
          <w:p w:rsidR="000F5FAE" w:rsidRDefault="000F5FAE">
            <w:pPr>
              <w:spacing w:line="240" w:lineRule="auto"/>
              <w:jc w:val="both"/>
            </w:pPr>
          </w:p>
        </w:tc>
      </w:tr>
    </w:tbl>
    <w:p w:rsidR="00581025" w:rsidRDefault="0028654E"/>
    <w:tbl>
      <w:tblPr>
        <w:tblStyle w:val="Tabelacomgrade"/>
        <w:tblW w:w="0" w:type="auto"/>
        <w:tblInd w:w="0" w:type="dxa"/>
        <w:tblLook w:val="04A0" w:firstRow="1" w:lastRow="0" w:firstColumn="1" w:lastColumn="0" w:noHBand="0" w:noVBand="1"/>
      </w:tblPr>
      <w:tblGrid>
        <w:gridCol w:w="1498"/>
        <w:gridCol w:w="6626"/>
      </w:tblGrid>
      <w:tr w:rsidR="000F5FAE" w:rsidTr="000F5FAE">
        <w:trPr>
          <w:trHeight w:val="261"/>
        </w:trPr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5FAE" w:rsidRDefault="000F5FAE">
            <w:pPr>
              <w:spacing w:line="240" w:lineRule="auto"/>
            </w:pPr>
            <w:r>
              <w:t>ID:</w:t>
            </w:r>
          </w:p>
        </w:tc>
        <w:tc>
          <w:tcPr>
            <w:tcW w:w="6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5FAE" w:rsidRDefault="000F5FAE">
            <w:pPr>
              <w:spacing w:line="240" w:lineRule="auto"/>
            </w:pPr>
            <w:r>
              <w:t>RN02</w:t>
            </w:r>
          </w:p>
        </w:tc>
      </w:tr>
      <w:tr w:rsidR="000F5FAE" w:rsidTr="000F5FAE">
        <w:trPr>
          <w:trHeight w:val="277"/>
        </w:trPr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5FAE" w:rsidRDefault="000F5FAE">
            <w:pPr>
              <w:spacing w:line="240" w:lineRule="auto"/>
            </w:pPr>
            <w:r>
              <w:t>Título:</w:t>
            </w:r>
          </w:p>
        </w:tc>
        <w:tc>
          <w:tcPr>
            <w:tcW w:w="6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5FAE" w:rsidRDefault="000F5FAE">
            <w:pPr>
              <w:spacing w:line="240" w:lineRule="auto"/>
            </w:pPr>
            <w:r>
              <w:t>Autenticação de usuário para consumo do sistema por sistemas externos</w:t>
            </w:r>
          </w:p>
        </w:tc>
      </w:tr>
      <w:tr w:rsidR="000F5FAE" w:rsidTr="000F5FAE">
        <w:trPr>
          <w:trHeight w:val="261"/>
        </w:trPr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5FAE" w:rsidRDefault="000F5FAE">
            <w:pPr>
              <w:spacing w:line="240" w:lineRule="auto"/>
            </w:pPr>
            <w:r>
              <w:t>Tipo:</w:t>
            </w:r>
          </w:p>
        </w:tc>
        <w:tc>
          <w:tcPr>
            <w:tcW w:w="6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5FAE" w:rsidRDefault="000F5FAE">
            <w:pPr>
              <w:spacing w:line="240" w:lineRule="auto"/>
            </w:pPr>
            <w:r>
              <w:t>Requisito não Funcional</w:t>
            </w:r>
          </w:p>
        </w:tc>
      </w:tr>
      <w:tr w:rsidR="000F5FAE" w:rsidTr="000F5FAE">
        <w:trPr>
          <w:trHeight w:val="246"/>
        </w:trPr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5FAE" w:rsidRDefault="000F5FAE">
            <w:pPr>
              <w:spacing w:line="240" w:lineRule="auto"/>
            </w:pPr>
            <w:r>
              <w:t>Responsável:</w:t>
            </w:r>
          </w:p>
        </w:tc>
        <w:tc>
          <w:tcPr>
            <w:tcW w:w="6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5FAE" w:rsidRDefault="00D82D37">
            <w:pPr>
              <w:spacing w:line="240" w:lineRule="auto"/>
            </w:pPr>
            <w:r>
              <w:t>Vinicius Vidal</w:t>
            </w:r>
          </w:p>
        </w:tc>
      </w:tr>
      <w:tr w:rsidR="000F5FAE" w:rsidTr="000F5FAE">
        <w:trPr>
          <w:trHeight w:val="4126"/>
        </w:trPr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5FAE" w:rsidRDefault="000F5FAE">
            <w:pPr>
              <w:spacing w:line="240" w:lineRule="auto"/>
            </w:pPr>
            <w:r>
              <w:t>Descrição:</w:t>
            </w:r>
          </w:p>
        </w:tc>
        <w:tc>
          <w:tcPr>
            <w:tcW w:w="6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FAE" w:rsidRDefault="000F5FAE">
            <w:pPr>
              <w:spacing w:line="240" w:lineRule="auto"/>
              <w:jc w:val="both"/>
            </w:pPr>
            <w:r>
              <w:t>Para autenticação no nível de servidor, o IP de cada consumidor dos webservices deverá ser cadastrado no servidor web onde o sistema estará hospedado, com acesso para execução de scripts. Há uma política de segurança que revisa a validade destes acessos a cada mês, isso deve ser considerado no tratamento de exceções no contexto deste requisito.</w:t>
            </w:r>
          </w:p>
          <w:p w:rsidR="000F5FAE" w:rsidRDefault="000F5FAE">
            <w:pPr>
              <w:spacing w:line="240" w:lineRule="auto"/>
              <w:jc w:val="both"/>
            </w:pPr>
            <w:r>
              <w:t>O sistema não poderá permitir cache de senha, salvamento de senha ou qualquer outro recurso do tipo. A cada novo acesso, a autenticação deverá se</w:t>
            </w:r>
            <w:r w:rsidR="0028654E">
              <w:t>r</w:t>
            </w:r>
            <w:bookmarkStart w:id="0" w:name="_GoBack"/>
            <w:bookmarkEnd w:id="0"/>
            <w:r>
              <w:t xml:space="preserve"> realizada novamente, de maneira integral. Deverá haver uma política de segurança que assegure que, a cada mês, a senha de cada um dos usuários citados expire e precise ser renovada, e que tenha critérios de complexidade alta de senhas (vide o documento da área de infraestrutura da empresa que tenha detalhes sobre os níveis de complexidade exigidos para cadastro de senhas); tudo isso deve ser considerado no tratamento de exceções no contexto deste requisito.</w:t>
            </w:r>
          </w:p>
          <w:p w:rsidR="000F5FAE" w:rsidRDefault="000F5FAE">
            <w:pPr>
              <w:spacing w:line="240" w:lineRule="auto"/>
              <w:jc w:val="both"/>
            </w:pPr>
          </w:p>
        </w:tc>
      </w:tr>
    </w:tbl>
    <w:p w:rsidR="000F5FAE" w:rsidRDefault="000F5FAE"/>
    <w:tbl>
      <w:tblPr>
        <w:tblStyle w:val="Tabelacomgrade"/>
        <w:tblW w:w="0" w:type="auto"/>
        <w:tblInd w:w="0" w:type="dxa"/>
        <w:tblLook w:val="04A0" w:firstRow="1" w:lastRow="0" w:firstColumn="1" w:lastColumn="0" w:noHBand="0" w:noVBand="1"/>
      </w:tblPr>
      <w:tblGrid>
        <w:gridCol w:w="1498"/>
        <w:gridCol w:w="6626"/>
      </w:tblGrid>
      <w:tr w:rsidR="000F5FAE" w:rsidTr="000F5FAE">
        <w:trPr>
          <w:trHeight w:val="261"/>
        </w:trPr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5FAE" w:rsidRDefault="000F5FAE">
            <w:pPr>
              <w:spacing w:line="240" w:lineRule="auto"/>
            </w:pPr>
            <w:r>
              <w:t>ID:</w:t>
            </w:r>
          </w:p>
        </w:tc>
        <w:tc>
          <w:tcPr>
            <w:tcW w:w="6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5FAE" w:rsidRDefault="000F5FAE">
            <w:pPr>
              <w:spacing w:line="240" w:lineRule="auto"/>
            </w:pPr>
            <w:r>
              <w:t>RN03</w:t>
            </w:r>
          </w:p>
        </w:tc>
      </w:tr>
      <w:tr w:rsidR="000F5FAE" w:rsidTr="000F5FAE">
        <w:trPr>
          <w:trHeight w:val="246"/>
        </w:trPr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5FAE" w:rsidRDefault="000F5FAE">
            <w:pPr>
              <w:spacing w:line="240" w:lineRule="auto"/>
            </w:pPr>
            <w:r>
              <w:t>Título:</w:t>
            </w:r>
          </w:p>
        </w:tc>
        <w:tc>
          <w:tcPr>
            <w:tcW w:w="6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5FAE" w:rsidRDefault="000F5FAE">
            <w:pPr>
              <w:spacing w:line="240" w:lineRule="auto"/>
            </w:pPr>
            <w:r>
              <w:t>Backup de dados</w:t>
            </w:r>
          </w:p>
        </w:tc>
      </w:tr>
      <w:tr w:rsidR="000F5FAE" w:rsidTr="000F5FAE">
        <w:trPr>
          <w:trHeight w:val="261"/>
        </w:trPr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5FAE" w:rsidRDefault="000F5FAE">
            <w:pPr>
              <w:spacing w:line="240" w:lineRule="auto"/>
            </w:pPr>
            <w:r>
              <w:t>Tipo:</w:t>
            </w:r>
          </w:p>
        </w:tc>
        <w:tc>
          <w:tcPr>
            <w:tcW w:w="6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5FAE" w:rsidRDefault="000F5FAE">
            <w:pPr>
              <w:spacing w:line="240" w:lineRule="auto"/>
            </w:pPr>
            <w:r>
              <w:t>Requisito não Funcional</w:t>
            </w:r>
          </w:p>
        </w:tc>
      </w:tr>
      <w:tr w:rsidR="000F5FAE" w:rsidTr="000F5FAE">
        <w:trPr>
          <w:trHeight w:val="246"/>
        </w:trPr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5FAE" w:rsidRDefault="000F5FAE">
            <w:pPr>
              <w:spacing w:line="240" w:lineRule="auto"/>
            </w:pPr>
            <w:r>
              <w:t>Responsável:</w:t>
            </w:r>
          </w:p>
        </w:tc>
        <w:tc>
          <w:tcPr>
            <w:tcW w:w="6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5FAE" w:rsidRDefault="00D82D37">
            <w:pPr>
              <w:spacing w:line="240" w:lineRule="auto"/>
            </w:pPr>
            <w:r>
              <w:t>Vinicius Vidal</w:t>
            </w:r>
          </w:p>
        </w:tc>
      </w:tr>
      <w:tr w:rsidR="000F5FAE" w:rsidTr="000F5FAE">
        <w:trPr>
          <w:trHeight w:val="1417"/>
        </w:trPr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5FAE" w:rsidRDefault="000F5FAE">
            <w:pPr>
              <w:spacing w:line="240" w:lineRule="auto"/>
            </w:pPr>
            <w:r>
              <w:t>Descrição:</w:t>
            </w:r>
          </w:p>
        </w:tc>
        <w:tc>
          <w:tcPr>
            <w:tcW w:w="6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5FAE" w:rsidRDefault="000F5FAE">
            <w:pPr>
              <w:spacing w:line="240" w:lineRule="auto"/>
              <w:jc w:val="both"/>
            </w:pPr>
            <w:r>
              <w:t>O sistema deve ser capaz de tratar exceções e se recuperar de falhas, sem que haja perda de dados. Backup e restauração do banco de dados também se encaixam neste item.</w:t>
            </w:r>
          </w:p>
        </w:tc>
      </w:tr>
    </w:tbl>
    <w:p w:rsidR="000F5FAE" w:rsidRDefault="000F5FAE"/>
    <w:sectPr w:rsidR="000F5F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F35"/>
    <w:rsid w:val="000F5FAE"/>
    <w:rsid w:val="0028654E"/>
    <w:rsid w:val="007D7939"/>
    <w:rsid w:val="00A83F35"/>
    <w:rsid w:val="00D82D37"/>
    <w:rsid w:val="00DF1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A22A0"/>
  <w15:chartTrackingRefBased/>
  <w15:docId w15:val="{9E2A15A5-A4B3-47B1-995A-340855A14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5FAE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F5FA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552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283</Words>
  <Characters>1529</Characters>
  <Application>Microsoft Office Word</Application>
  <DocSecurity>0</DocSecurity>
  <Lines>12</Lines>
  <Paragraphs>3</Paragraphs>
  <ScaleCrop>false</ScaleCrop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SANTOS OLIVEIRA</dc:creator>
  <cp:keywords/>
  <dc:description/>
  <cp:lastModifiedBy>Vinicius Vidal</cp:lastModifiedBy>
  <cp:revision>4</cp:revision>
  <dcterms:created xsi:type="dcterms:W3CDTF">2018-01-31T22:00:00Z</dcterms:created>
  <dcterms:modified xsi:type="dcterms:W3CDTF">2020-05-14T22:19:00Z</dcterms:modified>
</cp:coreProperties>
</file>