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跨租户订单协同接口文档</w:t>
      </w:r>
    </w:p>
    <w:p>
      <w:pPr>
        <w:jc w:val="center"/>
      </w:pPr>
      <w:r>
        <w:rPr>
          <w:b/>
          <w:sz w:val="22"/>
        </w:rPr>
        <w:t>DMS 厂家租户 ↔ 平台外下游经销商系统（ERP）报文协同规范</w:t>
      </w:r>
    </w:p>
    <w:p>
      <w:pPr>
        <w:jc w:val="center"/>
      </w:pPr>
      <w:r>
        <w:rPr>
          <w:sz w:val="18"/>
        </w:rPr>
        <w:t>版本 v4.5.5　｜　2026-09-01　｜　对接方式：HMAC-SHA256 机器凭证（AppKey/AppSecret）</w:t>
      </w:r>
    </w:p>
    <w:p>
      <w:pPr>
        <w:pStyle w:val="Heading1"/>
      </w:pPr>
      <w:r>
        <w:t>一、接口概述</w:t>
      </w:r>
    </w:p>
    <w:p>
      <w:r>
        <w:rPr>
          <w:b w:val="0"/>
        </w:rPr>
        <w:t>本套接口用于 DMS 系统中的厂家租户与其平台外下游经销商（经销商拥有自有 ERP/进销存系统、不在 DMS 平台内建档作业）之间的单据报文协同，共 4 个接口：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方向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接口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触发时机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URL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经销商 → 厂家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采购订单提交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经销商在自有系统向厂家下单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POST /open/api/collab/purchase-orders/submit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厂家 → 经销商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销售出库发货通知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厂家完成销售出库发货（经销商收货信息）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POST {经销商 webhook 地址}（由厂家主动推送）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经销商 → 厂家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采购退货单提交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经销商发起采退（红字）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POST /open/api/collab/purchase-returns/submit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厂家 → 经销商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红字销退出库通知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厂家完成红字出库（销退收货入库）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POST {经销商 webhook 地址}（由厂家主动推送）</w:t>
            </w:r>
          </w:p>
        </w:tc>
      </w:tr>
    </w:tbl>
    <w:p>
      <w:r>
        <w:rPr>
          <w:b/>
        </w:rPr>
        <w:t>说明：</w:t>
      </w:r>
    </w:p>
    <w:p>
      <w:pPr>
        <w:pStyle w:val="ListBullet"/>
      </w:pPr>
      <w:r>
        <w:t>接口1/3 由经销商系统调用厂家 DMS；接口2/4 由厂家 DMS 在发货后主动 POST 到经销商预先配置的 webhook 接收地址（经销商无需实现调用方，只需实现接收端）。</w:t>
      </w:r>
    </w:p>
    <w:p>
      <w:pPr>
        <w:pStyle w:val="ListBullet"/>
      </w:pPr>
      <w:r>
        <w:t>接口1/3 到达厂家后先生成状态为“草稿（DRAFT）”的销售订单/红字销退订单，由厂家业务人员补价格、审批后继续后续流程。</w:t>
      </w:r>
    </w:p>
    <w:p>
      <w:pPr>
        <w:pStyle w:val="ListBullet"/>
      </w:pPr>
      <w:r>
        <w:t>本套接口不涉及厂家内部 ERP 对接；厂家 ERP 销售订单下发/发货回传由另一套独立接口（/open/api/erp）定义，不在本文档范围。</w:t>
      </w:r>
    </w:p>
    <w:p>
      <w:r>
        <w:rPr>
          <w:b/>
        </w:rPr>
        <w:t>环境地址：</w:t>
      </w:r>
    </w:p>
    <w:p>
      <w:pPr>
        <w:pStyle w:val="ListBullet"/>
      </w:pPr>
      <w:r>
        <w:t>测试环境 BaseURL：http://dms-dev.mysolmed.com （接口1/3 完整地址如 http://dms-dev.mysolmed.com/open/api/collab/purchase-orders/submit）</w:t>
      </w:r>
    </w:p>
    <w:p>
      <w:pPr>
        <w:pStyle w:val="ListBullet"/>
      </w:pPr>
      <w:r>
        <w:t>正式环境 BaseURL：http://8.133.193.238</w:t>
      </w:r>
    </w:p>
    <w:p>
      <w:pPr>
        <w:pStyle w:val="ListBullet"/>
      </w:pPr>
      <w:r>
        <w:t>测试环境联调 AppKey：dms-ext-dealer-d1；AppSecret：ext-dealer-d1-secret-20260901；WebhookSecret：ext-dealer-d1-whsec-20260901（正式凭证由厂家在开通对接时单独分配）。</w:t>
      </w:r>
    </w:p>
    <w:p>
      <w:pPr>
        <w:pStyle w:val="Heading1"/>
      </w:pPr>
      <w:r>
        <w:t>二、鉴权方式（HMAC-SHA256 机器凭证）</w:t>
      </w:r>
    </w:p>
    <w:p>
      <w:r>
        <w:rPr>
          <w:b w:val="0"/>
        </w:rPr>
        <w:t>本套接口采用 AppKey + AppSecret 机器凭证做 HMAC-SHA256 签名鉴权，无需登录、无需 Token，适合系统间无人值守调用。</w:t>
      </w:r>
    </w:p>
    <w:p>
      <w:r>
        <w:rPr>
          <w:b/>
        </w:rPr>
        <w:t>2.1 凭证分配</w:t>
      </w:r>
    </w:p>
    <w:p>
      <w:pPr>
        <w:pStyle w:val="ListBullet"/>
      </w:pPr>
      <w:r>
        <w:t>厂家在 DMS 开放平台为每个经销商创建一个“经销商（DEALER）”类型的开放应用，分配 AppKey、AppSecret，并绑定该经销商档案。</w:t>
      </w:r>
    </w:p>
    <w:p>
      <w:pPr>
        <w:pStyle w:val="ListBullet"/>
      </w:pPr>
      <w:r>
        <w:t>AppKey 随请求明文传输（标识调用方）；AppSecret 仅用于本地计算签名，严禁随报文发送、严禁泄露。</w:t>
      </w:r>
    </w:p>
    <w:p>
      <w:pPr>
        <w:pStyle w:val="ListBullet"/>
      </w:pPr>
      <w:r>
        <w:t>经销商需在厂家处登记一个 webhook 接收地址（webhook_url）用于接收接口2/4；厂家推送时默认用 AppSecret 签名，如厂家为该应用单独配置了 webhookSecret，则以 webhookSecret 为准。</w:t>
      </w:r>
    </w:p>
    <w:p>
      <w:r>
        <w:rPr>
          <w:b/>
        </w:rPr>
        <w:t>2.2 请求头（4 个鉴权头，接口1/3 与接口2/4 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请求头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X-App-Key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厂家分配的 AppKey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X-Timestamp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发起请求的当前时间戳，毫秒（System.currentTimeMillis()）；与服务端时间偏差不得超过 ±5 分钟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X-Nonce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每次请求随机生成的唯一字符串（建议 UUID 去横线），用于防重放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X-Signature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按下方算法计算的 HMAC-SHA256 签名，小写十六进制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Content-Type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application/json;charset=UTF-8</w:t>
            </w:r>
          </w:p>
        </w:tc>
      </w:tr>
    </w:tbl>
    <w:p>
      <w:r>
        <w:rPr>
          <w:b/>
        </w:rPr>
        <w:t>2.3 签名算法</w:t>
      </w:r>
    </w:p>
    <w:p>
      <w:pPr>
        <w:pStyle w:val="ListNumber"/>
      </w:pPr>
      <w:r>
        <w:t>将请求体（raw JSON 字节，UTF-8）做 SHA-256，得到小写十六进制 bodyHash。</w:t>
      </w:r>
    </w:p>
    <w:p>
      <w:pPr>
        <w:pStyle w:val="ListNumber"/>
      </w:pPr>
      <w:r>
        <w:t>按行拼接待签名字符串 signString（注意均为大写方法、换行用 \n）：</w:t>
        <w:br/>
        <w:t>HTTP方法大写 + "\n" + 请求路径PATH + "\n" + X-Timestamp + "\n" + X-Nonce + "\n" + bodyHash</w:t>
      </w:r>
    </w:p>
    <w:p>
      <w:pPr>
        <w:pStyle w:val="ListNumber"/>
      </w:pPr>
      <w:r>
        <w:t>用 AppSecret（接口2/4 为 webhookSecret，缺省回退 AppSecret）作为密钥，对 signString 做 HMAC-SHA256，输出小写十六进制，即为 X-Signature。</w:t>
      </w:r>
    </w:p>
    <w:p>
      <w:pPr>
        <w:pStyle w:val="ListNumber"/>
      </w:pPr>
      <w:r>
        <w:t>请求路径 PATH 说明：接口1/3 取请求 URI 的路径部分（如 /open/api/collab/purchase-orders/submit，不含域名、不含 query string）；接口2/4 取经销商 webhook URL 的路径部分。</w:t>
      </w:r>
    </w:p>
    <w:p>
      <w:pPr>
        <w:shd w:val="clear" w:fill="F2F4F7"/>
      </w:pPr>
      <w:r>
        <w:rPr>
          <w:rFonts w:ascii="Consolas" w:hAnsi="Consolas" w:eastAsia="Consolas"/>
          <w:sz w:val="18"/>
        </w:rPr>
        <w:t>// 签名示例（Java）</w:t>
        <w:br/>
        <w:t>String bodyHash  = sha256Hex(rawBodyBytes);                 // 请求体 SHA-256 小写 hex</w:t>
        <w:br/>
        <w:t>String signString = "POST" + "\n" + path + "\n" + timestamp + "\n" + nonce + "\n" + bodyHash;</w:t>
        <w:br/>
        <w:t>String signature = hmacSha256Hex(appSecret, signString);    // HMAC-SHA256 小写 hex</w:t>
        <w:br/>
        <w:br/>
        <w:t># Python 示例</w:t>
        <w:br/>
        <w:t>import hashlib, hmac, time, uuid</w:t>
        <w:br/>
        <w:t>body = json.dumps(payload, ensure_ascii=False).encode("utf-8")</w:t>
        <w:br/>
        <w:t>body_hash = hashlib.sha256(body).hexdigest()</w:t>
        <w:br/>
        <w:t>sign_string = "\n".join(["POST", path, str(ts), nonce, body_hash])</w:t>
        <w:br/>
        <w:t>signature = hmac.new(secret.encode(), sign_string.encode(), hashlib.sha256).hexdigest()</w:t>
      </w:r>
    </w:p>
    <w:p>
      <w:r>
        <w:rPr>
          <w:b/>
        </w:rPr>
        <w:t>2.4 鉴权失败响应</w:t>
      </w:r>
    </w:p>
    <w:p>
      <w:pPr>
        <w:pStyle w:val="ListBullet"/>
      </w:pPr>
      <w:r>
        <w:t>缺少鉴权头、appKey 无效、时间戳超差、签名不匹配：HTTP 状态码 401，响应体业务码 code=40501。</w:t>
      </w:r>
    </w:p>
    <w:p>
      <w:pPr>
        <w:pStyle w:val="ListBullet"/>
      </w:pPr>
      <w:r>
        <w:t>应用被禁用、来源 IP 不在白名单：HTTP 状态码 403，响应体业务码 code=40403。</w:t>
      </w:r>
    </w:p>
    <w:p>
      <w:pPr>
        <w:pStyle w:val="ListBullet"/>
      </w:pPr>
      <w:r>
        <w:t>报文 dealerCode 与应用绑定经销商不一致：HTTP 200，响应体业务码 code=40301。</w:t>
      </w:r>
    </w:p>
    <w:p>
      <w:pPr>
        <w:pStyle w:val="Heading1"/>
      </w:pPr>
      <w:r>
        <w:t>三、通用约定</w:t>
      </w:r>
    </w:p>
    <w:p>
      <w:pPr>
        <w:pStyle w:val="ListBullet"/>
      </w:pPr>
      <w:r>
        <w:t>报文格式：请求与响应均为 JSON（UTF-8）；单据号一律放在报文 header 中，URL 中不含单据编号。</w:t>
      </w:r>
    </w:p>
    <w:p>
      <w:pPr>
        <w:pStyle w:val="ListBullet"/>
      </w:pPr>
      <w:r>
        <w:t>报文结构：统一 { "header": {…表头…}, "lines": [ {…表体…}, … ] }。</w:t>
      </w:r>
    </w:p>
    <w:p>
      <w:pPr>
        <w:pStyle w:val="ListBullet"/>
      </w:pPr>
      <w:r>
        <w:t>日期格式：仅日期，yyyy-MM-dd（如 2026-09-01），不使用日期时间。</w:t>
      </w:r>
    </w:p>
    <w:p>
      <w:pPr>
        <w:pStyle w:val="ListBullet"/>
      </w:pPr>
      <w:r>
        <w:t>数量/单价：数字类型，数量必须为正数；接口1 单价 unitPrice 可选（缺省按 0 入草稿，由厂家补价）。</w:t>
      </w:r>
    </w:p>
    <w:p>
      <w:pPr>
        <w:pStyle w:val="ListBullet"/>
      </w:pPr>
      <w:r>
        <w:t>物料编码：表体 materialCode 使用经销商侧物料编码，厂家在“外部物料映射”中维护其与厂家产品的对应关系；未配置映射的行会整单退回（code=40006），配置补齐后可原样重发。</w:t>
      </w:r>
    </w:p>
    <w:p>
      <w:pPr>
        <w:pStyle w:val="ListBullet"/>
      </w:pPr>
      <w:r>
        <w:t>幂等：接口1 以 (AppKey, 采购订单号 poNo) 去重；接口3 以 (AppKey, 采退单号 returnNo) 去重。重复提交同一单据号不会重复建单，响应中 created=false 并回传首次生成的厂家单号。建议失败重发时保持单据号不变。</w:t>
      </w:r>
    </w:p>
    <w:p>
      <w:pPr>
        <w:pStyle w:val="ListBullet"/>
      </w:pPr>
      <w:r>
        <w:t>统一响应壳（接口1/3）：{ "code": 0, "message": "OK", "data": {…}, "requestId": "…" }；code=0 表示成功，非 0 见第六章错误码。</w:t>
      </w:r>
    </w:p>
    <w:p>
      <w:pPr>
        <w:pStyle w:val="Heading1"/>
      </w:pPr>
      <w:r>
        <w:t>四、接口明细</w:t>
      </w:r>
    </w:p>
    <w:p>
      <w:pPr>
        <w:pStyle w:val="Heading2"/>
      </w:pPr>
      <w:r>
        <w:t>接口1：经销商采购订单提交（经销商 → 厂家）</w:t>
      </w:r>
    </w:p>
    <w:p>
      <w:r>
        <w:rPr>
          <w:b w:val="0"/>
        </w:rPr>
        <w:t>URL：POST /open/api/collab/purchase-orders/submit</w:t>
      </w:r>
    </w:p>
    <w:p>
      <w:r>
        <w:rPr>
          <w:b w:val="0"/>
        </w:rPr>
        <w:t>业务效果：在厂家 DMS 生成一张状态为 DRAFT（草稿）的销售订单，等待厂家补价格并审批。</w:t>
      </w:r>
    </w:p>
    <w:p>
      <w:r>
        <w:rPr>
          <w:b/>
        </w:rPr>
        <w:t>请求 header 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长度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poNo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≤64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经销商采购订单号（全局唯一，幂等键）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dealerCode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≤32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经销商编码，必须与 AppKey 绑定的经销商一致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manufacturerCode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≤32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厂家编码（如厂家分配），当前不做强校验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orderDate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经销商下单日期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expectedDate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期望交货日期，写入厂家销售订单预计交货日期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warehouseCode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≤64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经销商/收货仓库编码；厂家能匹配到时写入订单仓库，匹配不到则留空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≤500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备注</w:t>
            </w:r>
          </w:p>
        </w:tc>
      </w:tr>
    </w:tbl>
    <w:p>
      <w:r>
        <w:rPr>
          <w:b/>
        </w:rPr>
        <w:t>请求 lines 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lineNo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行号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materialCode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经销商物料编码（需已在厂家侧配置映射）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materialName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物料名称（仅展示/报错辅助）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qty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采购数量，必须 &gt;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unit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单位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unitPrice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不含税单价；不传按 0 入草稿，厂家补价</w:t>
            </w:r>
          </w:p>
        </w:tc>
      </w:tr>
    </w:tbl>
    <w:p>
      <w:r>
        <w:rPr>
          <w:b/>
        </w:rPr>
        <w:t>请求示例：</w:t>
      </w:r>
    </w:p>
    <w:p>
      <w:pPr>
        <w:shd w:val="clear" w:fill="F2F4F7"/>
      </w:pPr>
      <w:r>
        <w:rPr>
          <w:rFonts w:ascii="Consolas" w:hAnsi="Consolas" w:eastAsia="Consolas"/>
          <w:sz w:val="18"/>
        </w:rPr>
        <w:t>POST /open/api/collab/purchase-orders/submit HTTP/1.1</w:t>
        <w:br/>
        <w:t>Host: dms-dev.mysolmed.com</w:t>
        <w:br/>
        <w:t>Content-Type: application/json;charset=UTF-8</w:t>
        <w:br/>
        <w:t>X-App-Key: dms-ext-dealer-d1</w:t>
        <w:br/>
        <w:t>X-Timestamp: 1788240000000</w:t>
        <w:br/>
        <w:t>X-Nonce: 7c2e9f1a4b6d4e8a9f0c1d2e3f4a5b6c</w:t>
        <w:br/>
        <w:t>X-Signature: a1b2c3d4e5f6...（HMAC-SHA256 小写 hex）</w:t>
        <w:br/>
        <w:br/>
        <w:t>{</w:t>
        <w:br/>
        <w:t xml:space="preserve">  "header": {</w:t>
        <w:br/>
        <w:t xml:space="preserve">    "poNo": "PO-20260901-0001",</w:t>
        <w:br/>
        <w:t xml:space="preserve">    "dealerCode": "EXT-D1",</w:t>
        <w:br/>
        <w:t xml:space="preserve">    "manufacturerCode": "MFR001",</w:t>
        <w:br/>
        <w:t xml:space="preserve">    "orderDate": "2026-09-01",</w:t>
        <w:br/>
        <w:t xml:space="preserve">    "expectedDate": "2026-09-10",</w:t>
        <w:br/>
        <w:t xml:space="preserve">    "warehouseCode": "WH-SH01",</w:t>
        <w:br/>
        <w:t xml:space="preserve">    "remark": "请按批号发货"</w:t>
        <w:br/>
        <w:t xml:space="preserve">  },</w:t>
        <w:br/>
        <w:t xml:space="preserve">  "lines": [</w:t>
        <w:br/>
        <w:t xml:space="preserve">    { "lineNo": 1, "materialCode": "EXT-MAT-001", "materialName": "一次性使用输液器", "qty": 100, "unit": "支", "unitPrice": 5.20 },</w:t>
        <w:br/>
        <w:t xml:space="preserve">    { "lineNo": 2, "materialCode": "EXT-MAT-002", "materialName": "医用外科口罩", "qty": 2000, "unit": "只" }</w:t>
        <w:br/>
        <w:t xml:space="preserve">  ]</w:t>
        <w:br/>
        <w:t>}</w:t>
      </w:r>
    </w:p>
    <w:p>
      <w:r>
        <w:rPr>
          <w:b/>
        </w:rPr>
        <w:t>响应 data 字段（成功）：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partnerDocNo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回传的经销商采购订单号（即请求中的 poNo）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salesOrderNo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厂家生成的销售订单号（如 SO-20260901-000xx）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salesOrderStatus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厂家销售订单状态，固定为 DRAFT（草稿）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created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true=本次新建；false=命中幂等（重复提交，返回首次单号）</w:t>
            </w:r>
          </w:p>
        </w:tc>
      </w:tr>
    </w:tbl>
    <w:p>
      <w:r>
        <w:rPr>
          <w:b/>
        </w:rPr>
        <w:t>响应示例：</w:t>
      </w:r>
    </w:p>
    <w:p>
      <w:pPr>
        <w:shd w:val="clear" w:fill="F2F4F7"/>
      </w:pPr>
      <w:r>
        <w:rPr>
          <w:rFonts w:ascii="Consolas" w:hAnsi="Consolas" w:eastAsia="Consolas"/>
          <w:sz w:val="18"/>
        </w:rPr>
        <w:t>{</w:t>
        <w:br/>
        <w:t xml:space="preserve">  "code": 0,</w:t>
        <w:br/>
        <w:t xml:space="preserve">  "message": "OK",</w:t>
        <w:br/>
        <w:t xml:space="preserve">  "data": {</w:t>
        <w:br/>
        <w:t xml:space="preserve">    "partnerDocNo": "PO-20260901-0001",</w:t>
        <w:br/>
        <w:t xml:space="preserve">    "salesOrderNo": "SO-20260901-00008",</w:t>
        <w:br/>
        <w:t xml:space="preserve">    "salesOrderStatus": "DRAFT",</w:t>
        <w:br/>
        <w:t xml:space="preserve">    "created": true</w:t>
        <w:br/>
        <w:t xml:space="preserve">  },</w:t>
        <w:br/>
        <w:t xml:space="preserve">  "requestId": "..."</w:t>
        <w:br/>
        <w:t>}</w:t>
      </w:r>
    </w:p>
    <w:p>
      <w:pPr>
        <w:pStyle w:val="Heading2"/>
      </w:pPr>
      <w:r>
        <w:t>接口2：销售出库发货通知（厂家 → 经销商 webhook）</w:t>
      </w:r>
    </w:p>
    <w:p>
      <w:r>
        <w:rPr>
          <w:b w:val="0"/>
        </w:rPr>
        <w:t>调用方向：厂家 DMS 在销售出库发货事务提交后，主动 POST 到经销商登记的 webhook_url（endpoint 标签 sales-outs/ship-notice）。经销商系统据此生成待收货/入库单。经销商无需调用本接口，只需提供可公网访问（建议 HTTPS）的接收地址并按约定验签、响应。</w:t>
      </w:r>
    </w:p>
    <w:p>
      <w:r>
        <w:rPr>
          <w:b w:val="0"/>
        </w:rPr>
        <w:t>可靠性：发货登记与推送解耦——推送失败不阻断发货；失败按 5/15/30/60/120/360/720/1440 分钟退避自动重试，最多 8 次，超过后挂起待人工处理。物料映射缺失等配置态问题每 30 分钟低频重试，补齐映射后自动发出。</w:t>
      </w:r>
    </w:p>
    <w:p>
      <w:r>
        <w:rPr>
          <w:b/>
        </w:rPr>
        <w:t>请求 header 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outboundNo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厂家销售出库单号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salesOrderNo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厂家销售订单号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manufacturerCode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厂家编码（厂家租户编码）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dealerCode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经销商编码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shipDate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发货日期 yyyy-MM-dd（厂家推送当日）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logisticsCompany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物流公司（出库单填写时才有）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trackingNo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物流单号（出库单填写时才有）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remark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备注</w:t>
            </w:r>
          </w:p>
        </w:tc>
      </w:tr>
    </w:tbl>
    <w:p>
      <w:r>
        <w:rPr>
          <w:b/>
        </w:rPr>
        <w:t>请求 lines 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lineNo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行号（从 1 递增）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materialCode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物料编码（优先经销商外部编码；未配置映射时回退厂家产品编码并挂起重试）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materialName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物料名称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qty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本次发货数量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unit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单位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batchNo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批号（有批号管理时回传）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serialNo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序列号（有序列号管理时回传）</w:t>
            </w:r>
          </w:p>
        </w:tc>
      </w:tr>
    </w:tbl>
    <w:p>
      <w:r>
        <w:rPr>
          <w:b/>
        </w:rPr>
        <w:t>请求示例：</w:t>
      </w:r>
    </w:p>
    <w:p>
      <w:pPr>
        <w:shd w:val="clear" w:fill="F2F4F7"/>
      </w:pPr>
      <w:r>
        <w:rPr>
          <w:rFonts w:ascii="Consolas" w:hAnsi="Consolas" w:eastAsia="Consolas"/>
          <w:sz w:val="18"/>
        </w:rPr>
        <w:t>POST {经销商 webhook_url} HTTP/1.1</w:t>
        <w:br/>
        <w:t>Content-Type: application/json;charset=UTF-8</w:t>
        <w:br/>
        <w:t>X-App-Key: dms-ext-dealer-d1</w:t>
        <w:br/>
        <w:t>X-Timestamp: 1788240300000</w:t>
        <w:br/>
        <w:t>X-Nonce: 8d3f0a2b5c7e5f9b0a1d2e3f4a5b6c7d</w:t>
        <w:br/>
        <w:t>X-Signature: f6e5d4c3b2a1...（HMAC-SHA256 小写 hex，用 webhookSecret/AppSecret）</w:t>
        <w:br/>
        <w:br/>
        <w:t>{</w:t>
        <w:br/>
        <w:t xml:space="preserve">  "header": {</w:t>
        <w:br/>
        <w:t xml:space="preserve">    "outboundNo": "OUT-20260901-00006",</w:t>
        <w:br/>
        <w:t xml:space="preserve">    "salesOrderNo": "SO-20260901-00008",</w:t>
        <w:br/>
        <w:t xml:space="preserve">    "manufacturerCode": "MFR001",</w:t>
        <w:br/>
        <w:t xml:space="preserve">    "dealerCode": "EXT-D1",</w:t>
        <w:br/>
        <w:t xml:space="preserve">    "shipDate": "2026-09-01",</w:t>
        <w:br/>
        <w:t xml:space="preserve">    "logisticsCompany": "顺丰速运",</w:t>
        <w:br/>
        <w:t xml:space="preserve">    "trackingNo": "SF1234567890"</w:t>
        <w:br/>
        <w:t xml:space="preserve">  },</w:t>
        <w:br/>
        <w:t xml:space="preserve">  "lines": [</w:t>
        <w:br/>
        <w:t xml:space="preserve">    { "lineNo": 1, "materialCode": "EXT-MAT-001", "materialName": "一次性使用输液器", "qty": 100, "unit": "支", "batchNo": "B20260801" },</w:t>
        <w:br/>
        <w:t xml:space="preserve">    { "lineNo": 2, "materialCode": "EXT-MAT-002", "materialName": "医用外科口罩", "qty": 2000, "unit": "只" }</w:t>
        <w:br/>
        <w:t xml:space="preserve">  ]</w:t>
        <w:br/>
        <w:t>}</w:t>
      </w:r>
    </w:p>
    <w:p>
      <w:r>
        <w:rPr>
          <w:b/>
        </w:rPr>
        <w:t>经销商响应要求：</w:t>
      </w:r>
    </w:p>
    <w:p>
      <w:pPr>
        <w:pStyle w:val="ListBullet"/>
      </w:pPr>
      <w:r>
        <w:t>HTTP 状态码 2xx 视为传输成功；响应体为 JSON，其中 code 字段缺失或 code=0 视为业务处理成功。</w:t>
      </w:r>
    </w:p>
    <w:p>
      <w:pPr>
        <w:pStyle w:val="ListBullet"/>
      </w:pPr>
      <w:r>
        <w:t>推荐响应：{ "code": 0, "message": "已接收" }。</w:t>
      </w:r>
    </w:p>
    <w:p>
      <w:pPr>
        <w:pStyle w:val="ListBullet"/>
      </w:pPr>
      <w:r>
        <w:t>HTTP 非 2xx，或响应 JSON 中 code 为非 0 值，厂家视为推送失败，按退避策略自动重试（请保证接收端幂等：同一 outboundNo + 行重复推送时不要重复入库）。</w:t>
      </w:r>
    </w:p>
    <w:p>
      <w:pPr>
        <w:pStyle w:val="ListBullet"/>
      </w:pPr>
      <w:r>
        <w:t>经销商应使用与第二章相同的规则验证 X-Signature（密钥为 webhookSecret，未单独配置时为 AppSecret；path 取自身 webhook 的路径部分）。</w:t>
      </w:r>
    </w:p>
    <w:p>
      <w:pPr>
        <w:pStyle w:val="Heading2"/>
      </w:pPr>
      <w:r>
        <w:t>接口3：经销商采购退货单提交（经销商 → 厂家）</w:t>
      </w:r>
    </w:p>
    <w:p>
      <w:r>
        <w:rPr>
          <w:b w:val="0"/>
        </w:rPr>
        <w:t>URL：POST /open/api/collab/purchase-returns/submit</w:t>
      </w:r>
    </w:p>
    <w:p>
      <w:r>
        <w:rPr>
          <w:b w:val="0"/>
        </w:rPr>
        <w:t>业务效果：在厂家 DMS 生成一张红字销售订单（is_red=true），状态为 DRAFT（草稿），对应销退流程，等待厂家审批后办理红字出库。</w:t>
      </w:r>
    </w:p>
    <w:p>
      <w:r>
        <w:rPr>
          <w:b/>
        </w:rPr>
        <w:t>请求 header 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长度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returnNo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≤64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经销商采退单号（全局唯一，幂等键）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dealerCode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≤32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经销商编码，必须与 AppKey 绑定经销商一致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refOutboundNo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≤64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原厂家销售出库单号（退货来源，便于核对）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manufacturerCode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≤32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厂家编码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returnDate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退货日期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warehouseCode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≤64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退货仓库编码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remark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≤500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备注</w:t>
            </w:r>
          </w:p>
        </w:tc>
      </w:tr>
    </w:tbl>
    <w:p>
      <w:r>
        <w:rPr>
          <w:b/>
        </w:rPr>
        <w:t>请求 lines 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lineNo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行号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materialCode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经销商物料编码（需已配置映射）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materialName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物料名称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qty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退货数量，必须 &gt;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unit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单位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returnReason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退货原因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batchNo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批号</w:t>
            </w:r>
          </w:p>
        </w:tc>
      </w:tr>
    </w:tbl>
    <w:p>
      <w:r>
        <w:rPr>
          <w:b/>
        </w:rPr>
        <w:t>请求示例：</w:t>
      </w:r>
    </w:p>
    <w:p>
      <w:pPr>
        <w:shd w:val="clear" w:fill="F2F4F7"/>
      </w:pPr>
      <w:r>
        <w:rPr>
          <w:rFonts w:ascii="Consolas" w:hAnsi="Consolas" w:eastAsia="Consolas"/>
          <w:sz w:val="18"/>
        </w:rPr>
        <w:t>POST /open/api/collab/purchase-returns/submit HTTP/1.1</w:t>
        <w:br/>
        <w:t>Host: dms-dev.mysolmed.com</w:t>
        <w:br/>
        <w:t>Content-Type: application/json;charset=UTF-8</w:t>
        <w:br/>
        <w:t>X-App-Key: dms-ext-dealer-d1</w:t>
        <w:br/>
        <w:t>X-Timestamp: 1788240600000</w:t>
        <w:br/>
        <w:t>X-Nonce: 9e4a1b3c6d8f6a0b1c2d3e4f5a6b7c8e</w:t>
        <w:br/>
        <w:t>X-Signature: b2c3d4e5f6a7...（HMAC-SHA256 小写 hex）</w:t>
        <w:br/>
        <w:br/>
        <w:t>{</w:t>
        <w:br/>
        <w:t xml:space="preserve">  "header": {</w:t>
        <w:br/>
        <w:t xml:space="preserve">    "returnNo": "PR-20260901-0001",</w:t>
        <w:br/>
        <w:t xml:space="preserve">    "refOutboundNo": "OUT-20260901-00006",</w:t>
        <w:br/>
        <w:t xml:space="preserve">    "dealerCode": "EXT-D1",</w:t>
        <w:br/>
        <w:t xml:space="preserve">    "manufacturerCode": "MFR001",</w:t>
        <w:br/>
        <w:t xml:space="preserve">    "returnDate": "2026-09-01",</w:t>
        <w:br/>
        <w:t xml:space="preserve">    "remark": "包装破损退货"</w:t>
        <w:br/>
        <w:t xml:space="preserve">  },</w:t>
        <w:br/>
        <w:t xml:space="preserve">  "lines": [</w:t>
        <w:br/>
        <w:t xml:space="preserve">    { "lineNo": 1, "materialCode": "EXT-MAT-002", "materialName": "医用外科口罩", "qty": 100, "unit": "只", "returnReason": "外箱破损", "batchNo": "B20260715" }</w:t>
        <w:br/>
        <w:t xml:space="preserve">  ]</w:t>
        <w:br/>
        <w:t>}</w:t>
      </w:r>
    </w:p>
    <w:p>
      <w:r>
        <w:rPr>
          <w:b/>
        </w:rPr>
        <w:t>响应 data 字段（成功）：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partnerDocNo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回传的经销商采退单号（即请求中的 returnNo）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redSalesReturnNo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厂家生成的红字销退订单号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redSalesReturnStatus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红字销退订单状态，固定为 DRAFT（草稿）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created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true=本次新建；false=命中幂等</w:t>
            </w:r>
          </w:p>
        </w:tc>
      </w:tr>
    </w:tbl>
    <w:p>
      <w:r>
        <w:rPr>
          <w:b/>
        </w:rPr>
        <w:t>响应示例：</w:t>
      </w:r>
    </w:p>
    <w:p>
      <w:pPr>
        <w:shd w:val="clear" w:fill="F2F4F7"/>
      </w:pPr>
      <w:r>
        <w:rPr>
          <w:rFonts w:ascii="Consolas" w:hAnsi="Consolas" w:eastAsia="Consolas"/>
          <w:sz w:val="18"/>
        </w:rPr>
        <w:t>{</w:t>
        <w:br/>
        <w:t xml:space="preserve">  "code": 0,</w:t>
        <w:br/>
        <w:t xml:space="preserve">  "message": "OK",</w:t>
        <w:br/>
        <w:t xml:space="preserve">  "data": {</w:t>
        <w:br/>
        <w:t xml:space="preserve">    "partnerDocNo": "PR-20260901-0001",</w:t>
        <w:br/>
        <w:t xml:space="preserve">    "redSalesReturnNo": "SO-20260901-00009",</w:t>
        <w:br/>
        <w:t xml:space="preserve">    "redSalesReturnStatus": "DRAFT",</w:t>
        <w:br/>
        <w:t xml:space="preserve">    "created": true</w:t>
        <w:br/>
        <w:t xml:space="preserve">  },</w:t>
        <w:br/>
        <w:t xml:space="preserve">  "requestId": "..."</w:t>
        <w:br/>
        <w:t>}</w:t>
      </w:r>
    </w:p>
    <w:p>
      <w:pPr>
        <w:pStyle w:val="Heading2"/>
      </w:pPr>
      <w:r>
        <w:t>接口4：红字销退出库通知（厂家 → 经销商 webhook）</w:t>
      </w:r>
    </w:p>
    <w:p>
      <w:r>
        <w:rPr>
          <w:b w:val="0"/>
        </w:rPr>
        <w:t>调用方向：厂家完成红字出库（销退收货）后，主动 POST 到经销商 webhook_url（endpoint 标签 sales-returns/ship-notice），经销商系统据此生成红字销退入库。鉴权头、签名规则、成功判定、退避重试策略与接口2 完全一致。</w:t>
      </w:r>
    </w:p>
    <w:p>
      <w:r>
        <w:rPr>
          <w:b/>
        </w:rPr>
        <w:t>请求 header 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必填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redOutboundNo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厂家红字出库单号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redSalesReturnNo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厂家红字销退订单号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manufacturerCode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厂家编码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dealerCode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经销商编码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shipDate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出库日期 yyyy-MM-dd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logisticsCompany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物流公司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trackingNo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物流单号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remark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备注</w:t>
            </w:r>
          </w:p>
        </w:tc>
      </w:tr>
    </w:tbl>
    <w:p>
      <w:r>
        <w:rPr>
          <w:b w:val="0"/>
        </w:rPr>
        <w:t>请求 lines 字段：同接口2（lineNo / materialCode / materialName? / qty / unit? / batchNo? / serialNo?）。</w:t>
      </w:r>
    </w:p>
    <w:p>
      <w:r>
        <w:rPr>
          <w:b/>
        </w:rPr>
        <w:t>请求示例：</w:t>
      </w:r>
    </w:p>
    <w:p>
      <w:pPr>
        <w:shd w:val="clear" w:fill="F2F4F7"/>
      </w:pPr>
      <w:r>
        <w:rPr>
          <w:rFonts w:ascii="Consolas" w:hAnsi="Consolas" w:eastAsia="Consolas"/>
          <w:sz w:val="18"/>
        </w:rPr>
        <w:t>POST {经销商 webhook_url} HTTP/1.1</w:t>
        <w:br/>
        <w:t>Content-Type: application/json;charset=UTF-8</w:t>
        <w:br/>
        <w:t>X-App-Key: dms-ext-dealer-d1</w:t>
        <w:br/>
        <w:t>X-Timestamp: 1788240900000</w:t>
        <w:br/>
        <w:t>X-Nonce: 0f5b2c4d7e9a7b1c2d3e4f5a6b7c8d9e</w:t>
        <w:br/>
        <w:t>X-Signature: c3d4e5f6a7b8...（HMAC-SHA256 小写 hex）</w:t>
        <w:br/>
        <w:br/>
        <w:t>{</w:t>
        <w:br/>
        <w:t xml:space="preserve">  "header": {</w:t>
        <w:br/>
        <w:t xml:space="preserve">    "redOutboundNo": "OUTR-20260901-00002",</w:t>
        <w:br/>
        <w:t xml:space="preserve">    "redSalesReturnNo": "SO-20260901-00009",</w:t>
        <w:br/>
        <w:t xml:space="preserve">    "manufacturerCode": "MFR001",</w:t>
        <w:br/>
        <w:t xml:space="preserve">    "dealerCode": "EXT-D1",</w:t>
        <w:br/>
        <w:t xml:space="preserve">    "shipDate": "2026-09-01"</w:t>
        <w:br/>
        <w:t xml:space="preserve">  },</w:t>
        <w:br/>
        <w:t xml:space="preserve">  "lines": [</w:t>
        <w:br/>
        <w:t xml:space="preserve">    { "lineNo": 1, "materialCode": "EXT-MAT-002", "materialName": "医用外科口罩", "qty": 100, "unit": "只", "batchNo": "B20260715" }</w:t>
        <w:br/>
        <w:t xml:space="preserve">  ]</w:t>
        <w:br/>
        <w:t>}</w:t>
      </w:r>
    </w:p>
    <w:p>
      <w:r>
        <w:rPr>
          <w:b w:val="0"/>
        </w:rPr>
        <w:t>经销商响应要求：同接口2——HTTP 2xx 且响应体 code 缺失或 code=0 视为成功，推荐 { "code": 0, "message": "已接收" }；否则厂家自动退避重试，接收端需按 redOutboundNo 幂等。</w:t>
      </w:r>
    </w:p>
    <w:p>
      <w:pPr>
        <w:pStyle w:val="Heading1"/>
      </w:pPr>
      <w:r>
        <w:t>五、业务流程串联</w:t>
      </w:r>
    </w:p>
    <w:p>
      <w:pPr>
        <w:pStyle w:val="ListNumber"/>
      </w:pPr>
      <w:r>
        <w:t>经销商系统调用接口1 推送采购订单 → 厂家 DMS 生成 DRAFT 销售订单（接口1 同步回传 salesOrderNo）。</w:t>
      </w:r>
    </w:p>
    <w:p>
      <w:pPr>
        <w:pStyle w:val="ListNumber"/>
      </w:pPr>
      <w:r>
        <w:t>厂家业务人员补价格、审批销售订单，安排出库并发货。</w:t>
      </w:r>
    </w:p>
    <w:p>
      <w:pPr>
        <w:pStyle w:val="ListNumber"/>
      </w:pPr>
      <w:r>
        <w:t>发货完成后厂家 DMS 自动调用接口2 推送发货通知 → 经销商系统生成待收货/入库单。</w:t>
      </w:r>
    </w:p>
    <w:p>
      <w:pPr>
        <w:pStyle w:val="ListNumber"/>
      </w:pPr>
      <w:r>
        <w:t>如发生退货：经销商系统调用接口3 推送采退单 → 厂家生成 DRAFT 红字销退订单。</w:t>
      </w:r>
    </w:p>
    <w:p>
      <w:pPr>
        <w:pStyle w:val="ListNumber"/>
      </w:pPr>
      <w:r>
        <w:t>厂家审批并办理红字出库后，DMS 自动调用接口4 推送红字出库通知 → 经销商系统生成红字销退入库。</w:t>
      </w:r>
    </w:p>
    <w:p>
      <w:pPr>
        <w:pStyle w:val="Heading1"/>
      </w:pPr>
      <w:r>
        <w:t>六、常见错误码（接口1/3 响应 code）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code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HTTP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处理建议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成功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40501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鉴权失败：缺少鉴权头/无效 AppKey/时间戳超差(±5分钟)/签名错误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核对 X-App-Key、时间戳、signString 拼法与密钥；签名为小写 hex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40403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应用被禁用或来源 IP 不在白名单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联系厂家启用应用或加白 IP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40301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报文 dealerCode 与 AppKey 绑定经销商不一致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改用绑定的 dealerCode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40001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参数校验失败（必填缺失/超长/数量非正数等）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按 message 修正报文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40006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业务规则失败：物料未配置映射/数量非法等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联系厂家维护外部物料映射后原样重发（幂等不重复建单）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40100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未识别租户/上下文异常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联系厂家排查应用绑定</w:t>
            </w:r>
          </w:p>
        </w:tc>
      </w:tr>
    </w:tbl>
    <w:p>
      <w:r>
        <w:rPr>
          <w:b w:val="0"/>
        </w:rPr>
        <w:t>接口2/4 无厂家侧业务响应码：推送结果由厂家台账记录（SUCCESS/FAILED），经销商端只需保证 HTTP 2xx + code=0；失败由厂家自动重试。</w:t>
      </w:r>
    </w:p>
    <w:p>
      <w:pPr>
        <w:pStyle w:val="Heading1"/>
      </w:pPr>
      <w:r>
        <w:t>七、对接准备清单</w:t>
      </w:r>
    </w:p>
    <w:p>
      <w:pPr>
        <w:pStyle w:val="ListNumber"/>
      </w:pPr>
      <w:r>
        <w:t>厂家为经销商创建 DEALER 类型开放应用，分配 AppKey/AppSecret，绑定经销商档案。</w:t>
      </w:r>
    </w:p>
    <w:p>
      <w:pPr>
        <w:pStyle w:val="ListNumber"/>
      </w:pPr>
      <w:r>
        <w:t>厂家在“外部物料映射”中维护经销商物料编码（materialCode）与厂家产品的对应关系。</w:t>
      </w:r>
    </w:p>
    <w:p>
      <w:pPr>
        <w:pStyle w:val="ListNumber"/>
      </w:pPr>
      <w:r>
        <w:t>经销商提供 webhook 接收地址（接口2/4），建议 HTTPS、公网可达，并按本规范实现 HMAC 验签与 {"code":0} 响应、按 outboundNo/redOutboundNo 幂等。</w:t>
      </w:r>
    </w:p>
    <w:p>
      <w:pPr>
        <w:pStyle w:val="ListNumber"/>
      </w:pPr>
      <w:r>
        <w:t>经销商按第二章规则实现接口1/3 的签名调用，报文日期统一 yyyy-MM-dd，单据号放 header。</w:t>
      </w:r>
    </w:p>
    <w:p>
      <w:pPr>
        <w:pStyle w:val="ListNumber"/>
      </w:pPr>
      <w:r>
        <w:t>联调环境使用测试环境 BaseURL 与测试 AppKey/AppSecret；正式切换由厂家下发正式凭证与地址。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