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4643" w14:textId="77777777" w:rsidR="00994DEE" w:rsidRDefault="00994DEE"/>
    <w:p w14:paraId="76436150" w14:textId="77777777" w:rsidR="00994DEE" w:rsidRDefault="00994DEE"/>
    <w:p w14:paraId="11F92643" w14:textId="77777777" w:rsidR="00994DEE" w:rsidRDefault="00994DEE"/>
    <w:p w14:paraId="1E3D96E8" w14:textId="77777777" w:rsidR="00994DEE" w:rsidRDefault="00E04763">
      <w:pPr>
        <w:jc w:val="center"/>
        <w:rPr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DMS经销商管理系统</w:t>
      </w:r>
    </w:p>
    <w:p w14:paraId="3BD30F75" w14:textId="77777777" w:rsidR="00994DEE" w:rsidRDefault="00E04763">
      <w:pPr>
        <w:jc w:val="center"/>
        <w:rPr>
          <w:lang w:eastAsia="zh-CN"/>
        </w:rPr>
      </w:pPr>
      <w:r>
        <w:rPr>
          <w:rFonts w:ascii="黑体" w:eastAsia="黑体" w:hAnsi="黑体"/>
          <w:b/>
          <w:color w:val="4472C4"/>
          <w:sz w:val="48"/>
        </w:rPr>
        <w:t>V1.0</w:t>
      </w:r>
    </w:p>
    <w:p w14:paraId="2B04D8CB" w14:textId="77777777" w:rsidR="00994DEE" w:rsidRDefault="00994DEE"/>
    <w:p w14:paraId="73FD9CB0" w14:textId="77777777" w:rsidR="00994DEE" w:rsidRDefault="00E04763">
      <w:pPr>
        <w:jc w:val="center"/>
      </w:pPr>
      <w:r>
        <w:rPr>
          <w:rFonts w:ascii="黑体" w:eastAsia="黑体" w:hAnsi="黑体"/>
          <w:b/>
          <w:sz w:val="60"/>
        </w:rPr>
        <w:t>用 户 操 作 手 册</w:t>
      </w:r>
    </w:p>
    <w:p w14:paraId="63710DF0" w14:textId="77777777" w:rsidR="00994DEE" w:rsidRDefault="00994DEE"/>
    <w:p w14:paraId="03308FBA" w14:textId="77777777" w:rsidR="00994DEE" w:rsidRDefault="00994DEE"/>
    <w:p w14:paraId="79067662" w14:textId="77777777" w:rsidR="00994DEE" w:rsidRDefault="00994DEE"/>
    <w:p w14:paraId="07F88711" w14:textId="77777777" w:rsidR="00994DEE" w:rsidRDefault="00994DEE"/>
    <w:p w14:paraId="64624C26" w14:textId="77777777" w:rsidR="00994DEE" w:rsidRDefault="00994DEE"/>
    <w:p w14:paraId="2A1037C1" w14:textId="77777777" w:rsidR="00994DEE" w:rsidRDefault="00994DE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669"/>
      </w:tblGrid>
      <w:tr w:rsidR="00994DEE" w14:paraId="758D456A" w14:textId="77777777">
        <w:trPr>
          <w:jc w:val="center"/>
        </w:trPr>
        <w:tc>
          <w:tcPr>
            <w:tcW w:w="1984" w:type="dxa"/>
          </w:tcPr>
          <w:p w14:paraId="4B37BACF" w14:textId="77777777" w:rsidR="00994DEE" w:rsidRDefault="00E04763">
            <w:pPr>
              <w:jc w:val="center"/>
            </w:pPr>
            <w:r>
              <w:rPr>
                <w:rFonts w:ascii="黑体" w:eastAsia="黑体" w:hAnsi="黑体"/>
                <w:b/>
                <w:sz w:val="24"/>
              </w:rPr>
              <w:t>文档版本</w:t>
            </w:r>
          </w:p>
        </w:tc>
        <w:tc>
          <w:tcPr>
            <w:tcW w:w="5669" w:type="dxa"/>
          </w:tcPr>
          <w:p w14:paraId="34066CEB" w14:textId="77777777" w:rsidR="00994DEE" w:rsidRDefault="00E04763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4"/>
              </w:rPr>
              <w:t>V1.0</w:t>
            </w:r>
          </w:p>
        </w:tc>
      </w:tr>
      <w:tr w:rsidR="00994DEE" w14:paraId="5AC9184F" w14:textId="77777777">
        <w:trPr>
          <w:jc w:val="center"/>
        </w:trPr>
        <w:tc>
          <w:tcPr>
            <w:tcW w:w="1984" w:type="dxa"/>
          </w:tcPr>
          <w:p w14:paraId="47ACEFBD" w14:textId="77777777" w:rsidR="00994DEE" w:rsidRDefault="00E04763">
            <w:pPr>
              <w:jc w:val="center"/>
            </w:pPr>
            <w:r>
              <w:rPr>
                <w:rFonts w:ascii="黑体" w:eastAsia="黑体" w:hAnsi="黑体"/>
                <w:b/>
                <w:sz w:val="24"/>
              </w:rPr>
              <w:t>适用平台</w:t>
            </w:r>
          </w:p>
        </w:tc>
        <w:tc>
          <w:tcPr>
            <w:tcW w:w="5669" w:type="dxa"/>
          </w:tcPr>
          <w:p w14:paraId="507605CB" w14:textId="77777777" w:rsidR="00994DEE" w:rsidRDefault="00E04763">
            <w:r>
              <w:rPr>
                <w:rFonts w:ascii="宋体" w:eastAsia="宋体" w:hAnsi="宋体"/>
                <w:sz w:val="24"/>
              </w:rPr>
              <w:t>PC 端（Vue 3 + Element Plus）、移动端 H5（Vant 4）</w:t>
            </w:r>
          </w:p>
        </w:tc>
      </w:tr>
      <w:tr w:rsidR="00994DEE" w14:paraId="273D1132" w14:textId="77777777">
        <w:trPr>
          <w:jc w:val="center"/>
        </w:trPr>
        <w:tc>
          <w:tcPr>
            <w:tcW w:w="1984" w:type="dxa"/>
          </w:tcPr>
          <w:p w14:paraId="6FB66730" w14:textId="77777777" w:rsidR="00994DEE" w:rsidRDefault="00E04763">
            <w:pPr>
              <w:jc w:val="center"/>
            </w:pPr>
            <w:r>
              <w:rPr>
                <w:rFonts w:ascii="黑体" w:eastAsia="黑体" w:hAnsi="黑体"/>
                <w:b/>
                <w:sz w:val="24"/>
              </w:rPr>
              <w:t>适用读者</w:t>
            </w:r>
          </w:p>
        </w:tc>
        <w:tc>
          <w:tcPr>
            <w:tcW w:w="5669" w:type="dxa"/>
          </w:tcPr>
          <w:p w14:paraId="43A18A22" w14:textId="77777777" w:rsidR="00994DEE" w:rsidRDefault="00E04763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4"/>
                <w:lang w:eastAsia="zh-CN"/>
              </w:rPr>
              <w:t>系统管理员、业务操作员、经销商、仓库管理员、质检员、财务人员</w:t>
            </w:r>
          </w:p>
        </w:tc>
      </w:tr>
      <w:tr w:rsidR="00994DEE" w14:paraId="3E9B6086" w14:textId="77777777">
        <w:trPr>
          <w:jc w:val="center"/>
        </w:trPr>
        <w:tc>
          <w:tcPr>
            <w:tcW w:w="1984" w:type="dxa"/>
          </w:tcPr>
          <w:p w14:paraId="6CC972A5" w14:textId="77777777" w:rsidR="00994DEE" w:rsidRDefault="00E04763">
            <w:pPr>
              <w:jc w:val="center"/>
            </w:pPr>
            <w:r>
              <w:rPr>
                <w:rFonts w:ascii="黑体" w:eastAsia="黑体" w:hAnsi="黑体"/>
                <w:b/>
                <w:sz w:val="24"/>
              </w:rPr>
              <w:t>编制日期</w:t>
            </w:r>
          </w:p>
        </w:tc>
        <w:tc>
          <w:tcPr>
            <w:tcW w:w="5669" w:type="dxa"/>
          </w:tcPr>
          <w:p w14:paraId="074008B9" w14:textId="77777777" w:rsidR="00994DEE" w:rsidRDefault="00E04763">
            <w:r>
              <w:rPr>
                <w:rFonts w:ascii="宋体" w:eastAsia="宋体" w:hAnsi="宋体"/>
                <w:sz w:val="24"/>
              </w:rPr>
              <w:t>2026 年 08 月 16 日</w:t>
            </w:r>
          </w:p>
        </w:tc>
      </w:tr>
    </w:tbl>
    <w:p w14:paraId="69D2BACF" w14:textId="77777777" w:rsidR="00994DEE" w:rsidRDefault="00E04763">
      <w:r>
        <w:br w:type="page"/>
      </w:r>
    </w:p>
    <w:p w14:paraId="54559800" w14:textId="77777777" w:rsidR="00994DEE" w:rsidRDefault="00E04763">
      <w:pPr>
        <w:pStyle w:val="1"/>
        <w:spacing w:before="360" w:after="200" w:line="360" w:lineRule="auto"/>
      </w:pPr>
      <w:r>
        <w:rPr>
          <w:rFonts w:ascii="黑体" w:eastAsia="黑体" w:hAnsi="黑体"/>
          <w:sz w:val="36"/>
        </w:rPr>
        <w:lastRenderedPageBreak/>
        <w:t>目  录</w:t>
      </w:r>
    </w:p>
    <w:p w14:paraId="72B51B0D" w14:textId="77777777" w:rsidR="00994DEE" w:rsidRDefault="00E04763">
      <w:pPr>
        <w:tabs>
          <w:tab w:val="right" w:leader="hyphen" w:pos="8220"/>
        </w:tabs>
        <w:spacing w:line="384" w:lineRule="auto"/>
      </w:pPr>
      <w:r>
        <w:rPr>
          <w:rFonts w:ascii="宋体" w:eastAsia="宋体" w:hAnsi="宋体"/>
          <w:sz w:val="24"/>
        </w:rPr>
        <w:t>第一章  手册概述</w:t>
      </w:r>
      <w:r>
        <w:rPr>
          <w:rFonts w:ascii="宋体" w:eastAsia="宋体" w:hAnsi="宋体"/>
          <w:sz w:val="24"/>
        </w:rPr>
        <w:tab/>
        <w:t>1</w:t>
      </w:r>
    </w:p>
    <w:p w14:paraId="28DBC6DF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第二章  系统运行环境与登录</w:t>
      </w:r>
      <w:r>
        <w:rPr>
          <w:rFonts w:ascii="宋体" w:eastAsia="宋体" w:hAnsi="宋体"/>
          <w:sz w:val="24"/>
          <w:lang w:eastAsia="zh-CN"/>
        </w:rPr>
        <w:tab/>
        <w:t>2</w:t>
      </w:r>
    </w:p>
    <w:p w14:paraId="12692A50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第三章  工作台与系统首页</w:t>
      </w:r>
      <w:r>
        <w:rPr>
          <w:rFonts w:ascii="宋体" w:eastAsia="宋体" w:hAnsi="宋体"/>
          <w:sz w:val="24"/>
          <w:lang w:eastAsia="zh-CN"/>
        </w:rPr>
        <w:tab/>
        <w:t>4</w:t>
      </w:r>
    </w:p>
    <w:p w14:paraId="6788F59C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第四章  基础数据管理</w:t>
      </w:r>
      <w:r>
        <w:rPr>
          <w:rFonts w:ascii="宋体" w:eastAsia="宋体" w:hAnsi="宋体"/>
          <w:sz w:val="24"/>
          <w:lang w:eastAsia="zh-CN"/>
        </w:rPr>
        <w:tab/>
        <w:t>6</w:t>
      </w:r>
    </w:p>
    <w:p w14:paraId="0C434481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第五章  合同与授权管理</w:t>
      </w:r>
      <w:r>
        <w:rPr>
          <w:rFonts w:ascii="宋体" w:eastAsia="宋体" w:hAnsi="宋体"/>
          <w:sz w:val="24"/>
          <w:lang w:eastAsia="zh-CN"/>
        </w:rPr>
        <w:tab/>
        <w:t>12</w:t>
      </w:r>
    </w:p>
    <w:p w14:paraId="0BA7D2BF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第六章  销售订单与销售出库</w:t>
      </w:r>
      <w:r>
        <w:rPr>
          <w:rFonts w:ascii="宋体" w:eastAsia="宋体" w:hAnsi="宋体"/>
          <w:sz w:val="24"/>
          <w:lang w:eastAsia="zh-CN"/>
        </w:rPr>
        <w:tab/>
        <w:t>15</w:t>
      </w:r>
    </w:p>
    <w:p w14:paraId="404CA09C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第七章  采购订单与采购入库</w:t>
      </w:r>
      <w:r>
        <w:rPr>
          <w:rFonts w:ascii="宋体" w:eastAsia="宋体" w:hAnsi="宋体"/>
          <w:sz w:val="24"/>
          <w:lang w:eastAsia="zh-CN"/>
        </w:rPr>
        <w:tab/>
        <w:t>19</w:t>
      </w:r>
    </w:p>
    <w:p w14:paraId="56BA557D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第八章  库存业务管理</w:t>
      </w:r>
      <w:r>
        <w:rPr>
          <w:rFonts w:ascii="宋体" w:eastAsia="宋体" w:hAnsi="宋体"/>
          <w:sz w:val="24"/>
          <w:lang w:eastAsia="zh-CN"/>
        </w:rPr>
        <w:tab/>
        <w:t>22</w:t>
      </w:r>
    </w:p>
    <w:p w14:paraId="456E8DED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第九章  产品追溯与序列号管理</w:t>
      </w:r>
      <w:r>
        <w:rPr>
          <w:rFonts w:ascii="宋体" w:eastAsia="宋体" w:hAnsi="宋体"/>
          <w:sz w:val="24"/>
          <w:lang w:eastAsia="zh-CN"/>
        </w:rPr>
        <w:tab/>
        <w:t>26</w:t>
      </w:r>
    </w:p>
    <w:p w14:paraId="3D479E0E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第十章  手术报告与市场营销</w:t>
      </w:r>
      <w:r>
        <w:rPr>
          <w:rFonts w:ascii="宋体" w:eastAsia="宋体" w:hAnsi="宋体"/>
          <w:sz w:val="24"/>
          <w:lang w:eastAsia="zh-CN"/>
        </w:rPr>
        <w:tab/>
        <w:t>28</w:t>
      </w:r>
    </w:p>
    <w:p w14:paraId="7F875A92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第十一章  审批中心与工作流</w:t>
      </w:r>
      <w:r>
        <w:rPr>
          <w:rFonts w:ascii="宋体" w:eastAsia="宋体" w:hAnsi="宋体"/>
          <w:sz w:val="24"/>
          <w:lang w:eastAsia="zh-CN"/>
        </w:rPr>
        <w:tab/>
        <w:t>31</w:t>
      </w:r>
    </w:p>
    <w:p w14:paraId="06AA8AEE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第十二章  数据看板与业务报表</w:t>
      </w:r>
      <w:r>
        <w:rPr>
          <w:rFonts w:ascii="宋体" w:eastAsia="宋体" w:hAnsi="宋体"/>
          <w:sz w:val="24"/>
          <w:lang w:eastAsia="zh-CN"/>
        </w:rPr>
        <w:tab/>
        <w:t>34</w:t>
      </w:r>
    </w:p>
    <w:p w14:paraId="57A0718D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第十三章  移动端 H5 操作说明</w:t>
      </w:r>
      <w:r>
        <w:rPr>
          <w:rFonts w:ascii="宋体" w:eastAsia="宋体" w:hAnsi="宋体"/>
          <w:sz w:val="24"/>
          <w:lang w:eastAsia="zh-CN"/>
        </w:rPr>
        <w:tab/>
        <w:t>38</w:t>
      </w:r>
    </w:p>
    <w:p w14:paraId="413104B1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第十四章  系统管理与配置</w:t>
      </w:r>
      <w:r>
        <w:rPr>
          <w:rFonts w:ascii="宋体" w:eastAsia="宋体" w:hAnsi="宋体"/>
          <w:sz w:val="24"/>
          <w:lang w:eastAsia="zh-CN"/>
        </w:rPr>
        <w:tab/>
        <w:t>44</w:t>
      </w:r>
    </w:p>
    <w:p w14:paraId="108DC54F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第十五章  消息中心与日志审计</w:t>
      </w:r>
      <w:r>
        <w:rPr>
          <w:rFonts w:ascii="宋体" w:eastAsia="宋体" w:hAnsi="宋体"/>
          <w:sz w:val="24"/>
          <w:lang w:eastAsia="zh-CN"/>
        </w:rPr>
        <w:tab/>
        <w:t>48</w:t>
      </w:r>
    </w:p>
    <w:p w14:paraId="29D7145C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第十六章  常见问题与故障排查</w:t>
      </w:r>
      <w:r>
        <w:rPr>
          <w:rFonts w:ascii="宋体" w:eastAsia="宋体" w:hAnsi="宋体"/>
          <w:sz w:val="24"/>
          <w:lang w:eastAsia="zh-CN"/>
        </w:rPr>
        <w:tab/>
        <w:t>50</w:t>
      </w:r>
    </w:p>
    <w:p w14:paraId="3B34CACA" w14:textId="77777777" w:rsidR="00994DEE" w:rsidRDefault="00E04763">
      <w:pPr>
        <w:tabs>
          <w:tab w:val="right" w:leader="hyphen" w:pos="8220"/>
        </w:tabs>
        <w:spacing w:line="38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第十七章  附录</w:t>
      </w:r>
      <w:r>
        <w:rPr>
          <w:rFonts w:ascii="宋体" w:eastAsia="宋体" w:hAnsi="宋体"/>
          <w:sz w:val="24"/>
          <w:lang w:eastAsia="zh-CN"/>
        </w:rPr>
        <w:tab/>
        <w:t>52</w:t>
      </w:r>
    </w:p>
    <w:p w14:paraId="73547827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0A926908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第一章  手册概述</w:t>
      </w:r>
    </w:p>
    <w:p w14:paraId="2DD40AEF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1.1  编写目的</w:t>
      </w:r>
    </w:p>
    <w:p w14:paraId="3AB4410D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本手册面向 DMS经销商管理系统 V1.0（以下简称“本系统”或“DMS”）的所有使用者，用于指导业务人员完成日常业务操作，指导系统管理员完成系统配置与维护，同时也可供企业培训、内部审计及软件著作权登记参考。</w:t>
      </w:r>
    </w:p>
    <w:p w14:paraId="30305B7A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本手册按照“先 PC、后移动”、“先基础后业务”、“先操作后管理”的顺序编排，每一个操作步骤均配有系统真实界面截图，图注与图中显示的功能名称、按钮、字段完全一致，便于读者按图索骥、对照操作。</w:t>
      </w:r>
    </w:p>
    <w:p w14:paraId="4A32234C" w14:textId="77777777" w:rsidR="00994DEE" w:rsidRDefault="00E04763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1.2  适用对象</w:t>
      </w:r>
    </w:p>
    <w:p w14:paraId="0080FB7F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系统管理员：负责租户、账号、角色、菜单、数据字典及业务参数配置。</w:t>
      </w:r>
    </w:p>
    <w:p w14:paraId="6F3CE54A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销售业务员：负责经销商档案、销售订单、合同与授权的录入与跟踪。</w:t>
      </w:r>
    </w:p>
    <w:p w14:paraId="0E3543E5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采购业务员：负责采购订单、采购收货、采购退货等业务。</w:t>
      </w:r>
    </w:p>
    <w:p w14:paraId="2C7A5886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仓库管理员：负责出入库、库存移动、库存盘点、库存调拨、效期预警、扫码作业。</w:t>
      </w:r>
    </w:p>
    <w:p w14:paraId="6CA2C639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质量管理员：负责产品资质、UDI 追溯、序列号追溯、批次追溯、合规审计。</w:t>
      </w:r>
    </w:p>
    <w:p w14:paraId="3B9B65BA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财务人员：负责应收账款、收款核销、销售/采购金额统计、报表订阅。</w:t>
      </w:r>
    </w:p>
    <w:p w14:paraId="539A757F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经销商/医院终端用户：通过移动端 H5 进行下单、查单、手术报台、查看授权。</w:t>
      </w:r>
    </w:p>
    <w:p w14:paraId="679A7CAD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1.3  功能概览</w:t>
      </w:r>
    </w:p>
    <w:p w14:paraId="2CADD623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DMS经销商管理系统覆盖医疗器械经销业务的全链条，主要功能模块如下表所示：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4535"/>
      </w:tblGrid>
      <w:tr w:rsidR="00994DEE" w14:paraId="68E8D35B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23FCB5AA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业务域</w:t>
            </w:r>
          </w:p>
        </w:tc>
        <w:tc>
          <w:tcPr>
            <w:tcW w:w="2551" w:type="dxa"/>
            <w:shd w:val="clear" w:color="auto" w:fill="4472C4"/>
          </w:tcPr>
          <w:p w14:paraId="30D1F008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核心模块</w:t>
            </w:r>
          </w:p>
        </w:tc>
        <w:tc>
          <w:tcPr>
            <w:tcW w:w="4535" w:type="dxa"/>
            <w:shd w:val="clear" w:color="auto" w:fill="4472C4"/>
          </w:tcPr>
          <w:p w14:paraId="00F2425E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主要功能</w:t>
            </w:r>
          </w:p>
        </w:tc>
      </w:tr>
      <w:tr w:rsidR="00994DEE" w14:paraId="09175916" w14:textId="77777777">
        <w:trPr>
          <w:jc w:val="center"/>
        </w:trPr>
        <w:tc>
          <w:tcPr>
            <w:tcW w:w="1417" w:type="dxa"/>
            <w:vAlign w:val="center"/>
          </w:tcPr>
          <w:p w14:paraId="470147A4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基础数据</w:t>
            </w:r>
          </w:p>
        </w:tc>
        <w:tc>
          <w:tcPr>
            <w:tcW w:w="2551" w:type="dxa"/>
            <w:vAlign w:val="center"/>
          </w:tcPr>
          <w:p w14:paraId="17262E01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产品、分类、仓库、经销商、医院、供应商</w:t>
            </w:r>
          </w:p>
        </w:tc>
        <w:tc>
          <w:tcPr>
            <w:tcW w:w="4535" w:type="dxa"/>
            <w:vAlign w:val="center"/>
          </w:tcPr>
          <w:p w14:paraId="2EBFA485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档案维护、资质管理、价格策略、GSP/GMP 证照预警</w:t>
            </w:r>
          </w:p>
        </w:tc>
      </w:tr>
      <w:tr w:rsidR="00994DEE" w14:paraId="3BB8253A" w14:textId="77777777">
        <w:trPr>
          <w:jc w:val="center"/>
        </w:trPr>
        <w:tc>
          <w:tcPr>
            <w:tcW w:w="1417" w:type="dxa"/>
            <w:vAlign w:val="center"/>
          </w:tcPr>
          <w:p w14:paraId="5FC16181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合同授权</w:t>
            </w:r>
          </w:p>
        </w:tc>
        <w:tc>
          <w:tcPr>
            <w:tcW w:w="2551" w:type="dxa"/>
            <w:vAlign w:val="center"/>
          </w:tcPr>
          <w:p w14:paraId="18C67AC4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合同工作台、合同模板、授权管理</w:t>
            </w:r>
          </w:p>
        </w:tc>
        <w:tc>
          <w:tcPr>
            <w:tcW w:w="4535" w:type="dxa"/>
            <w:vAlign w:val="center"/>
          </w:tcPr>
          <w:p w14:paraId="1160701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合同审批、电子归档、授权经销商与产品范围控制</w:t>
            </w:r>
          </w:p>
        </w:tc>
      </w:tr>
      <w:tr w:rsidR="00994DEE" w14:paraId="5684ABDE" w14:textId="77777777">
        <w:trPr>
          <w:jc w:val="center"/>
        </w:trPr>
        <w:tc>
          <w:tcPr>
            <w:tcW w:w="1417" w:type="dxa"/>
            <w:vAlign w:val="center"/>
          </w:tcPr>
          <w:p w14:paraId="2278EEE0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销售业务</w:t>
            </w:r>
          </w:p>
        </w:tc>
        <w:tc>
          <w:tcPr>
            <w:tcW w:w="2551" w:type="dxa"/>
            <w:vAlign w:val="center"/>
          </w:tcPr>
          <w:p w14:paraId="1470C1D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销售订单、销售出库、销退订单</w:t>
            </w:r>
          </w:p>
        </w:tc>
        <w:tc>
          <w:tcPr>
            <w:tcW w:w="4535" w:type="dxa"/>
            <w:vAlign w:val="center"/>
          </w:tcPr>
          <w:p w14:paraId="44C862D7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订单审批、扫码出库、发票、收货、销退冲红</w:t>
            </w:r>
          </w:p>
        </w:tc>
      </w:tr>
      <w:tr w:rsidR="00994DEE" w14:paraId="447235E6" w14:textId="77777777">
        <w:trPr>
          <w:jc w:val="center"/>
        </w:trPr>
        <w:tc>
          <w:tcPr>
            <w:tcW w:w="1417" w:type="dxa"/>
            <w:vAlign w:val="center"/>
          </w:tcPr>
          <w:p w14:paraId="3AC254B7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采购业务</w:t>
            </w:r>
          </w:p>
        </w:tc>
        <w:tc>
          <w:tcPr>
            <w:tcW w:w="2551" w:type="dxa"/>
            <w:vAlign w:val="center"/>
          </w:tcPr>
          <w:p w14:paraId="4C38CDFE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采购订单、采购入库、采购退货</w:t>
            </w:r>
          </w:p>
        </w:tc>
        <w:tc>
          <w:tcPr>
            <w:tcW w:w="4535" w:type="dxa"/>
            <w:vAlign w:val="center"/>
          </w:tcPr>
          <w:p w14:paraId="3A435720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采购审批、收货质检、批次/序列号录入</w:t>
            </w:r>
          </w:p>
        </w:tc>
      </w:tr>
      <w:tr w:rsidR="00994DEE" w14:paraId="455431D2" w14:textId="77777777">
        <w:trPr>
          <w:jc w:val="center"/>
        </w:trPr>
        <w:tc>
          <w:tcPr>
            <w:tcW w:w="1417" w:type="dxa"/>
            <w:vAlign w:val="center"/>
          </w:tcPr>
          <w:p w14:paraId="6C8A992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库存业务</w:t>
            </w:r>
          </w:p>
        </w:tc>
        <w:tc>
          <w:tcPr>
            <w:tcW w:w="2551" w:type="dxa"/>
            <w:vAlign w:val="center"/>
          </w:tcPr>
          <w:p w14:paraId="1C21B2BA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库存查询、库存移动、库存调整、库存盘点、效期预警</w:t>
            </w:r>
          </w:p>
        </w:tc>
        <w:tc>
          <w:tcPr>
            <w:tcW w:w="4535" w:type="dxa"/>
            <w:vAlign w:val="center"/>
          </w:tcPr>
          <w:p w14:paraId="53D24955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多仓多货位、批次/序列号、先进先出、近效期预警</w:t>
            </w:r>
          </w:p>
        </w:tc>
      </w:tr>
      <w:tr w:rsidR="00994DEE" w14:paraId="477E25C5" w14:textId="77777777">
        <w:trPr>
          <w:jc w:val="center"/>
        </w:trPr>
        <w:tc>
          <w:tcPr>
            <w:tcW w:w="1417" w:type="dxa"/>
            <w:vAlign w:val="center"/>
          </w:tcPr>
          <w:p w14:paraId="4A082D5D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追溯合规</w:t>
            </w:r>
          </w:p>
        </w:tc>
        <w:tc>
          <w:tcPr>
            <w:tcW w:w="2551" w:type="dxa"/>
            <w:vAlign w:val="center"/>
          </w:tcPr>
          <w:p w14:paraId="36C12E17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序列号追溯、批次追溯、UDI 追溯、操作日志</w:t>
            </w:r>
          </w:p>
        </w:tc>
        <w:tc>
          <w:tcPr>
            <w:tcW w:w="4535" w:type="dxa"/>
            <w:vAlign w:val="center"/>
          </w:tcPr>
          <w:p w14:paraId="2C11F203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一物一码、来源去向、操作留痕、合规报表</w:t>
            </w:r>
          </w:p>
        </w:tc>
      </w:tr>
      <w:tr w:rsidR="00994DEE" w14:paraId="7D584180" w14:textId="77777777">
        <w:trPr>
          <w:jc w:val="center"/>
        </w:trPr>
        <w:tc>
          <w:tcPr>
            <w:tcW w:w="1417" w:type="dxa"/>
            <w:vAlign w:val="center"/>
          </w:tcPr>
          <w:p w14:paraId="4D7BD7B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lastRenderedPageBreak/>
              <w:t>手术营销</w:t>
            </w:r>
          </w:p>
        </w:tc>
        <w:tc>
          <w:tcPr>
            <w:tcW w:w="2551" w:type="dxa"/>
            <w:vAlign w:val="center"/>
          </w:tcPr>
          <w:p w14:paraId="2310AAC8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手术报告、促销活动、费用核销</w:t>
            </w:r>
          </w:p>
        </w:tc>
        <w:tc>
          <w:tcPr>
            <w:tcW w:w="4535" w:type="dxa"/>
            <w:vAlign w:val="center"/>
          </w:tcPr>
          <w:p w14:paraId="51747FD0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植入报台、跟台记录、促销政策、费用闭环</w:t>
            </w:r>
          </w:p>
        </w:tc>
      </w:tr>
      <w:tr w:rsidR="00994DEE" w14:paraId="70AEFA4A" w14:textId="77777777">
        <w:trPr>
          <w:jc w:val="center"/>
        </w:trPr>
        <w:tc>
          <w:tcPr>
            <w:tcW w:w="1417" w:type="dxa"/>
            <w:vAlign w:val="center"/>
          </w:tcPr>
          <w:p w14:paraId="3DD5BDC4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审批中心</w:t>
            </w:r>
          </w:p>
        </w:tc>
        <w:tc>
          <w:tcPr>
            <w:tcW w:w="2551" w:type="dxa"/>
            <w:vAlign w:val="center"/>
          </w:tcPr>
          <w:p w14:paraId="4BDDE231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审批模板、审批任务、审批监控</w:t>
            </w:r>
          </w:p>
        </w:tc>
        <w:tc>
          <w:tcPr>
            <w:tcW w:w="4535" w:type="dxa"/>
            <w:vAlign w:val="center"/>
          </w:tcPr>
          <w:p w14:paraId="1A3B5169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可视化流程、多级审批、超时提醒、代理审批</w:t>
            </w:r>
          </w:p>
        </w:tc>
      </w:tr>
      <w:tr w:rsidR="00994DEE" w14:paraId="62945F69" w14:textId="77777777">
        <w:trPr>
          <w:jc w:val="center"/>
        </w:trPr>
        <w:tc>
          <w:tcPr>
            <w:tcW w:w="1417" w:type="dxa"/>
            <w:vAlign w:val="center"/>
          </w:tcPr>
          <w:p w14:paraId="03C4DE3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数据报表</w:t>
            </w:r>
          </w:p>
        </w:tc>
        <w:tc>
          <w:tcPr>
            <w:tcW w:w="2551" w:type="dxa"/>
            <w:vAlign w:val="center"/>
          </w:tcPr>
          <w:p w14:paraId="328DF591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工作台、数据看板、销售/库存/采购报表</w:t>
            </w:r>
          </w:p>
        </w:tc>
        <w:tc>
          <w:tcPr>
            <w:tcW w:w="4535" w:type="dxa"/>
            <w:vAlign w:val="center"/>
          </w:tcPr>
          <w:p w14:paraId="0B1292BF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实时图表、TOP 排行、周转率、订单追溯、导出订阅</w:t>
            </w:r>
          </w:p>
        </w:tc>
      </w:tr>
      <w:tr w:rsidR="00994DEE" w14:paraId="7050848A" w14:textId="77777777">
        <w:trPr>
          <w:jc w:val="center"/>
        </w:trPr>
        <w:tc>
          <w:tcPr>
            <w:tcW w:w="1417" w:type="dxa"/>
            <w:vAlign w:val="center"/>
          </w:tcPr>
          <w:p w14:paraId="711D178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移动作业</w:t>
            </w:r>
          </w:p>
        </w:tc>
        <w:tc>
          <w:tcPr>
            <w:tcW w:w="2551" w:type="dxa"/>
            <w:vAlign w:val="center"/>
          </w:tcPr>
          <w:p w14:paraId="041DAFAE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移动下单、移动审批、扫码收货、扫码盘点、手术报台</w:t>
            </w:r>
          </w:p>
        </w:tc>
        <w:tc>
          <w:tcPr>
            <w:tcW w:w="4535" w:type="dxa"/>
            <w:vAlign w:val="center"/>
          </w:tcPr>
          <w:p w14:paraId="01E95AE4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PDA/手机 H5 全覆盖，离线缓存</w:t>
            </w:r>
          </w:p>
        </w:tc>
      </w:tr>
      <w:tr w:rsidR="00994DEE" w14:paraId="6AB667E0" w14:textId="77777777">
        <w:trPr>
          <w:jc w:val="center"/>
        </w:trPr>
        <w:tc>
          <w:tcPr>
            <w:tcW w:w="1417" w:type="dxa"/>
            <w:vAlign w:val="center"/>
          </w:tcPr>
          <w:p w14:paraId="5BF98650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系统管理</w:t>
            </w:r>
          </w:p>
        </w:tc>
        <w:tc>
          <w:tcPr>
            <w:tcW w:w="2551" w:type="dxa"/>
            <w:vAlign w:val="center"/>
          </w:tcPr>
          <w:p w14:paraId="0EA2964A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账号、角色、菜单、数据字典、列表页配置、参数</w:t>
            </w:r>
          </w:p>
        </w:tc>
        <w:tc>
          <w:tcPr>
            <w:tcW w:w="4535" w:type="dxa"/>
            <w:vAlign w:val="center"/>
          </w:tcPr>
          <w:p w14:paraId="0E6C4597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租户隔离、细粒度权限、审计日志、可配置界面</w:t>
            </w:r>
          </w:p>
        </w:tc>
      </w:tr>
    </w:tbl>
    <w:p w14:paraId="72BBFB27" w14:textId="77777777" w:rsidR="00994DEE" w:rsidRDefault="00E04763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1.4  术语约定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994DEE" w14:paraId="5081B682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309EEDE5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术语</w:t>
            </w:r>
          </w:p>
        </w:tc>
        <w:tc>
          <w:tcPr>
            <w:tcW w:w="6803" w:type="dxa"/>
            <w:shd w:val="clear" w:color="auto" w:fill="4472C4"/>
          </w:tcPr>
          <w:p w14:paraId="5C19453A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含义</w:t>
            </w:r>
          </w:p>
        </w:tc>
      </w:tr>
      <w:tr w:rsidR="00994DEE" w14:paraId="2A618722" w14:textId="77777777">
        <w:trPr>
          <w:jc w:val="center"/>
        </w:trPr>
        <w:tc>
          <w:tcPr>
            <w:tcW w:w="1701" w:type="dxa"/>
            <w:vAlign w:val="center"/>
          </w:tcPr>
          <w:p w14:paraId="1B437D6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租户</w:t>
            </w:r>
          </w:p>
        </w:tc>
        <w:tc>
          <w:tcPr>
            <w:tcW w:w="6803" w:type="dxa"/>
            <w:vAlign w:val="center"/>
          </w:tcPr>
          <w:p w14:paraId="072ED301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一套独立的业务数据空间，数据与其他租户物理或逻辑隔离，本系统通过 tenantCode 区分。</w:t>
            </w:r>
          </w:p>
        </w:tc>
      </w:tr>
      <w:tr w:rsidR="00994DEE" w14:paraId="30FC08E8" w14:textId="77777777">
        <w:trPr>
          <w:jc w:val="center"/>
        </w:trPr>
        <w:tc>
          <w:tcPr>
            <w:tcW w:w="1701" w:type="dxa"/>
            <w:vAlign w:val="center"/>
          </w:tcPr>
          <w:p w14:paraId="7A89FEE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SKU</w:t>
            </w:r>
          </w:p>
        </w:tc>
        <w:tc>
          <w:tcPr>
            <w:tcW w:w="6803" w:type="dxa"/>
            <w:vAlign w:val="center"/>
          </w:tcPr>
          <w:p w14:paraId="1B052F80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最小库存单元，对应一个具体的产品规格型号。</w:t>
            </w:r>
          </w:p>
        </w:tc>
      </w:tr>
      <w:tr w:rsidR="00994DEE" w14:paraId="31D5AA6C" w14:textId="77777777">
        <w:trPr>
          <w:jc w:val="center"/>
        </w:trPr>
        <w:tc>
          <w:tcPr>
            <w:tcW w:w="1701" w:type="dxa"/>
            <w:vAlign w:val="center"/>
          </w:tcPr>
          <w:p w14:paraId="4FEE8A17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UDI</w:t>
            </w:r>
          </w:p>
        </w:tc>
        <w:tc>
          <w:tcPr>
            <w:tcW w:w="6803" w:type="dxa"/>
            <w:vAlign w:val="center"/>
          </w:tcPr>
          <w:p w14:paraId="0D347E15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医疗器械唯一标识（Unique Device Identification），由 DI + PI 组成。</w:t>
            </w:r>
          </w:p>
        </w:tc>
      </w:tr>
      <w:tr w:rsidR="00994DEE" w14:paraId="0CEABDC0" w14:textId="77777777">
        <w:trPr>
          <w:jc w:val="center"/>
        </w:trPr>
        <w:tc>
          <w:tcPr>
            <w:tcW w:w="1701" w:type="dxa"/>
            <w:vAlign w:val="center"/>
          </w:tcPr>
          <w:p w14:paraId="6CF7ACF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批号</w:t>
            </w:r>
          </w:p>
        </w:tc>
        <w:tc>
          <w:tcPr>
            <w:tcW w:w="6803" w:type="dxa"/>
            <w:vAlign w:val="center"/>
          </w:tcPr>
          <w:p w14:paraId="74B2DD8F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同一批次生产或采购的产品标识，用于批次追溯与效期管理。</w:t>
            </w:r>
          </w:p>
        </w:tc>
      </w:tr>
      <w:tr w:rsidR="00994DEE" w14:paraId="4F804318" w14:textId="77777777">
        <w:trPr>
          <w:jc w:val="center"/>
        </w:trPr>
        <w:tc>
          <w:tcPr>
            <w:tcW w:w="1701" w:type="dxa"/>
            <w:vAlign w:val="center"/>
          </w:tcPr>
          <w:p w14:paraId="247E198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序列号</w:t>
            </w:r>
          </w:p>
        </w:tc>
        <w:tc>
          <w:tcPr>
            <w:tcW w:w="6803" w:type="dxa"/>
            <w:vAlign w:val="center"/>
          </w:tcPr>
          <w:p w14:paraId="14A66BBF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单件产品唯一编号，用于高值耗材/植入物的一物一码管理。</w:t>
            </w:r>
          </w:p>
        </w:tc>
      </w:tr>
      <w:tr w:rsidR="00994DEE" w14:paraId="7659EB8D" w14:textId="77777777">
        <w:trPr>
          <w:jc w:val="center"/>
        </w:trPr>
        <w:tc>
          <w:tcPr>
            <w:tcW w:w="1701" w:type="dxa"/>
            <w:vAlign w:val="center"/>
          </w:tcPr>
          <w:p w14:paraId="069ADF37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GSP/GMP</w:t>
            </w:r>
          </w:p>
        </w:tc>
        <w:tc>
          <w:tcPr>
            <w:tcW w:w="6803" w:type="dxa"/>
            <w:vAlign w:val="center"/>
          </w:tcPr>
          <w:p w14:paraId="7E71FF3E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药品/医疗器械经营/生产质量管理规范，系统对相关证照进行效期预警。</w:t>
            </w:r>
          </w:p>
        </w:tc>
      </w:tr>
      <w:tr w:rsidR="00994DEE" w14:paraId="0CE0CE15" w14:textId="77777777">
        <w:trPr>
          <w:jc w:val="center"/>
        </w:trPr>
        <w:tc>
          <w:tcPr>
            <w:tcW w:w="1701" w:type="dxa"/>
            <w:vAlign w:val="center"/>
          </w:tcPr>
          <w:p w14:paraId="72AE6E24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工作流</w:t>
            </w:r>
          </w:p>
        </w:tc>
        <w:tc>
          <w:tcPr>
            <w:tcW w:w="6803" w:type="dxa"/>
            <w:vAlign w:val="center"/>
          </w:tcPr>
          <w:p w14:paraId="28C446E7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审批模板定义的多级审批节点、条件分支与通知规则。</w:t>
            </w:r>
          </w:p>
        </w:tc>
      </w:tr>
    </w:tbl>
    <w:p w14:paraId="274EBE04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12DC76BF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第二章  系统运行环境与登录</w:t>
      </w:r>
    </w:p>
    <w:p w14:paraId="2EC44851" w14:textId="77777777" w:rsidR="00994DEE" w:rsidRDefault="00E04763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2.1  运行环境</w:t>
      </w:r>
    </w:p>
    <w:p w14:paraId="3B17177B" w14:textId="77777777" w:rsidR="00994DEE" w:rsidRDefault="00E04763">
      <w:pPr>
        <w:pStyle w:val="31"/>
        <w:spacing w:before="160" w:after="80" w:line="360" w:lineRule="auto"/>
      </w:pPr>
      <w:r>
        <w:rPr>
          <w:rFonts w:ascii="黑体" w:eastAsia="黑体" w:hAnsi="黑体"/>
          <w:sz w:val="24"/>
        </w:rPr>
        <w:t>2.1.1  服务端环境</w:t>
      </w:r>
    </w:p>
    <w:p w14:paraId="7FEC8B2B" w14:textId="77777777" w:rsidR="00994DEE" w:rsidRDefault="00E04763">
      <w:pPr>
        <w:pStyle w:val="a0"/>
        <w:spacing w:after="40" w:line="360" w:lineRule="auto"/>
        <w:ind w:left="454"/>
      </w:pPr>
      <w:r>
        <w:rPr>
          <w:rFonts w:ascii="宋体" w:eastAsia="宋体" w:hAnsi="宋体"/>
          <w:sz w:val="24"/>
        </w:rPr>
        <w:t>操作系统：Linux（推荐 CentOS 7+ / Ubuntu 20.04+），运行 Docker 24+ 与 Docker Compose。</w:t>
      </w:r>
    </w:p>
    <w:p w14:paraId="30A3E762" w14:textId="77777777" w:rsidR="00994DEE" w:rsidRDefault="00E04763">
      <w:pPr>
        <w:pStyle w:val="a0"/>
        <w:spacing w:after="40" w:line="360" w:lineRule="auto"/>
        <w:ind w:left="454"/>
      </w:pPr>
      <w:r>
        <w:rPr>
          <w:rFonts w:ascii="宋体" w:eastAsia="宋体" w:hAnsi="宋体"/>
          <w:sz w:val="24"/>
        </w:rPr>
        <w:t>JDK：Eclipse Temurin 17；应用服务器：Spring Boot 3.2 内嵌 Tomcat。</w:t>
      </w:r>
    </w:p>
    <w:p w14:paraId="1AF070B2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数据库：PostgreSQL 14+；缓存：Redis 7；消息：异步线程池 + 数据库事件表。</w:t>
      </w:r>
    </w:p>
    <w:p w14:paraId="15202B31" w14:textId="77777777" w:rsidR="00994DEE" w:rsidRDefault="00E04763">
      <w:pPr>
        <w:pStyle w:val="a0"/>
        <w:spacing w:after="40" w:line="360" w:lineRule="auto"/>
        <w:ind w:left="454"/>
      </w:pPr>
      <w:r>
        <w:rPr>
          <w:rFonts w:ascii="宋体" w:eastAsia="宋体" w:hAnsi="宋体"/>
          <w:sz w:val="24"/>
        </w:rPr>
        <w:t>反向代理：Nginx 1.24，提供 PC 与移动端 H5 静态资源及 API 代理。</w:t>
      </w:r>
    </w:p>
    <w:p w14:paraId="0E25B811" w14:textId="77777777" w:rsidR="00994DEE" w:rsidRDefault="00E04763">
      <w:pPr>
        <w:pStyle w:val="31"/>
        <w:spacing w:before="160" w:after="80" w:line="360" w:lineRule="auto"/>
      </w:pPr>
      <w:r>
        <w:rPr>
          <w:rFonts w:ascii="黑体" w:eastAsia="黑体" w:hAnsi="黑体"/>
          <w:sz w:val="24"/>
        </w:rPr>
        <w:t>2.1.2  客户端环境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102"/>
        <w:gridCol w:w="2268"/>
      </w:tblGrid>
      <w:tr w:rsidR="00994DEE" w14:paraId="2C91AF8F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58131FAB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端</w:t>
            </w:r>
          </w:p>
        </w:tc>
        <w:tc>
          <w:tcPr>
            <w:tcW w:w="5102" w:type="dxa"/>
            <w:shd w:val="clear" w:color="auto" w:fill="4472C4"/>
          </w:tcPr>
          <w:p w14:paraId="70B2C580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推荐浏览器 / 设备</w:t>
            </w:r>
          </w:p>
        </w:tc>
        <w:tc>
          <w:tcPr>
            <w:tcW w:w="2268" w:type="dxa"/>
            <w:shd w:val="clear" w:color="auto" w:fill="4472C4"/>
          </w:tcPr>
          <w:p w14:paraId="154FAC4C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最低分辨率</w:t>
            </w:r>
          </w:p>
        </w:tc>
      </w:tr>
      <w:tr w:rsidR="00994DEE" w14:paraId="69DDCDBF" w14:textId="77777777">
        <w:trPr>
          <w:jc w:val="center"/>
        </w:trPr>
        <w:tc>
          <w:tcPr>
            <w:tcW w:w="1417" w:type="dxa"/>
            <w:vAlign w:val="center"/>
          </w:tcPr>
          <w:p w14:paraId="6C08D385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PC 端</w:t>
            </w:r>
          </w:p>
        </w:tc>
        <w:tc>
          <w:tcPr>
            <w:tcW w:w="5102" w:type="dxa"/>
            <w:vAlign w:val="center"/>
          </w:tcPr>
          <w:p w14:paraId="29A7759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Chrome 100+、Edge 100+、Firefox 100+（均为近一年版本）</w:t>
            </w:r>
          </w:p>
        </w:tc>
        <w:tc>
          <w:tcPr>
            <w:tcW w:w="2268" w:type="dxa"/>
            <w:vAlign w:val="center"/>
          </w:tcPr>
          <w:p w14:paraId="1857582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1366 × 768，推荐 1920 × 1080</w:t>
            </w:r>
          </w:p>
        </w:tc>
      </w:tr>
      <w:tr w:rsidR="00994DEE" w14:paraId="08A9F329" w14:textId="77777777">
        <w:trPr>
          <w:jc w:val="center"/>
        </w:trPr>
        <w:tc>
          <w:tcPr>
            <w:tcW w:w="1417" w:type="dxa"/>
            <w:vAlign w:val="center"/>
          </w:tcPr>
          <w:p w14:paraId="7D2B02B5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移动端 H5</w:t>
            </w:r>
          </w:p>
        </w:tc>
        <w:tc>
          <w:tcPr>
            <w:tcW w:w="5102" w:type="dxa"/>
            <w:vAlign w:val="center"/>
          </w:tcPr>
          <w:p w14:paraId="7613D04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iOS Safari 15+、Android Chrome 100+、企业微信/钉钉/飞书内置浏览器</w:t>
            </w:r>
          </w:p>
        </w:tc>
        <w:tc>
          <w:tcPr>
            <w:tcW w:w="2268" w:type="dxa"/>
            <w:vAlign w:val="center"/>
          </w:tcPr>
          <w:p w14:paraId="712A8E82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375 × 667，推荐 390 × 844</w:t>
            </w:r>
          </w:p>
        </w:tc>
      </w:tr>
      <w:tr w:rsidR="00994DEE" w14:paraId="626DFA5F" w14:textId="77777777">
        <w:trPr>
          <w:jc w:val="center"/>
        </w:trPr>
        <w:tc>
          <w:tcPr>
            <w:tcW w:w="1417" w:type="dxa"/>
            <w:vAlign w:val="center"/>
          </w:tcPr>
          <w:p w14:paraId="7AE22EF4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扫码设备</w:t>
            </w:r>
          </w:p>
        </w:tc>
        <w:tc>
          <w:tcPr>
            <w:tcW w:w="5102" w:type="dxa"/>
            <w:vAlign w:val="center"/>
          </w:tcPr>
          <w:p w14:paraId="52303648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支持摄像头的手机/PDA，或接入 USB 扫码枪的 PC</w:t>
            </w:r>
          </w:p>
        </w:tc>
        <w:tc>
          <w:tcPr>
            <w:tcW w:w="2268" w:type="dxa"/>
            <w:vAlign w:val="center"/>
          </w:tcPr>
          <w:p w14:paraId="1E9F5AE0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—</w:t>
            </w:r>
          </w:p>
        </w:tc>
      </w:tr>
    </w:tbl>
    <w:p w14:paraId="302AF4CA" w14:textId="77777777" w:rsidR="00994DEE" w:rsidRDefault="00E04763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2.2  PC 端登录</w:t>
      </w:r>
    </w:p>
    <w:p w14:paraId="7AFDC0E5" w14:textId="77777777" w:rsidR="00994DEE" w:rsidRDefault="00E04763">
      <w:pPr>
        <w:spacing w:after="80" w:line="360" w:lineRule="auto"/>
        <w:ind w:firstLine="480"/>
      </w:pPr>
      <w:r>
        <w:rPr>
          <w:rFonts w:ascii="宋体" w:eastAsia="宋体" w:hAnsi="宋体"/>
          <w:sz w:val="24"/>
        </w:rPr>
        <w:t>打开浏览器，在地址栏输入系统访问地址（正式环境示例：http://系统访问地址/），进入系统登录页。</w:t>
      </w:r>
    </w:p>
    <w:p w14:paraId="73DE1763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773EE542" wp14:editId="42EE0FC9">
            <wp:extent cx="5579745" cy="3487420"/>
            <wp:effectExtent l="0" t="0" r="133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1718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2-1  PC 端登录页</w:t>
      </w:r>
    </w:p>
    <w:p w14:paraId="2B66BD60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登录页包含以下输入项：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5953"/>
      </w:tblGrid>
      <w:tr w:rsidR="00994DEE" w14:paraId="35A0F1BE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1F7BD48F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字段</w:t>
            </w:r>
          </w:p>
        </w:tc>
        <w:tc>
          <w:tcPr>
            <w:tcW w:w="1134" w:type="dxa"/>
            <w:shd w:val="clear" w:color="auto" w:fill="4472C4"/>
          </w:tcPr>
          <w:p w14:paraId="6C962CC4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是否必填</w:t>
            </w:r>
          </w:p>
        </w:tc>
        <w:tc>
          <w:tcPr>
            <w:tcW w:w="5953" w:type="dxa"/>
            <w:shd w:val="clear" w:color="auto" w:fill="4472C4"/>
          </w:tcPr>
          <w:p w14:paraId="58404B98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说明</w:t>
            </w:r>
          </w:p>
        </w:tc>
      </w:tr>
      <w:tr w:rsidR="00994DEE" w14:paraId="307AAEE6" w14:textId="77777777">
        <w:trPr>
          <w:jc w:val="center"/>
        </w:trPr>
        <w:tc>
          <w:tcPr>
            <w:tcW w:w="1417" w:type="dxa"/>
            <w:vAlign w:val="center"/>
          </w:tcPr>
          <w:p w14:paraId="7A66D29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租户</w:t>
            </w:r>
          </w:p>
        </w:tc>
        <w:tc>
          <w:tcPr>
            <w:tcW w:w="1134" w:type="dxa"/>
            <w:vAlign w:val="center"/>
          </w:tcPr>
          <w:p w14:paraId="55AA29D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是</w:t>
            </w:r>
          </w:p>
        </w:tc>
        <w:tc>
          <w:tcPr>
            <w:tcW w:w="5953" w:type="dxa"/>
            <w:vAlign w:val="center"/>
          </w:tcPr>
          <w:p w14:paraId="7C1443D1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由系统管理员分配的租户编码，如 default。</w:t>
            </w:r>
          </w:p>
        </w:tc>
      </w:tr>
      <w:tr w:rsidR="00994DEE" w14:paraId="598B30DE" w14:textId="77777777">
        <w:trPr>
          <w:jc w:val="center"/>
        </w:trPr>
        <w:tc>
          <w:tcPr>
            <w:tcW w:w="1417" w:type="dxa"/>
            <w:vAlign w:val="center"/>
          </w:tcPr>
          <w:p w14:paraId="6D947EB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账号</w:t>
            </w:r>
          </w:p>
        </w:tc>
        <w:tc>
          <w:tcPr>
            <w:tcW w:w="1134" w:type="dxa"/>
            <w:vAlign w:val="center"/>
          </w:tcPr>
          <w:p w14:paraId="74CD8E5D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是</w:t>
            </w:r>
          </w:p>
        </w:tc>
        <w:tc>
          <w:tcPr>
            <w:tcW w:w="5953" w:type="dxa"/>
            <w:vAlign w:val="center"/>
          </w:tcPr>
          <w:p w14:paraId="0CDB710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用户登录账号，如 admin 或 sys_admin。</w:t>
            </w:r>
          </w:p>
        </w:tc>
      </w:tr>
      <w:tr w:rsidR="00994DEE" w14:paraId="20BA75CC" w14:textId="77777777">
        <w:trPr>
          <w:jc w:val="center"/>
        </w:trPr>
        <w:tc>
          <w:tcPr>
            <w:tcW w:w="1417" w:type="dxa"/>
            <w:vAlign w:val="center"/>
          </w:tcPr>
          <w:p w14:paraId="4BDE9801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密码</w:t>
            </w:r>
          </w:p>
        </w:tc>
        <w:tc>
          <w:tcPr>
            <w:tcW w:w="1134" w:type="dxa"/>
            <w:vAlign w:val="center"/>
          </w:tcPr>
          <w:p w14:paraId="357A32A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是</w:t>
            </w:r>
          </w:p>
        </w:tc>
        <w:tc>
          <w:tcPr>
            <w:tcW w:w="5953" w:type="dxa"/>
            <w:vAlign w:val="center"/>
          </w:tcPr>
          <w:p w14:paraId="2BF63E2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登录密码，密码长度不少于 8 位，需包含字母与数字。</w:t>
            </w:r>
          </w:p>
        </w:tc>
      </w:tr>
      <w:tr w:rsidR="00994DEE" w14:paraId="417139E5" w14:textId="77777777">
        <w:trPr>
          <w:jc w:val="center"/>
        </w:trPr>
        <w:tc>
          <w:tcPr>
            <w:tcW w:w="1417" w:type="dxa"/>
            <w:vAlign w:val="center"/>
          </w:tcPr>
          <w:p w14:paraId="2C45C59D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验证码</w:t>
            </w:r>
          </w:p>
        </w:tc>
        <w:tc>
          <w:tcPr>
            <w:tcW w:w="1134" w:type="dxa"/>
            <w:vAlign w:val="center"/>
          </w:tcPr>
          <w:p w14:paraId="0BBADBD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视策略</w:t>
            </w:r>
          </w:p>
        </w:tc>
        <w:tc>
          <w:tcPr>
            <w:tcW w:w="5953" w:type="dxa"/>
            <w:vAlign w:val="center"/>
          </w:tcPr>
          <w:p w14:paraId="1A90D61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如管理员开启了验证码策略，则必须填写图形验证码。</w:t>
            </w:r>
          </w:p>
        </w:tc>
      </w:tr>
      <w:tr w:rsidR="00994DEE" w14:paraId="0525F9B7" w14:textId="77777777">
        <w:trPr>
          <w:jc w:val="center"/>
        </w:trPr>
        <w:tc>
          <w:tcPr>
            <w:tcW w:w="1417" w:type="dxa"/>
            <w:vAlign w:val="center"/>
          </w:tcPr>
          <w:p w14:paraId="2FC6D95D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记住我</w:t>
            </w:r>
          </w:p>
        </w:tc>
        <w:tc>
          <w:tcPr>
            <w:tcW w:w="1134" w:type="dxa"/>
            <w:vAlign w:val="center"/>
          </w:tcPr>
          <w:p w14:paraId="7A8D9016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否</w:t>
            </w:r>
          </w:p>
        </w:tc>
        <w:tc>
          <w:tcPr>
            <w:tcW w:w="5953" w:type="dxa"/>
            <w:vAlign w:val="center"/>
          </w:tcPr>
          <w:p w14:paraId="23DD8AE3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勾选后 7 天内免重新登录（公用电脑请勿勾选）。</w:t>
            </w:r>
          </w:p>
        </w:tc>
      </w:tr>
    </w:tbl>
    <w:p w14:paraId="1CE98D64" w14:textId="77777777" w:rsidR="00994DEE" w:rsidRDefault="00E04763">
      <w:pPr>
        <w:spacing w:after="80" w:line="360" w:lineRule="auto"/>
        <w:ind w:firstLine="480"/>
      </w:pPr>
      <w:r>
        <w:rPr>
          <w:rFonts w:ascii="宋体" w:eastAsia="宋体" w:hAnsi="宋体"/>
          <w:sz w:val="24"/>
        </w:rPr>
        <w:t>登录操作步骤：</w:t>
      </w:r>
    </w:p>
    <w:p w14:paraId="46E1F9BD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在“租户”输入框输入租户编码，按 Tab 键或用鼠标点击下一输入框。</w:t>
      </w:r>
    </w:p>
    <w:p w14:paraId="66369B47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依次输入“账号”“密码”，必要时输入验证码。</w:t>
      </w:r>
    </w:p>
    <w:p w14:paraId="57EFE7E8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单击蓝色“登 录”按钮，系统校验通过后跳转至工作台首页；校验失败时在按钮下方显示红色提示。</w:t>
      </w:r>
    </w:p>
    <w:p w14:paraId="29A08573" w14:textId="77777777" w:rsidR="00994DEE" w:rsidRDefault="00E04763">
      <w:pPr>
        <w:pBdr>
          <w:left w:val="single" w:sz="18" w:space="8" w:color="4472C4"/>
        </w:pBdr>
        <w:shd w:val="clear" w:color="auto" w:fill="F2F6FC"/>
        <w:spacing w:before="80" w:after="120"/>
        <w:ind w:left="283"/>
        <w:rPr>
          <w:lang w:eastAsia="zh-CN"/>
        </w:rPr>
      </w:pPr>
      <w:r>
        <w:rPr>
          <w:rFonts w:ascii="宋体" w:eastAsia="宋体" w:hAnsi="宋体"/>
          <w:color w:val="333333"/>
          <w:sz w:val="21"/>
          <w:lang w:eastAsia="zh-CN"/>
        </w:rPr>
        <w:t>【说明】连续 5 次输入错误密码，账号将被临时锁定 15 分钟；忘记密码请联系系统管理员在“账号管理”中重置。</w:t>
      </w:r>
    </w:p>
    <w:p w14:paraId="0E2C6246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2.3  移动端登录</w:t>
      </w:r>
    </w:p>
    <w:p w14:paraId="57C2D492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在手机浏览器中输入移动端地址（如 http://系统访问地址/mobile/），或通过企业微信/钉钉工作台进入，进入移动端登录页。移动端登录页采用卡片式布局，自上而下依次为租户、账号、密码三个输入框及蓝色“登录”按钮。</w:t>
      </w:r>
    </w:p>
    <w:p w14:paraId="6861C745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41E060C5" wp14:editId="57ED3BBC">
            <wp:extent cx="2519680" cy="5453380"/>
            <wp:effectExtent l="0" t="0" r="1016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80EE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2-2  移动端登录页</w:t>
      </w:r>
    </w:p>
    <w:p w14:paraId="022CDC4B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移动端登录成功后，系统默认进入“首页”，底部 Tab 栏提供“首页、订单、报台、审批、消息、我的”六个一级入口。Token 有效期默认 2 小时，刷新 Token 有效期 7 天，过期后自动跳回登录页。</w:t>
      </w:r>
    </w:p>
    <w:p w14:paraId="0E0BD4B5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2.4  密码修改与退出登录</w:t>
      </w:r>
    </w:p>
    <w:p w14:paraId="76EBE4B7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PC 端：右上角头像下拉菜单中选择“修改密码”，输入旧密码与新密码后保存；选择“退出登录”可清除本机会话。</w:t>
      </w:r>
    </w:p>
    <w:p w14:paraId="52B243D4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移动端：在底部 Tab 栏切换到“我的”，点击“修改密码”或“退出登录”即可完成相应操作。</w:t>
      </w:r>
    </w:p>
    <w:p w14:paraId="1BE105E4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22ABC88F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第三章  工作台与系统首页</w:t>
      </w:r>
    </w:p>
    <w:p w14:paraId="3339C96D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3.1  PC 端工作台首页</w:t>
      </w:r>
    </w:p>
    <w:p w14:paraId="4AF12C45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PC 端登录成功后默认进入“工作台首页”。页面顶部横向显示“欢迎使用 DMS经销商管理系统”标题与“当前登录：(用户)，租户 -”副标题，右上角有“Vue3 + Element Plus 栈”技术标识与“仪表盘数据：本年”周期标签。下方依次为四个快捷入口卡片（产品管理、经销商管理、销售订单、库存查询）、仪表盘速览 KPI、销售趋势折线图、订单漏斗图、经销商销售 TOP5 与本月速览。</w:t>
      </w:r>
    </w:p>
    <w:p w14:paraId="213C2C75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431970CA" wp14:editId="4208D8E3">
            <wp:extent cx="5579745" cy="3487420"/>
            <wp:effectExtent l="0" t="0" r="133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52BB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3-1  PC 端工作台首页</w:t>
      </w:r>
    </w:p>
    <w:p w14:paraId="4EAC9BAF" w14:textId="77777777" w:rsidR="00994DEE" w:rsidRDefault="00E04763">
      <w:pPr>
        <w:pStyle w:val="31"/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3.1.1  欢迎区与周期切换</w:t>
      </w:r>
    </w:p>
    <w:p w14:paraId="4EDD7AEA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欢迎区位于首页顶部，左侧为 DMS 蓝色 logo + “欢迎使用 DMS经销商管理系统”标题，右侧显示当前登录用户与租户；“仪表盘速览”卡片右上角提供四个时间段按钮：当日、本月、本季、本年，默认选中“本年”（蓝色高亮），点击任一按钮所有 KPI 与图表即时切换；旁边还有“刷新”按钮与“查看完整仪表盘 →”链接，可跳转到数据看板。</w:t>
      </w:r>
    </w:p>
    <w:p w14:paraId="21C143E4" w14:textId="77777777" w:rsidR="00994DEE" w:rsidRDefault="00E04763">
      <w:pPr>
        <w:pStyle w:val="31"/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lastRenderedPageBreak/>
        <w:t>3.1.2  快捷入口</w:t>
      </w:r>
    </w:p>
    <w:p w14:paraId="0E56565A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欢迎区下方为四个常用功能卡片，自左向右依次为：产品管理（蓝色购物袋图标）、经销商管理（蓝色楼宇图标）、销售订单（蓝色购物车+出箭头图标）、库存查询（蓝色仓库图标）。单击任一卡片即可直达对应模块，减少菜单层级，鼠标悬停时卡片有轻微上浮阴影效果。</w:t>
      </w:r>
    </w:p>
    <w:p w14:paraId="213B69FA" w14:textId="77777777" w:rsidR="00994DEE" w:rsidRDefault="00E04763">
      <w:pPr>
        <w:pStyle w:val="31"/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3.1.3  仪表盘速览 KPI</w:t>
      </w:r>
    </w:p>
    <w:p w14:paraId="7F5D66E5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仪表盘速览区包含四张 KPI 卡片，顶部为彩色横条，数值与说明文字居中：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2835"/>
      </w:tblGrid>
      <w:tr w:rsidR="00994DEE" w14:paraId="6C190ADE" w14:textId="77777777">
        <w:trPr>
          <w:jc w:val="center"/>
        </w:trPr>
        <w:tc>
          <w:tcPr>
            <w:tcW w:w="2268" w:type="dxa"/>
            <w:shd w:val="clear" w:color="auto" w:fill="4472C4"/>
          </w:tcPr>
          <w:p w14:paraId="3D415F8B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指标</w:t>
            </w:r>
          </w:p>
        </w:tc>
        <w:tc>
          <w:tcPr>
            <w:tcW w:w="3402" w:type="dxa"/>
            <w:shd w:val="clear" w:color="auto" w:fill="4472C4"/>
          </w:tcPr>
          <w:p w14:paraId="0FFB372F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示例值</w:t>
            </w:r>
          </w:p>
        </w:tc>
        <w:tc>
          <w:tcPr>
            <w:tcW w:w="2835" w:type="dxa"/>
            <w:shd w:val="clear" w:color="auto" w:fill="4472C4"/>
          </w:tcPr>
          <w:p w14:paraId="3380B7D4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颜色</w:t>
            </w:r>
          </w:p>
        </w:tc>
      </w:tr>
      <w:tr w:rsidR="00994DEE" w14:paraId="59FE1979" w14:textId="77777777">
        <w:trPr>
          <w:jc w:val="center"/>
        </w:trPr>
        <w:tc>
          <w:tcPr>
            <w:tcW w:w="2268" w:type="dxa"/>
            <w:vAlign w:val="center"/>
          </w:tcPr>
          <w:p w14:paraId="17C2D21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销售总额</w:t>
            </w:r>
          </w:p>
        </w:tc>
        <w:tc>
          <w:tcPr>
            <w:tcW w:w="3402" w:type="dxa"/>
            <w:vAlign w:val="center"/>
          </w:tcPr>
          <w:p w14:paraId="2802CED8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¥ 8,705,187.46</w:t>
            </w:r>
          </w:p>
        </w:tc>
        <w:tc>
          <w:tcPr>
            <w:tcW w:w="2835" w:type="dxa"/>
            <w:vAlign w:val="center"/>
          </w:tcPr>
          <w:p w14:paraId="0EC5EC12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蓝色</w:t>
            </w:r>
          </w:p>
        </w:tc>
      </w:tr>
      <w:tr w:rsidR="00994DEE" w14:paraId="075DC80D" w14:textId="77777777">
        <w:trPr>
          <w:jc w:val="center"/>
        </w:trPr>
        <w:tc>
          <w:tcPr>
            <w:tcW w:w="2268" w:type="dxa"/>
            <w:vAlign w:val="center"/>
          </w:tcPr>
          <w:p w14:paraId="042413D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订单数</w:t>
            </w:r>
          </w:p>
        </w:tc>
        <w:tc>
          <w:tcPr>
            <w:tcW w:w="3402" w:type="dxa"/>
            <w:vAlign w:val="center"/>
          </w:tcPr>
          <w:p w14:paraId="771B0E7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695</w:t>
            </w:r>
          </w:p>
        </w:tc>
        <w:tc>
          <w:tcPr>
            <w:tcW w:w="2835" w:type="dxa"/>
            <w:vAlign w:val="center"/>
          </w:tcPr>
          <w:p w14:paraId="64074E90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绿色</w:t>
            </w:r>
          </w:p>
        </w:tc>
      </w:tr>
      <w:tr w:rsidR="00994DEE" w14:paraId="76D8E2B9" w14:textId="77777777">
        <w:trPr>
          <w:jc w:val="center"/>
        </w:trPr>
        <w:tc>
          <w:tcPr>
            <w:tcW w:w="2268" w:type="dxa"/>
            <w:vAlign w:val="center"/>
          </w:tcPr>
          <w:p w14:paraId="33D0571E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活跃经销商</w:t>
            </w:r>
          </w:p>
        </w:tc>
        <w:tc>
          <w:tcPr>
            <w:tcW w:w="3402" w:type="dxa"/>
            <w:vAlign w:val="center"/>
          </w:tcPr>
          <w:p w14:paraId="5AAADCC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50</w:t>
            </w:r>
          </w:p>
        </w:tc>
        <w:tc>
          <w:tcPr>
            <w:tcW w:w="2835" w:type="dxa"/>
            <w:vAlign w:val="center"/>
          </w:tcPr>
          <w:p w14:paraId="67E5D2E7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橙色</w:t>
            </w:r>
          </w:p>
        </w:tc>
      </w:tr>
      <w:tr w:rsidR="00994DEE" w14:paraId="67816A17" w14:textId="77777777">
        <w:trPr>
          <w:jc w:val="center"/>
        </w:trPr>
        <w:tc>
          <w:tcPr>
            <w:tcW w:w="2268" w:type="dxa"/>
            <w:vAlign w:val="center"/>
          </w:tcPr>
          <w:p w14:paraId="797EC83E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手术台数</w:t>
            </w:r>
          </w:p>
        </w:tc>
        <w:tc>
          <w:tcPr>
            <w:tcW w:w="3402" w:type="dxa"/>
            <w:vAlign w:val="center"/>
          </w:tcPr>
          <w:p w14:paraId="0FD4E83D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30</w:t>
            </w:r>
          </w:p>
        </w:tc>
        <w:tc>
          <w:tcPr>
            <w:tcW w:w="2835" w:type="dxa"/>
            <w:vAlign w:val="center"/>
          </w:tcPr>
          <w:p w14:paraId="75DE2D6B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红色</w:t>
            </w:r>
          </w:p>
        </w:tc>
      </w:tr>
    </w:tbl>
    <w:p w14:paraId="6ACFD6E2" w14:textId="77777777" w:rsidR="00994DEE" w:rsidRDefault="00E04763">
      <w:pPr>
        <w:pStyle w:val="31"/>
        <w:spacing w:before="160" w:after="80" w:line="360" w:lineRule="auto"/>
      </w:pPr>
      <w:r>
        <w:rPr>
          <w:rFonts w:ascii="黑体" w:eastAsia="黑体" w:hAnsi="黑体"/>
          <w:sz w:val="24"/>
        </w:rPr>
        <w:t>3.1.4  销售趋势与订单漏斗</w:t>
      </w:r>
    </w:p>
    <w:p w14:paraId="427396D6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“销售趋势（本年）”为蓝色面积折线图，横轴为月份 2026-01 至 2026-08，纵轴为金额（0–300,000 等刻度），曲线展示年度内销售金额走势，悬停可查看当月具体数值。右侧“订单漏斗”自上而下按状态分层：APPROVED（已审批，黄色最宽）、SUBMITTED（已提交，绿色）、DRAFT（草稿，深蓝）、COMPLETED（已完成，红色）、CANCELLED（已取消，浅蓝）、REJECTED（已驳回，深绿）、SHIPPING（发货中，橙色），直观反映订单各阶段留存。</w:t>
      </w:r>
    </w:p>
    <w:p w14:paraId="676E5799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页面再下方依次展示“经销商销售 TOP5”排行榜与“本月速览”待办/统计卡，为管理人员提供一屏式业务总览。</w:t>
      </w:r>
    </w:p>
    <w:p w14:paraId="0F2369D8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3.2  仪表盘</w:t>
      </w:r>
    </w:p>
    <w:p w14:paraId="5CA02E1A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在左侧菜单进入“数据看板 → 仪表盘”，可查看完整的业务仪表盘。该页面在工作台卡片基础上扩展了产品销售 TOP10、经销商销售排行、库存周转率趋势、订单审批时效等图表，并支持按时间区间、经销商、产品分类筛选。</w:t>
      </w:r>
    </w:p>
    <w:p w14:paraId="081582DA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68755EB2" wp14:editId="79BEB185">
            <wp:extent cx="5579745" cy="3487420"/>
            <wp:effectExtent l="0" t="0" r="133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8BC9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3-2  数据看板仪表盘</w:t>
      </w:r>
    </w:p>
    <w:p w14:paraId="6C846666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图表操作要点：</w:t>
      </w:r>
    </w:p>
    <w:p w14:paraId="2E5942BA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鼠标悬停在图表数据点上可查看具体数值；点击图例可隐藏/显示对应系列。</w:t>
      </w:r>
    </w:p>
    <w:p w14:paraId="3161B429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图表右上角提供“下载为图片”“导出 Excel”按钮，便于线下汇报。</w:t>
      </w:r>
    </w:p>
    <w:p w14:paraId="0C495387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筛选条件变更后图表自动刷新，无需手动点击查询。</w:t>
      </w:r>
    </w:p>
    <w:p w14:paraId="74161238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0DC5E6AF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第四章  基础数据管理</w:t>
      </w:r>
    </w:p>
    <w:p w14:paraId="7C2F7042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基础数据是 DMS 所有业务单据的前置条件，必须在开展销售、采购、库存业务前完成维护。本章按菜单顺序依次说明产品管理、产品分类、仓库管理、经销商管理、医院/终端、供应商等模块。</w:t>
      </w:r>
    </w:p>
    <w:p w14:paraId="42F28605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4.1  产品管理</w:t>
      </w:r>
    </w:p>
    <w:p w14:paraId="6D0C32F9" w14:textId="77777777" w:rsidR="00994DEE" w:rsidRDefault="00E04763">
      <w:pPr>
        <w:pStyle w:val="31"/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4.1.1  产品列表</w:t>
      </w:r>
    </w:p>
    <w:p w14:paraId="080C6D67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进入“基础数据 → 产品管理”，打开产品列表页。页面顶部提供关键词、产品分类、产品类型、状态四个筛选条件，工具栏提供“新增、导入、导出、批量删除”按钮，表格列依次为产品编码、中文名称、英文名称、产品类型、规格型号、单位、参考单价、状态等。</w:t>
      </w:r>
    </w:p>
    <w:p w14:paraId="5FCDAE1B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23AD39DF" wp14:editId="4791F1E9">
            <wp:extent cx="5579745" cy="3487420"/>
            <wp:effectExtent l="0" t="0" r="1333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29A8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4-1  产品列表</w:t>
      </w:r>
    </w:p>
    <w:p w14:paraId="585408CB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列表常用操作：</w:t>
      </w:r>
    </w:p>
    <w:p w14:paraId="2AE229D7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查询：输入关键词（产品编码/中文名/英文名/拼音码）后点击“查询”，表格按条件刷新。</w:t>
      </w:r>
    </w:p>
    <w:p w14:paraId="416BEBA1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重置：清空所有筛选条件并刷新表格。</w:t>
      </w:r>
    </w:p>
    <w:p w14:paraId="643B671D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新增：点击右上角“新增”按钮弹出新增产品表单。</w:t>
      </w:r>
    </w:p>
    <w:p w14:paraId="55EFA564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查看/编辑：操作列点击“查看”进入只读详情，点击“更多 → 编辑”进入编辑表单。</w:t>
      </w:r>
    </w:p>
    <w:p w14:paraId="65A8CFB5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导入：下载模板，填写后批量上传，系统逐行校验并返回成功/失败明细。</w:t>
      </w:r>
    </w:p>
    <w:p w14:paraId="18353F8D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导出：按当前筛选条件导出 Excel，包含所有列。</w:t>
      </w:r>
    </w:p>
    <w:p w14:paraId="4DD3D42C" w14:textId="77777777" w:rsidR="00994DEE" w:rsidRDefault="00E04763">
      <w:pPr>
        <w:pStyle w:val="31"/>
        <w:spacing w:before="160" w:after="80" w:line="360" w:lineRule="auto"/>
      </w:pPr>
      <w:r>
        <w:rPr>
          <w:rFonts w:ascii="黑体" w:eastAsia="黑体" w:hAnsi="黑体"/>
          <w:sz w:val="24"/>
        </w:rPr>
        <w:t>4.1.2  新增/编辑产品</w:t>
      </w:r>
    </w:p>
    <w:p w14:paraId="527F6E8E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44FA3F93" wp14:editId="4F65D2A1">
            <wp:extent cx="5579745" cy="3487420"/>
            <wp:effectExtent l="0" t="0" r="133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1DDE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4-2  新增产品表单</w:t>
      </w:r>
    </w:p>
    <w:p w14:paraId="74A3B725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新增产品表单字段说明如下：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50"/>
        <w:gridCol w:w="5953"/>
      </w:tblGrid>
      <w:tr w:rsidR="00994DEE" w14:paraId="700994C2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47B5FD0E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字段</w:t>
            </w:r>
          </w:p>
        </w:tc>
        <w:tc>
          <w:tcPr>
            <w:tcW w:w="850" w:type="dxa"/>
            <w:shd w:val="clear" w:color="auto" w:fill="4472C4"/>
          </w:tcPr>
          <w:p w14:paraId="2BB9CA3E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必填</w:t>
            </w:r>
          </w:p>
        </w:tc>
        <w:tc>
          <w:tcPr>
            <w:tcW w:w="5953" w:type="dxa"/>
            <w:shd w:val="clear" w:color="auto" w:fill="4472C4"/>
          </w:tcPr>
          <w:p w14:paraId="1190834B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说明</w:t>
            </w:r>
          </w:p>
        </w:tc>
      </w:tr>
      <w:tr w:rsidR="00994DEE" w14:paraId="1AA9EDF1" w14:textId="77777777">
        <w:trPr>
          <w:jc w:val="center"/>
        </w:trPr>
        <w:tc>
          <w:tcPr>
            <w:tcW w:w="1701" w:type="dxa"/>
            <w:vAlign w:val="center"/>
          </w:tcPr>
          <w:p w14:paraId="3A9CBF60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产品编码</w:t>
            </w:r>
          </w:p>
        </w:tc>
        <w:tc>
          <w:tcPr>
            <w:tcW w:w="850" w:type="dxa"/>
            <w:vAlign w:val="center"/>
          </w:tcPr>
          <w:p w14:paraId="2A66AB1B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是</w:t>
            </w:r>
          </w:p>
        </w:tc>
        <w:tc>
          <w:tcPr>
            <w:tcW w:w="5953" w:type="dxa"/>
            <w:vAlign w:val="center"/>
          </w:tcPr>
          <w:p w14:paraId="3FBEED7F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企业内唯一编码，建议规则：分类码(2) + 序号(6)，保存后不可修改。</w:t>
            </w:r>
          </w:p>
        </w:tc>
      </w:tr>
      <w:tr w:rsidR="00994DEE" w14:paraId="140268BF" w14:textId="77777777">
        <w:trPr>
          <w:jc w:val="center"/>
        </w:trPr>
        <w:tc>
          <w:tcPr>
            <w:tcW w:w="1701" w:type="dxa"/>
            <w:vAlign w:val="center"/>
          </w:tcPr>
          <w:p w14:paraId="0419F100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中文名称</w:t>
            </w:r>
          </w:p>
        </w:tc>
        <w:tc>
          <w:tcPr>
            <w:tcW w:w="850" w:type="dxa"/>
            <w:vAlign w:val="center"/>
          </w:tcPr>
          <w:p w14:paraId="723F342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是</w:t>
            </w:r>
          </w:p>
        </w:tc>
        <w:tc>
          <w:tcPr>
            <w:tcW w:w="5953" w:type="dxa"/>
            <w:vAlign w:val="center"/>
          </w:tcPr>
          <w:p w14:paraId="7DC1EF33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产品注册证上的中文通用名称。</w:t>
            </w:r>
          </w:p>
        </w:tc>
      </w:tr>
      <w:tr w:rsidR="00994DEE" w14:paraId="270859C5" w14:textId="77777777">
        <w:trPr>
          <w:jc w:val="center"/>
        </w:trPr>
        <w:tc>
          <w:tcPr>
            <w:tcW w:w="1701" w:type="dxa"/>
            <w:vAlign w:val="center"/>
          </w:tcPr>
          <w:p w14:paraId="3B792C8C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英文名称</w:t>
            </w:r>
          </w:p>
        </w:tc>
        <w:tc>
          <w:tcPr>
            <w:tcW w:w="850" w:type="dxa"/>
            <w:vAlign w:val="center"/>
          </w:tcPr>
          <w:p w14:paraId="32AEC370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否</w:t>
            </w:r>
          </w:p>
        </w:tc>
        <w:tc>
          <w:tcPr>
            <w:tcW w:w="5953" w:type="dxa"/>
            <w:vAlign w:val="center"/>
          </w:tcPr>
          <w:p w14:paraId="758C6B96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产品英文名称，用于出口单据。</w:t>
            </w:r>
          </w:p>
        </w:tc>
      </w:tr>
      <w:tr w:rsidR="00994DEE" w14:paraId="201CFE77" w14:textId="77777777">
        <w:trPr>
          <w:jc w:val="center"/>
        </w:trPr>
        <w:tc>
          <w:tcPr>
            <w:tcW w:w="1701" w:type="dxa"/>
            <w:vAlign w:val="center"/>
          </w:tcPr>
          <w:p w14:paraId="0668B336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产品类型</w:t>
            </w:r>
          </w:p>
        </w:tc>
        <w:tc>
          <w:tcPr>
            <w:tcW w:w="850" w:type="dxa"/>
            <w:vAlign w:val="center"/>
          </w:tcPr>
          <w:p w14:paraId="79AFCD85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是</w:t>
            </w:r>
          </w:p>
        </w:tc>
        <w:tc>
          <w:tcPr>
            <w:tcW w:w="5953" w:type="dxa"/>
            <w:vAlign w:val="center"/>
          </w:tcPr>
          <w:p w14:paraId="686C5C47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下拉选择：普通耗材 / 高值耗材 / 植入物 / 设备 / 试剂。</w:t>
            </w:r>
          </w:p>
        </w:tc>
      </w:tr>
      <w:tr w:rsidR="00994DEE" w14:paraId="61D91A89" w14:textId="77777777">
        <w:trPr>
          <w:jc w:val="center"/>
        </w:trPr>
        <w:tc>
          <w:tcPr>
            <w:tcW w:w="1701" w:type="dxa"/>
            <w:vAlign w:val="center"/>
          </w:tcPr>
          <w:p w14:paraId="135AD99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产品分类</w:t>
            </w:r>
          </w:p>
        </w:tc>
        <w:tc>
          <w:tcPr>
            <w:tcW w:w="850" w:type="dxa"/>
            <w:vAlign w:val="center"/>
          </w:tcPr>
          <w:p w14:paraId="1F5994AD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是</w:t>
            </w:r>
          </w:p>
        </w:tc>
        <w:tc>
          <w:tcPr>
            <w:tcW w:w="5953" w:type="dxa"/>
            <w:vAlign w:val="center"/>
          </w:tcPr>
          <w:p w14:paraId="4AA9742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树形选择，来源于“产品分类”模块。</w:t>
            </w:r>
          </w:p>
        </w:tc>
      </w:tr>
      <w:tr w:rsidR="00994DEE" w14:paraId="518DEF41" w14:textId="77777777">
        <w:trPr>
          <w:jc w:val="center"/>
        </w:trPr>
        <w:tc>
          <w:tcPr>
            <w:tcW w:w="1701" w:type="dxa"/>
            <w:vAlign w:val="center"/>
          </w:tcPr>
          <w:p w14:paraId="60DBDFF8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规格型号</w:t>
            </w:r>
          </w:p>
        </w:tc>
        <w:tc>
          <w:tcPr>
            <w:tcW w:w="850" w:type="dxa"/>
            <w:vAlign w:val="center"/>
          </w:tcPr>
          <w:p w14:paraId="6E2C2401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是</w:t>
            </w:r>
          </w:p>
        </w:tc>
        <w:tc>
          <w:tcPr>
            <w:tcW w:w="5953" w:type="dxa"/>
            <w:vAlign w:val="center"/>
          </w:tcPr>
          <w:p w14:paraId="2E6E1E52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具体规格与型号。</w:t>
            </w:r>
          </w:p>
        </w:tc>
      </w:tr>
      <w:tr w:rsidR="00994DEE" w14:paraId="5AA1D040" w14:textId="77777777">
        <w:trPr>
          <w:jc w:val="center"/>
        </w:trPr>
        <w:tc>
          <w:tcPr>
            <w:tcW w:w="1701" w:type="dxa"/>
            <w:vAlign w:val="center"/>
          </w:tcPr>
          <w:p w14:paraId="4D2064A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单位</w:t>
            </w:r>
          </w:p>
        </w:tc>
        <w:tc>
          <w:tcPr>
            <w:tcW w:w="850" w:type="dxa"/>
            <w:vAlign w:val="center"/>
          </w:tcPr>
          <w:p w14:paraId="6EC35FC5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是</w:t>
            </w:r>
          </w:p>
        </w:tc>
        <w:tc>
          <w:tcPr>
            <w:tcW w:w="5953" w:type="dxa"/>
            <w:vAlign w:val="center"/>
          </w:tcPr>
          <w:p w14:paraId="583DEC5F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计量单位，如 个、盒、支、套。</w:t>
            </w:r>
          </w:p>
        </w:tc>
      </w:tr>
      <w:tr w:rsidR="00994DEE" w14:paraId="68BBB1D7" w14:textId="77777777">
        <w:trPr>
          <w:jc w:val="center"/>
        </w:trPr>
        <w:tc>
          <w:tcPr>
            <w:tcW w:w="1701" w:type="dxa"/>
            <w:vAlign w:val="center"/>
          </w:tcPr>
          <w:p w14:paraId="0CBF1BFE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参考单价</w:t>
            </w:r>
          </w:p>
        </w:tc>
        <w:tc>
          <w:tcPr>
            <w:tcW w:w="850" w:type="dxa"/>
            <w:vAlign w:val="center"/>
          </w:tcPr>
          <w:p w14:paraId="1AA1929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否</w:t>
            </w:r>
          </w:p>
        </w:tc>
        <w:tc>
          <w:tcPr>
            <w:tcW w:w="5953" w:type="dxa"/>
            <w:vAlign w:val="center"/>
          </w:tcPr>
          <w:p w14:paraId="4381E1AE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默认销售单价，可在订单中按经销商价格策略覆盖。</w:t>
            </w:r>
          </w:p>
        </w:tc>
      </w:tr>
      <w:tr w:rsidR="00994DEE" w14:paraId="546CDCB0" w14:textId="77777777">
        <w:trPr>
          <w:jc w:val="center"/>
        </w:trPr>
        <w:tc>
          <w:tcPr>
            <w:tcW w:w="1701" w:type="dxa"/>
            <w:vAlign w:val="center"/>
          </w:tcPr>
          <w:p w14:paraId="03A278F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税率</w:t>
            </w:r>
          </w:p>
        </w:tc>
        <w:tc>
          <w:tcPr>
            <w:tcW w:w="850" w:type="dxa"/>
            <w:vAlign w:val="center"/>
          </w:tcPr>
          <w:p w14:paraId="0B06AEB7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是</w:t>
            </w:r>
          </w:p>
        </w:tc>
        <w:tc>
          <w:tcPr>
            <w:tcW w:w="5953" w:type="dxa"/>
            <w:vAlign w:val="center"/>
          </w:tcPr>
          <w:p w14:paraId="1A694AF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下拉选择 0%、3%、6%、9%、13% 等。</w:t>
            </w:r>
          </w:p>
        </w:tc>
      </w:tr>
      <w:tr w:rsidR="00994DEE" w14:paraId="3AD0E972" w14:textId="77777777">
        <w:trPr>
          <w:jc w:val="center"/>
        </w:trPr>
        <w:tc>
          <w:tcPr>
            <w:tcW w:w="1701" w:type="dxa"/>
            <w:vAlign w:val="center"/>
          </w:tcPr>
          <w:p w14:paraId="6F5B1D4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UDI 追溯</w:t>
            </w:r>
          </w:p>
        </w:tc>
        <w:tc>
          <w:tcPr>
            <w:tcW w:w="850" w:type="dxa"/>
            <w:vAlign w:val="center"/>
          </w:tcPr>
          <w:p w14:paraId="15804395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否</w:t>
            </w:r>
          </w:p>
        </w:tc>
        <w:tc>
          <w:tcPr>
            <w:tcW w:w="5953" w:type="dxa"/>
            <w:vAlign w:val="center"/>
          </w:tcPr>
          <w:p w14:paraId="74AD638C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开关，开启后出入库必须采集 UDI 编码。</w:t>
            </w:r>
          </w:p>
        </w:tc>
      </w:tr>
      <w:tr w:rsidR="00994DEE" w14:paraId="06135E12" w14:textId="77777777">
        <w:trPr>
          <w:jc w:val="center"/>
        </w:trPr>
        <w:tc>
          <w:tcPr>
            <w:tcW w:w="1701" w:type="dxa"/>
            <w:vAlign w:val="center"/>
          </w:tcPr>
          <w:p w14:paraId="7B98905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序列号管理</w:t>
            </w:r>
          </w:p>
        </w:tc>
        <w:tc>
          <w:tcPr>
            <w:tcW w:w="850" w:type="dxa"/>
            <w:vAlign w:val="center"/>
          </w:tcPr>
          <w:p w14:paraId="26E6DA0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否</w:t>
            </w:r>
          </w:p>
        </w:tc>
        <w:tc>
          <w:tcPr>
            <w:tcW w:w="5953" w:type="dxa"/>
            <w:vAlign w:val="center"/>
          </w:tcPr>
          <w:p w14:paraId="01466EC0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开关，开启后必须按单件序列号管理库存。</w:t>
            </w:r>
          </w:p>
        </w:tc>
      </w:tr>
      <w:tr w:rsidR="00994DEE" w14:paraId="06A5594A" w14:textId="77777777">
        <w:trPr>
          <w:jc w:val="center"/>
        </w:trPr>
        <w:tc>
          <w:tcPr>
            <w:tcW w:w="1701" w:type="dxa"/>
            <w:vAlign w:val="center"/>
          </w:tcPr>
          <w:p w14:paraId="300C935C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临期预警月</w:t>
            </w:r>
          </w:p>
        </w:tc>
        <w:tc>
          <w:tcPr>
            <w:tcW w:w="850" w:type="dxa"/>
            <w:vAlign w:val="center"/>
          </w:tcPr>
          <w:p w14:paraId="6D7E05F2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否</w:t>
            </w:r>
          </w:p>
        </w:tc>
        <w:tc>
          <w:tcPr>
            <w:tcW w:w="5953" w:type="dxa"/>
            <w:vAlign w:val="center"/>
          </w:tcPr>
          <w:p w14:paraId="16B7077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距离失效日期剩余多少个月时触发近效期预警。</w:t>
            </w:r>
          </w:p>
        </w:tc>
      </w:tr>
      <w:tr w:rsidR="00994DEE" w14:paraId="3DCB1A68" w14:textId="77777777">
        <w:trPr>
          <w:jc w:val="center"/>
        </w:trPr>
        <w:tc>
          <w:tcPr>
            <w:tcW w:w="1701" w:type="dxa"/>
            <w:vAlign w:val="center"/>
          </w:tcPr>
          <w:p w14:paraId="105F1A31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安全库存</w:t>
            </w:r>
          </w:p>
        </w:tc>
        <w:tc>
          <w:tcPr>
            <w:tcW w:w="850" w:type="dxa"/>
            <w:vAlign w:val="center"/>
          </w:tcPr>
          <w:p w14:paraId="2B7C8705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否</w:t>
            </w:r>
          </w:p>
        </w:tc>
        <w:tc>
          <w:tcPr>
            <w:tcW w:w="5953" w:type="dxa"/>
            <w:vAlign w:val="center"/>
          </w:tcPr>
          <w:p w14:paraId="63548DA7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低于该数量时在库存查询中高亮提醒。</w:t>
            </w:r>
          </w:p>
        </w:tc>
      </w:tr>
      <w:tr w:rsidR="00994DEE" w14:paraId="3B318842" w14:textId="77777777">
        <w:trPr>
          <w:jc w:val="center"/>
        </w:trPr>
        <w:tc>
          <w:tcPr>
            <w:tcW w:w="1701" w:type="dxa"/>
            <w:vAlign w:val="center"/>
          </w:tcPr>
          <w:p w14:paraId="33C0E05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lastRenderedPageBreak/>
              <w:t>最小订购量</w:t>
            </w:r>
          </w:p>
        </w:tc>
        <w:tc>
          <w:tcPr>
            <w:tcW w:w="850" w:type="dxa"/>
            <w:vAlign w:val="center"/>
          </w:tcPr>
          <w:p w14:paraId="096B84A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否</w:t>
            </w:r>
          </w:p>
        </w:tc>
        <w:tc>
          <w:tcPr>
            <w:tcW w:w="5953" w:type="dxa"/>
            <w:vAlign w:val="center"/>
          </w:tcPr>
          <w:p w14:paraId="7CCC0D9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销售/采购下单的最小数量，低于此值系统拒绝提交。</w:t>
            </w:r>
          </w:p>
        </w:tc>
      </w:tr>
      <w:tr w:rsidR="00994DEE" w14:paraId="6C2A54B3" w14:textId="77777777">
        <w:trPr>
          <w:jc w:val="center"/>
        </w:trPr>
        <w:tc>
          <w:tcPr>
            <w:tcW w:w="1701" w:type="dxa"/>
            <w:vAlign w:val="center"/>
          </w:tcPr>
          <w:p w14:paraId="76452D4E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状态</w:t>
            </w:r>
          </w:p>
        </w:tc>
        <w:tc>
          <w:tcPr>
            <w:tcW w:w="850" w:type="dxa"/>
            <w:vAlign w:val="center"/>
          </w:tcPr>
          <w:p w14:paraId="56E807A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是</w:t>
            </w:r>
          </w:p>
        </w:tc>
        <w:tc>
          <w:tcPr>
            <w:tcW w:w="5953" w:type="dxa"/>
            <w:vAlign w:val="center"/>
          </w:tcPr>
          <w:p w14:paraId="1E7AE831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启用 / 停用，停用产品不能在新单据中选择。</w:t>
            </w:r>
          </w:p>
        </w:tc>
      </w:tr>
    </w:tbl>
    <w:p w14:paraId="2F003A02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保存后系统自动校验编码唯一性，若编码重复则在字段下方提示“产品编码已存在”。</w:t>
      </w:r>
    </w:p>
    <w:p w14:paraId="36BE369E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4.2  产品分类</w:t>
      </w:r>
    </w:p>
    <w:p w14:paraId="3A4227B6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进入“基础数据 → 产品分类”，以平铺列表方式维护产品分类档案。顶部筛选区提供关键词输入框及“查询、重置”按钮，工具栏右侧为“批量删除、新增”，表格列依次为：编号、分类编码（如 CAT-DEV 器械、CAT-CON 介入耗材、CAT-REA 骨科植入、CAT-MON 监护设备、CAT-REH 康复器械及其下级编码 CAT-DEV-01 心血管、CAT-CON-01 手术室耗材等）、分类名称、排序（数值越小越靠前）、状态（绿色“启用”标签）、创建时间、更新时间与操作列，操作列提供“查看”按钮和“更多”下拉（编辑、删除等）。底部分页区显示总条数（如共 10 条）、当前页与每页条数。</w:t>
      </w:r>
    </w:p>
    <w:p w14:paraId="16FA4291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104E375E" wp14:editId="23AED290">
            <wp:extent cx="5579745" cy="3487420"/>
            <wp:effectExtent l="0" t="0" r="133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792A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4-3  产品分类</w:t>
      </w:r>
    </w:p>
    <w:p w14:paraId="20ACF47C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新增分类时需录入分类编码、分类名称、上级分类（可留空表示根分类）、排序值与状态，其中编码全局唯一；若所选上级分类被停用，则子分类在新单据中同样不可选。删除分类前系统会校验该分类下是否仍关联产品，若存在关联则拒绝删除并提示先迁移产品。</w:t>
      </w:r>
    </w:p>
    <w:p w14:paraId="262C03AD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4.3  仓库管理</w:t>
      </w:r>
    </w:p>
    <w:p w14:paraId="0195DA65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进入“基础数据 → 仓库管理”，维护企业的物理仓、医院寄售仓、虚拟仓等。顶部筛选区为关键词、状态，工具栏为“查询、重置、批量删除、新增”。表格列依次为：编号、仓库编码（WH-MAIN 主仓 / WH-SUB 子仓 / WH-HP 医院仓）、仓库名称（如“一级经销商-1-主仓”）、类型（main 主仓 / sub 子仓 / hospital 医院仓）、状态（启用/停用）、创建时间、更新时间、操作。</w:t>
      </w:r>
    </w:p>
    <w:p w14:paraId="6CE8004C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4D0A7BF" wp14:editId="53BFFE29">
            <wp:extent cx="5579745" cy="3487420"/>
            <wp:effectExtent l="0" t="0" r="1333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58E0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4-4  仓库管理</w:t>
      </w:r>
    </w:p>
    <w:p w14:paraId="5A3E52BB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“新增”创建仓库时需录入仓库编码、仓库名称、仓库类型、负责人、联系电话、地址、是否启用库位管理等信息。启用库位管理后，库存必须精确到货位编号；不启用则按仓库汇总数量。操作列“查看”按钮以只读方式打开仓库详情，“更多”下拉中提供编辑、停用/启用等操作。</w:t>
      </w:r>
    </w:p>
    <w:p w14:paraId="23F8A31B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4.4  经销商管理</w:t>
      </w:r>
    </w:p>
    <w:p w14:paraId="14960E1D" w14:textId="77777777" w:rsidR="00994DEE" w:rsidRDefault="00E04763">
      <w:pPr>
        <w:pStyle w:val="31"/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4.4.1  经销商档案</w:t>
      </w:r>
    </w:p>
    <w:p w14:paraId="5BA83710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进入“基础数据 → 经销商管理”，维护经销商档案。顶部筛选区提供关键词、经销商级别（一级/二级）、GSP 资质状态（active/inactive）、状态等条件；工具栏提供“查询、重置、批量删除、新增”按钮。表格列依次为：编号、经销商编码</w:t>
      </w:r>
      <w:r>
        <w:rPr>
          <w:rFonts w:ascii="宋体" w:eastAsia="宋体" w:hAnsi="宋体"/>
          <w:sz w:val="24"/>
          <w:lang w:eastAsia="zh-CN"/>
        </w:rPr>
        <w:lastRenderedPageBreak/>
        <w:t>（D00001 等）、经销商名称、经销商级别、GSP 状态、GSP 有效期、法人、联系人、联系电话、邮箱、状态、创建时间、更新时间、操作。</w:t>
      </w:r>
    </w:p>
    <w:p w14:paraId="5F555A6B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7865872" wp14:editId="47FBAFF5">
            <wp:extent cx="5579745" cy="3487420"/>
            <wp:effectExtent l="0" t="0" r="1333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B381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4-5  经销商档案列表</w:t>
      </w:r>
    </w:p>
    <w:p w14:paraId="464546A3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经销商档案字段包括：基础信息（编码、名称、简称、级别、上级经销商）、证照信息（营业执照、医疗器械经营许可证、GSP 认证，均支持上传附件与到期日）、联系人、收货地址、开票信息、银行账户、价格策略、信用额度、账期等。操作列“查看”按钮以只读方式打开经销商详情，“更多”下拉中提供编辑、停用/启用、重置密码等操作。</w:t>
      </w:r>
    </w:p>
    <w:p w14:paraId="6AB3AED5" w14:textId="77777777" w:rsidR="00994DEE" w:rsidRDefault="00E04763">
      <w:pPr>
        <w:pStyle w:val="31"/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4.4.2  经销商画像列表</w:t>
      </w:r>
    </w:p>
    <w:p w14:paraId="0A47167F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进入“数据看板 → 经销商画像”，以列表形式概览全部经销商的关键经营指标。表格列依次为：经销商编码、经销商名称、级别、本月销售额（橙色高亮）、YTD 销售额（年度累计）、同比增长率、库存数量、应收账款、最近下单日期、操作。操作列的“查看画像”按钮可进入该经销商的 360 画像详情页。</w:t>
      </w:r>
    </w:p>
    <w:p w14:paraId="6436B5F0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1D9A19BB" wp14:editId="3BD9D89A">
            <wp:extent cx="5579745" cy="3487420"/>
            <wp:effectExtent l="0" t="0" r="1333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B40C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4-6  经销商画像列表</w:t>
      </w:r>
    </w:p>
    <w:p w14:paraId="5D7DED80" w14:textId="77777777" w:rsidR="00994DEE" w:rsidRDefault="00E04763">
      <w:pPr>
        <w:pStyle w:val="31"/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4.4.3  经销商 360 画像</w:t>
      </w:r>
    </w:p>
    <w:p w14:paraId="430D29BB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在经销商画像列表点击“查看画像”按钮，进入该经销商的 360 画像详情页。页面左侧为经销商基础信息卡（编码、名称、等级、法人、税号、GSP 状态、GSP 有效期、联系人、联系电话、邮箱）；右侧顶部为 KPI 概览区，包含三张主指标卡（本月销售目标达成、年累计目标达成、环比上月）与六张副指标卡（本月订单数、YTD 净返利、YTD 退货、库存数量、库存 SKU、有效合同数）。</w:t>
      </w:r>
    </w:p>
    <w:p w14:paraId="6B06C9CA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2F57523B" wp14:editId="43FA6372">
            <wp:extent cx="5579745" cy="3487420"/>
            <wp:effectExtent l="0" t="0" r="1333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48EF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4-7  经销商 360 画像</w:t>
      </w:r>
    </w:p>
    <w:p w14:paraId="6792F115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KPI 区下方提供五个标签页：KPI 概览、月度达成、返利明细、合同列表、库存明细。“月度达成”标签页展示“月度目标达成趋势”组合图——蓝色柱表示实际销售额、虚线表示目标、绿色折线表示达成率（右轴），横轴为 2025-01 至 2026-12 的月份。页面左上角“← 返回”按钮可返回画像列表。</w:t>
      </w:r>
    </w:p>
    <w:p w14:paraId="0B37A100" w14:textId="77777777" w:rsidR="00994DEE" w:rsidRDefault="00E04763">
      <w:pPr>
        <w:pBdr>
          <w:left w:val="single" w:sz="18" w:space="8" w:color="4472C4"/>
        </w:pBdr>
        <w:shd w:val="clear" w:color="auto" w:fill="F2F6FC"/>
        <w:spacing w:before="80" w:after="120"/>
        <w:ind w:left="283"/>
        <w:rPr>
          <w:lang w:eastAsia="zh-CN"/>
        </w:rPr>
      </w:pPr>
      <w:r>
        <w:rPr>
          <w:rFonts w:ascii="宋体" w:eastAsia="宋体" w:hAnsi="宋体"/>
          <w:color w:val="333333"/>
          <w:sz w:val="21"/>
          <w:lang w:eastAsia="zh-CN"/>
        </w:rPr>
        <w:t>【说明】GSP 资质即将到期（默认 30 天内）时，系统在工作台“待办事项”与消息中心同步提醒。</w:t>
      </w:r>
    </w:p>
    <w:p w14:paraId="702845D4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4.5  医院/终端与供应商</w:t>
      </w:r>
    </w:p>
    <w:p w14:paraId="540BC522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医院/终端模块维护医疗机构档案，字段与经销商类似，重点维护医院等级、科室、跟台销售员等；供应商模块维护供货厂家、一级代理等上游单位，字段包括生产许可证、医疗器械注册证及其有效期。两类档案的新增、编辑、导入、导出操作与经销商完全一致。</w:t>
      </w:r>
    </w:p>
    <w:p w14:paraId="62969193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4.6  账号管理</w:t>
      </w:r>
    </w:p>
    <w:p w14:paraId="455BA7A4" w14:textId="77777777" w:rsidR="00994DEE" w:rsidRDefault="00E04763">
      <w:pPr>
        <w:spacing w:after="80" w:line="360" w:lineRule="auto"/>
        <w:ind w:firstLine="480"/>
      </w:pPr>
      <w:r>
        <w:rPr>
          <w:rFonts w:ascii="宋体" w:eastAsia="宋体" w:hAnsi="宋体"/>
          <w:sz w:val="24"/>
          <w:lang w:eastAsia="zh-CN"/>
        </w:rPr>
        <w:t>进入“用户与权限 → 账号管理”，维护系统用户账号。顶部提供关键词、状态两个筛选条件及“查询、重置”按钮，右上角为“新增”按钮。数据表格列依次为编号、账号（如 sys_admin、admin、vendor04、dealer01 等）、姓名、角色（系统管</w:t>
      </w:r>
      <w:r>
        <w:rPr>
          <w:rFonts w:ascii="宋体" w:eastAsia="宋体" w:hAnsi="宋体"/>
          <w:sz w:val="24"/>
          <w:lang w:eastAsia="zh-CN"/>
        </w:rPr>
        <w:lastRenderedPageBreak/>
        <w:t>理员/销售/经销商管理员）、类型（厂商 / 经销商）、邮箱、手机号、状态（绿色“启用”标签，另有停用、锁定两种状态）、创建时间、更新时间与操作列，操作列提供“查看”按钮和“更多”下拉。</w:t>
      </w:r>
      <w:r>
        <w:rPr>
          <w:rFonts w:ascii="宋体" w:eastAsia="宋体" w:hAnsi="宋体"/>
          <w:sz w:val="24"/>
        </w:rPr>
        <w:t>底部分页区显示总条数与每页条数。</w:t>
      </w:r>
    </w:p>
    <w:p w14:paraId="683B265A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77C5E739" wp14:editId="7E447B9A">
            <wp:extent cx="5579745" cy="3487420"/>
            <wp:effectExtent l="0" t="0" r="1333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3A7D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4-8  账号管理</w:t>
      </w:r>
    </w:p>
    <w:p w14:paraId="3B3FA78D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新增账号时需录入账号、姓名、用户类型（厂商 / 经销商）、初始密码（至少 8 位）、角色、邮箱、手机号、所属组织、所属经销商（经销商类型账号）与状态。保存后系统可通过邮件或短信发送初始密码。管理员可对账号执行启用 / 停用 / 锁定、重置密码、删除等操作。</w:t>
      </w:r>
    </w:p>
    <w:p w14:paraId="140B9368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1B22C5B0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第五章  合同与授权管理</w:t>
      </w:r>
    </w:p>
    <w:p w14:paraId="2006C0AA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5.1  合同工作台</w:t>
      </w:r>
    </w:p>
    <w:p w14:paraId="3E19F76D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进入“合同管理 → 合同工作台”，按状态标签页（全部、草稿、审批中、已生效、已驳回、已终止、已到期）分类查看合同。顶部支持按合同编号/名称、合同分类筛选，工具栏提供“新建合同、导出、异步导出”按钮。</w:t>
      </w:r>
    </w:p>
    <w:p w14:paraId="0535D6E2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2446B391" wp14:editId="47637573">
            <wp:extent cx="5579745" cy="3487420"/>
            <wp:effectExtent l="0" t="0" r="1333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5E1C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5-1  合同工作台</w:t>
      </w:r>
    </w:p>
    <w:p w14:paraId="67045959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新建合同操作步骤：</w:t>
      </w:r>
    </w:p>
    <w:p w14:paraId="2CE48ADE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点击“新建合同”按钮，在弹出的表单中选择合同分类（年度框架协议、单笔销售合同、寄售协议等）。</w:t>
      </w:r>
    </w:p>
    <w:p w14:paraId="56B030D4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填写合同编号（可自动生成）、合同名称、经销商、签订日期、生效日期、到期日期、合同金额。</w:t>
      </w:r>
    </w:p>
    <w:p w14:paraId="404E081D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在“合同产品”子表中添加授权产品清单，逐行选择产品并约定单价、数量、返点政策。</w:t>
      </w:r>
    </w:p>
    <w:p w14:paraId="0C9A04E0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上传合同扫描件（PDF/图片），提交审批。</w:t>
      </w:r>
    </w:p>
    <w:p w14:paraId="0BB9ABAB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审批通过后合同状态变为“已生效”，可在销售订单中被引用；到期前 30 天系统自动提醒续签。</w:t>
      </w:r>
    </w:p>
    <w:p w14:paraId="6CFB6BA0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5.2  合同模板</w:t>
      </w:r>
    </w:p>
    <w:p w14:paraId="045CD549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进入“合同管理 → 合同模板”，管理员可维护标准合同模板，设定占位符（如 ${dealerName}、${amount}），新建合同时基于模板自动生成合同正文，减少重复录入。</w:t>
      </w:r>
    </w:p>
    <w:p w14:paraId="786F043E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5.3  授权管理</w:t>
      </w:r>
    </w:p>
    <w:p w14:paraId="5602BD9A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进入“合同管理 → 授权管理”，维护厂商授予经销商的销售授权书。顶部提供“关键词”搜索框与“状态”下拉筛选，右侧蓝色“新增”按钮用于新建授权。表格列依次为：编号、授权编号、经销商、生效日期、截止日期、状态（启用/停用）、创建时间、更新时间、操作。</w:t>
      </w:r>
    </w:p>
    <w:p w14:paraId="4230992F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4D9DAA52" wp14:editId="349BFB0F">
            <wp:extent cx="5579745" cy="3487420"/>
            <wp:effectExtent l="0" t="0" r="1333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6A8D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5-2  经销商授权管理</w:t>
      </w:r>
    </w:p>
    <w:p w14:paraId="63119231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操作列“查看”按钮以只读方式打开授权详情，“更多”下拉中提供编辑、续签、作废等操作。新增授权时需选择经销商、授权产品范围（按产品分类或具体产品勾选）、授权区域、授权起止日期并上传授权书扫描件。保存后状态默认为“启用”，到期后自动失效，销售下单时系统自动校验授权范围与有效期。</w:t>
      </w:r>
    </w:p>
    <w:p w14:paraId="34223C04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2065339B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第六章  销售订单与销售出库</w:t>
      </w:r>
    </w:p>
    <w:p w14:paraId="65798617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6.1  销售订单列表</w:t>
      </w:r>
    </w:p>
    <w:p w14:paraId="021A16D2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进入“订单业务 → 销售订单”，打开销售订单列表。顶部筛选区依次为关键词、状态、开始日期、结束日期、经销商，工具栏按钮依次为“查询、重置、导入、导出、新增”。表格列依次为：编号、销售单号（SO-xxxxxxxxxx）、类型（PURCHASE 采购补货 / EMERGENCY 紧急 / SHORTAGE 缺货 / CUSTOM 定制等）、经销商、发货仓库、含税金额、实付金额、状态（草稿/已提交/已审批等彩色标签）、审核人、创建时间、操作。</w:t>
      </w:r>
    </w:p>
    <w:p w14:paraId="3DEA306F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5EFB3E2C" wp14:editId="678D0203">
            <wp:extent cx="5579745" cy="3487420"/>
            <wp:effectExtent l="0" t="0" r="1333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EA5E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6-1  销售订单列表</w:t>
      </w:r>
    </w:p>
    <w:p w14:paraId="273BF30A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操作列“查看”按钮打开订单详情弹窗，“更多”下拉中提供编辑、提交审批、取消、打印等操作。右上角“新增”按钮进入下单页；“导入”支持按模板批量导入订单，“导出”按当前筛选条件导出 Excel。</w:t>
      </w:r>
    </w:p>
    <w:p w14:paraId="41E786C6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6.2  订单详情</w:t>
      </w:r>
    </w:p>
    <w:p w14:paraId="6A2A1FFC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在订单列表点击操作列“详情”按钮，打开订单详情弹窗。弹窗自上而下分为三个区域：</w:t>
      </w:r>
    </w:p>
    <w:p w14:paraId="6D1A0061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279319BD" wp14:editId="514F29AC">
            <wp:extent cx="5579745" cy="3487420"/>
            <wp:effectExtent l="0" t="0" r="1333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706B" w14:textId="77777777" w:rsidR="00994DEE" w:rsidRDefault="00E04763">
      <w:pPr>
        <w:jc w:val="center"/>
      </w:pPr>
      <w:r>
        <w:rPr>
          <w:rFonts w:ascii="宋体" w:eastAsia="宋体" w:hAnsi="宋体"/>
          <w:sz w:val="18"/>
        </w:rPr>
        <w:t>图 6-2  销售订单详情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994DEE" w14:paraId="1E29F8FA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621E70FE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区域</w:t>
            </w:r>
          </w:p>
        </w:tc>
        <w:tc>
          <w:tcPr>
            <w:tcW w:w="6803" w:type="dxa"/>
            <w:shd w:val="clear" w:color="auto" w:fill="4472C4"/>
          </w:tcPr>
          <w:p w14:paraId="44E19BFC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显示内容</w:t>
            </w:r>
          </w:p>
        </w:tc>
      </w:tr>
      <w:tr w:rsidR="00994DEE" w14:paraId="5159D399" w14:textId="77777777">
        <w:trPr>
          <w:jc w:val="center"/>
        </w:trPr>
        <w:tc>
          <w:tcPr>
            <w:tcW w:w="1701" w:type="dxa"/>
            <w:vAlign w:val="center"/>
          </w:tcPr>
          <w:p w14:paraId="4B414DE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详情（基础信息）</w:t>
            </w:r>
          </w:p>
        </w:tc>
        <w:tc>
          <w:tcPr>
            <w:tcW w:w="6803" w:type="dxa"/>
            <w:vAlign w:val="center"/>
          </w:tcPr>
          <w:p w14:paraId="2356BB3D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以两列栅格展示：编号、编码（SO-xxxxxxxxxx）、订单类型、经销商、含税金额、优惠金额、最终金额、税额、期望到货、状态（草稿/已提交/已审批等）、备注、创建时间、提交时间。</w:t>
            </w:r>
          </w:p>
        </w:tc>
      </w:tr>
      <w:tr w:rsidR="00994DEE" w14:paraId="2708A804" w14:textId="77777777">
        <w:trPr>
          <w:jc w:val="center"/>
        </w:trPr>
        <w:tc>
          <w:tcPr>
            <w:tcW w:w="1701" w:type="dxa"/>
            <w:vAlign w:val="center"/>
          </w:tcPr>
          <w:p w14:paraId="7E17768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明细（订单行）</w:t>
            </w:r>
          </w:p>
        </w:tc>
        <w:tc>
          <w:tcPr>
            <w:tcW w:w="6803" w:type="dxa"/>
            <w:vAlign w:val="center"/>
          </w:tcPr>
          <w:p w14:paraId="652A68F0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表格列依次为：顺序、产品、productCode（产品编码）、产品名称、productSpec（规格型号）、数量、unitPrice（单价）、税率、subtotal（小计）、isGift（是否赠品）。</w:t>
            </w:r>
          </w:p>
        </w:tc>
      </w:tr>
      <w:tr w:rsidR="00994DEE" w14:paraId="5949594A" w14:textId="77777777">
        <w:trPr>
          <w:jc w:val="center"/>
        </w:trPr>
        <w:tc>
          <w:tcPr>
            <w:tcW w:w="1701" w:type="dxa"/>
            <w:vAlign w:val="center"/>
          </w:tcPr>
          <w:p w14:paraId="1222595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操作记录</w:t>
            </w:r>
          </w:p>
        </w:tc>
        <w:tc>
          <w:tcPr>
            <w:tcW w:w="6803" w:type="dxa"/>
            <w:vAlign w:val="center"/>
          </w:tcPr>
          <w:p w14:paraId="4ACA9881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表格列：操作人、操作、变更内容、操作时间，按时间倒序记录订单每次状态变更与字段修改；若暂无操作记录则显示“暂无数据/暂无操作记录”占位。</w:t>
            </w:r>
          </w:p>
        </w:tc>
      </w:tr>
    </w:tbl>
    <w:p w14:paraId="6DF35036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点击弹窗右上角“×”关闭详情返回列表。订单的收货信息、发票信息、审批记录与出库记录可在订单编辑页或后续出库单中查看。</w:t>
      </w:r>
    </w:p>
    <w:p w14:paraId="2A5909C6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6.3  销售下单操作</w:t>
      </w:r>
    </w:p>
    <w:p w14:paraId="34D8C8F9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在销售订单列表点击“新增订单”，按以下步骤操作：</w:t>
      </w:r>
    </w:p>
    <w:p w14:paraId="7BA2BC57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选择经销商。系统自动带出该经销商的合同、授权、价格策略及收货地址。</w:t>
      </w:r>
    </w:p>
    <w:p w14:paraId="2D20452D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在订单行中点击“添加产品”，通过编码/名称/扫码选择产品，输入数量与单价。</w:t>
      </w:r>
    </w:p>
    <w:p w14:paraId="4A0A94A8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系统按税率自动计算金额、税额、价税合计；若超出经销商信用额度，提示但允许提交（由审批节点决定）。</w:t>
      </w:r>
    </w:p>
    <w:p w14:paraId="12F5CB8C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维护收货地址、发票信息、备注与附件。</w:t>
      </w:r>
    </w:p>
    <w:p w14:paraId="7A8E7D84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点击“保存草稿”或“提交审批”。提交后按审批模板流转，审批通过后进入“已审批”状态，等待出库。</w:t>
      </w:r>
    </w:p>
    <w:p w14:paraId="477231FB" w14:textId="77777777" w:rsidR="00994DEE" w:rsidRDefault="00E04763">
      <w:pPr>
        <w:pBdr>
          <w:left w:val="single" w:sz="18" w:space="8" w:color="4472C4"/>
        </w:pBdr>
        <w:shd w:val="clear" w:color="auto" w:fill="F2F6FC"/>
        <w:spacing w:before="80" w:after="120"/>
        <w:ind w:left="283"/>
        <w:rPr>
          <w:lang w:eastAsia="zh-CN"/>
        </w:rPr>
      </w:pPr>
      <w:r>
        <w:rPr>
          <w:rFonts w:ascii="宋体" w:eastAsia="宋体" w:hAnsi="宋体"/>
          <w:color w:val="333333"/>
          <w:sz w:val="21"/>
          <w:lang w:eastAsia="zh-CN"/>
        </w:rPr>
        <w:t>【说明】若所选产品不在经销商授权范围内，或授权已过期，系统阻止提交并提示具体原因。</w:t>
      </w:r>
    </w:p>
    <w:p w14:paraId="02F43BEF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6.4  销售出库</w:t>
      </w:r>
    </w:p>
    <w:p w14:paraId="6EABF9D1" w14:textId="77777777" w:rsidR="00994DEE" w:rsidRDefault="00E04763">
      <w:pPr>
        <w:spacing w:after="80" w:line="360" w:lineRule="auto"/>
        <w:ind w:firstLine="480"/>
      </w:pPr>
      <w:r>
        <w:rPr>
          <w:rFonts w:ascii="宋体" w:eastAsia="宋体" w:hAnsi="宋体"/>
          <w:sz w:val="24"/>
          <w:lang w:eastAsia="zh-CN"/>
        </w:rPr>
        <w:t>进入“库存业务 → 销售出库”，对已审批订单执行出库作业。页面顶部筛选区依次为关键词、状态、开始日期、结束日期，工具栏按钮为“查询、重置、导入、导出”。表格列依次为：编号、出库单号（GI-YYYYMMDD-xxxxx）、经销商、仓库、来源订单（SO- 单据号）、状态（草稿/部分发货等彩色标签）、创建时间、更新时间、操作。</w:t>
      </w:r>
      <w:r>
        <w:rPr>
          <w:rFonts w:ascii="宋体" w:eastAsia="宋体" w:hAnsi="宋体"/>
          <w:sz w:val="24"/>
        </w:rPr>
        <w:t>操作列提供“查看”与“更多”两个按钮。</w:t>
      </w:r>
    </w:p>
    <w:p w14:paraId="569BB765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64FE864C" wp14:editId="1372F125">
            <wp:extent cx="5579745" cy="3487420"/>
            <wp:effectExtent l="0" t="0" r="1333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80D3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6-3  销售出库单</w:t>
      </w:r>
    </w:p>
    <w:p w14:paraId="1C75DE0B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出库操作步骤：</w:t>
      </w:r>
    </w:p>
    <w:p w14:paraId="70D41918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点击“新增出库”，选择来源销售订单，系统自动带出待出库产品与数量。</w:t>
      </w:r>
    </w:p>
    <w:p w14:paraId="13D3AA67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选择发货仓库，逐行录入批号/序列号（启用了批次/序列号管理的产品必须录入）。</w:t>
      </w:r>
    </w:p>
    <w:p w14:paraId="3A3CEE7C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支持扫码：将光标定位到“扫码输入框”，用扫码枪扫描产品条码或 UDI，系统自动累加数量并校验库存。</w:t>
      </w:r>
    </w:p>
    <w:p w14:paraId="4E95E64F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核对无误后点击“确认出库”，系统扣减库存并生成库存事务记录；部分发货时来源订单自动保留剩余数量，可继续出库。</w:t>
      </w:r>
    </w:p>
    <w:p w14:paraId="67B147AD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打印随货同行单与出库复核单，交接给物流。</w:t>
      </w:r>
    </w:p>
    <w:p w14:paraId="1717B608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6.5  销售退货</w:t>
      </w:r>
    </w:p>
    <w:p w14:paraId="03AEFFE4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进入“订单业务 → 销退订单”，对已出库订单进行退货处理。新建销退单时选择原销售出库单，逐行录入退货数量与原因，保存后提交审批；审批通过后仓库执行收货入库，库存增加并冲减原销售金额。</w:t>
      </w:r>
    </w:p>
    <w:p w14:paraId="6B9B7D08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3B99E29F" wp14:editId="1997C0DC">
            <wp:extent cx="5579745" cy="3487420"/>
            <wp:effectExtent l="0" t="0" r="1333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8661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6-4  销退订单</w:t>
      </w:r>
    </w:p>
    <w:p w14:paraId="12E8156D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6C8AB66F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第七章  采购订单与采购入库</w:t>
      </w:r>
    </w:p>
    <w:p w14:paraId="2085B73D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7.1  采购订单</w:t>
      </w:r>
    </w:p>
    <w:p w14:paraId="44D35CD4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进入“订单业务 → 采购订单”，维护向供应商下达的采购订单。页面顶部筛选区依次为关键词、状态、开始日期、结束日期、供应商，工具栏按钮依次为“查询、重置、导入、导出、新增”。表格列依次为：编号、采购单号（PO- 前缀自动生成）、类型（普通采购/紧急补货等）、供应商、入库仓库、总金额、实付金额、状态、审核人、创建时间、操作。当前筛选条件下若无记录，表格区域显示“暂无数据”占位，底部分页区显示“共 0 条”。</w:t>
      </w:r>
    </w:p>
    <w:p w14:paraId="7B9CF74C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6DCE7C41" wp14:editId="2581BCA1">
            <wp:extent cx="5579745" cy="3487420"/>
            <wp:effectExtent l="0" t="0" r="1333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06FC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7-1  采购订单列表（暂无数据状态）</w:t>
      </w:r>
    </w:p>
    <w:p w14:paraId="47C0CC6F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新建采购订单时需选择供应商、收货仓库，添加采购产品行（产品、数量、单价、税率、预计到货日期），可维护付款方式、交货条款、备注附件。保存后订单状态默认为“草稿”，提交后按采购审批流程流转，审批通过后可在“收货入库”中被引用。</w:t>
      </w:r>
    </w:p>
    <w:p w14:paraId="4A6FA4D3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7.2  采购收货</w:t>
      </w:r>
    </w:p>
    <w:p w14:paraId="38131F13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进入“库存业务 → 收货入库”，对已审批采购订单执行收货。选择采购订单后系统带出待收明细，仓库收货时录入实际到货数量、批号、生产日期、失效日期、序</w:t>
      </w:r>
      <w:r>
        <w:rPr>
          <w:rFonts w:ascii="宋体" w:eastAsia="宋体" w:hAnsi="宋体"/>
          <w:sz w:val="24"/>
          <w:lang w:eastAsia="zh-CN"/>
        </w:rPr>
        <w:lastRenderedPageBreak/>
        <w:t>列号；若启用了质检流程，收货后状态为“待检”，质检员在“库存调整/质检”中放行或拒收。</w:t>
      </w:r>
    </w:p>
    <w:p w14:paraId="509BEF5F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7D2E3F6E" wp14:editId="72446215">
            <wp:extent cx="5579745" cy="3487420"/>
            <wp:effectExtent l="0" t="0" r="1333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F6B1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7-2  采购收货单</w:t>
      </w:r>
    </w:p>
    <w:p w14:paraId="36169C59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7.3  采购报表</w:t>
      </w:r>
    </w:p>
    <w:p w14:paraId="1C78D714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在“业务报表 → 报表中心”中可查看采购相关报表（如采购明细、采购统计），按供应商、产品、日期范围统计采购金额、采购数量、到货及时率等指标，支持导出 Excel 与定时订阅。报表中心入口详见第 12.1 节。</w:t>
      </w:r>
    </w:p>
    <w:p w14:paraId="62DFDE73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4165C6DB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第八章  库存业务管理</w:t>
      </w:r>
    </w:p>
    <w:p w14:paraId="788A9AAB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8.1  库存查询</w:t>
      </w:r>
    </w:p>
    <w:p w14:paraId="785C8D86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进入“库存业务 → 库存查询”，可按产品关键词与仓库两个条件检索实时库存，并可通过表格列头的漏斗/排序图标对产品编码、产品名称、批次号、序列号、库存状态、数量、到期日等字段进一步筛选与排序。工具栏右侧提供“导出”和橙色“库存调整”按钮。</w:t>
      </w:r>
    </w:p>
    <w:p w14:paraId="11AE542E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4473BB09" wp14:editId="26DB2868">
            <wp:extent cx="5579745" cy="3487420"/>
            <wp:effectExtent l="0" t="0" r="133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1DFC" w14:textId="77777777" w:rsidR="00994DEE" w:rsidRDefault="00E04763">
      <w:pPr>
        <w:jc w:val="center"/>
      </w:pPr>
      <w:r>
        <w:rPr>
          <w:rFonts w:ascii="宋体" w:eastAsia="宋体" w:hAnsi="宋体"/>
          <w:sz w:val="18"/>
        </w:rPr>
        <w:t>图 8-1  库存查询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994DEE" w14:paraId="3E4ACD68" w14:textId="77777777">
        <w:trPr>
          <w:jc w:val="center"/>
        </w:trPr>
        <w:tc>
          <w:tcPr>
            <w:tcW w:w="2268" w:type="dxa"/>
            <w:shd w:val="clear" w:color="auto" w:fill="4472C4"/>
          </w:tcPr>
          <w:p w14:paraId="1BEB2C02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列名</w:t>
            </w:r>
          </w:p>
        </w:tc>
        <w:tc>
          <w:tcPr>
            <w:tcW w:w="6236" w:type="dxa"/>
            <w:shd w:val="clear" w:color="auto" w:fill="4472C4"/>
          </w:tcPr>
          <w:p w14:paraId="28040BF0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说明</w:t>
            </w:r>
          </w:p>
        </w:tc>
      </w:tr>
      <w:tr w:rsidR="00994DEE" w14:paraId="567ECCA4" w14:textId="77777777">
        <w:trPr>
          <w:jc w:val="center"/>
        </w:trPr>
        <w:tc>
          <w:tcPr>
            <w:tcW w:w="2268" w:type="dxa"/>
            <w:vAlign w:val="center"/>
          </w:tcPr>
          <w:p w14:paraId="56B6D2BD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产品ID / 产品编码 / 产品名称</w:t>
            </w:r>
          </w:p>
        </w:tc>
        <w:tc>
          <w:tcPr>
            <w:tcW w:w="6236" w:type="dxa"/>
            <w:vAlign w:val="center"/>
          </w:tcPr>
          <w:p w14:paraId="3EBF933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库存对应产品的主键、编码（如 PROD-000195）与名称（如“演示产品-195”）。</w:t>
            </w:r>
          </w:p>
        </w:tc>
      </w:tr>
      <w:tr w:rsidR="00994DEE" w14:paraId="5DF3C386" w14:textId="77777777">
        <w:trPr>
          <w:jc w:val="center"/>
        </w:trPr>
        <w:tc>
          <w:tcPr>
            <w:tcW w:w="2268" w:type="dxa"/>
            <w:vAlign w:val="center"/>
          </w:tcPr>
          <w:p w14:paraId="597D837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仓库ID / 仓库</w:t>
            </w:r>
          </w:p>
        </w:tc>
        <w:tc>
          <w:tcPr>
            <w:tcW w:w="6236" w:type="dxa"/>
            <w:vAlign w:val="center"/>
          </w:tcPr>
          <w:p w14:paraId="3F2A89C3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库存所在仓库的主键与名称，截图中均为“一级经销商-1-主仓”。</w:t>
            </w:r>
          </w:p>
        </w:tc>
      </w:tr>
      <w:tr w:rsidR="00994DEE" w14:paraId="21AA1B75" w14:textId="77777777">
        <w:trPr>
          <w:jc w:val="center"/>
        </w:trPr>
        <w:tc>
          <w:tcPr>
            <w:tcW w:w="2268" w:type="dxa"/>
            <w:vAlign w:val="center"/>
          </w:tcPr>
          <w:p w14:paraId="6BA0C2AB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批次号 / 序列号</w:t>
            </w:r>
          </w:p>
        </w:tc>
        <w:tc>
          <w:tcPr>
            <w:tcW w:w="6236" w:type="dxa"/>
            <w:vAlign w:val="center"/>
          </w:tcPr>
          <w:p w14:paraId="115915E8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批号产品显示批号（如 B20260619-046），序列号产品显示单件序列号；未启用序列号时显示“-”。</w:t>
            </w:r>
          </w:p>
        </w:tc>
      </w:tr>
      <w:tr w:rsidR="00994DEE" w14:paraId="58788EB0" w14:textId="77777777">
        <w:trPr>
          <w:jc w:val="center"/>
        </w:trPr>
        <w:tc>
          <w:tcPr>
            <w:tcW w:w="2268" w:type="dxa"/>
            <w:vAlign w:val="center"/>
          </w:tcPr>
          <w:p w14:paraId="15EC177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库存状态</w:t>
            </w:r>
          </w:p>
        </w:tc>
        <w:tc>
          <w:tcPr>
            <w:tcW w:w="6236" w:type="dxa"/>
            <w:vAlign w:val="center"/>
          </w:tcPr>
          <w:p w14:paraId="1D4E1B43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U 合格（可售）、B 不合格（冻结）、Q 待检（待质检放行），以彩色单字母标签显示。</w:t>
            </w:r>
          </w:p>
        </w:tc>
      </w:tr>
      <w:tr w:rsidR="00994DEE" w14:paraId="6D4218C0" w14:textId="77777777">
        <w:trPr>
          <w:jc w:val="center"/>
        </w:trPr>
        <w:tc>
          <w:tcPr>
            <w:tcW w:w="2268" w:type="dxa"/>
            <w:vAlign w:val="center"/>
          </w:tcPr>
          <w:p w14:paraId="2406DC5E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数量</w:t>
            </w:r>
          </w:p>
        </w:tc>
        <w:tc>
          <w:tcPr>
            <w:tcW w:w="6236" w:type="dxa"/>
            <w:vAlign w:val="center"/>
          </w:tcPr>
          <w:p w14:paraId="3640C13D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该批次/序列号在该仓库的实际结存数量。</w:t>
            </w:r>
          </w:p>
        </w:tc>
      </w:tr>
      <w:tr w:rsidR="00994DEE" w14:paraId="7B9E5C84" w14:textId="77777777">
        <w:trPr>
          <w:jc w:val="center"/>
        </w:trPr>
        <w:tc>
          <w:tcPr>
            <w:tcW w:w="2268" w:type="dxa"/>
            <w:vAlign w:val="center"/>
          </w:tcPr>
          <w:p w14:paraId="1BBC648E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到期日</w:t>
            </w:r>
          </w:p>
        </w:tc>
        <w:tc>
          <w:tcPr>
            <w:tcW w:w="6236" w:type="dxa"/>
            <w:vAlign w:val="center"/>
          </w:tcPr>
          <w:p w14:paraId="256A5728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产品失效日期，格式 YYYY-MM-DD；近效期与过期批次按颜色提醒。</w:t>
            </w:r>
          </w:p>
        </w:tc>
      </w:tr>
      <w:tr w:rsidR="00994DEE" w14:paraId="27CC067C" w14:textId="77777777">
        <w:trPr>
          <w:jc w:val="center"/>
        </w:trPr>
        <w:tc>
          <w:tcPr>
            <w:tcW w:w="2268" w:type="dxa"/>
            <w:vAlign w:val="center"/>
          </w:tcPr>
          <w:p w14:paraId="05501CA2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入库来源</w:t>
            </w:r>
          </w:p>
        </w:tc>
        <w:tc>
          <w:tcPr>
            <w:tcW w:w="6236" w:type="dxa"/>
            <w:vAlign w:val="center"/>
          </w:tcPr>
          <w:p w14:paraId="6D671CE2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MIGRATION 表示历史数据迁移、PURCHASE 表示采购入库、SALES_RETURN 表示销退入库等。</w:t>
            </w:r>
          </w:p>
        </w:tc>
      </w:tr>
      <w:tr w:rsidR="00994DEE" w14:paraId="034C64C9" w14:textId="77777777">
        <w:trPr>
          <w:jc w:val="center"/>
        </w:trPr>
        <w:tc>
          <w:tcPr>
            <w:tcW w:w="2268" w:type="dxa"/>
            <w:vAlign w:val="center"/>
          </w:tcPr>
          <w:p w14:paraId="59218A9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操作</w:t>
            </w:r>
          </w:p>
        </w:tc>
        <w:tc>
          <w:tcPr>
            <w:tcW w:w="6236" w:type="dxa"/>
            <w:vAlign w:val="center"/>
          </w:tcPr>
          <w:p w14:paraId="76CF21B0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蓝色“查看”按钮打开库存详情抽屉，展示该批次的事务流水。</w:t>
            </w:r>
          </w:p>
        </w:tc>
      </w:tr>
    </w:tbl>
    <w:p w14:paraId="24C332A3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8.2  库存移动</w:t>
      </w:r>
    </w:p>
    <w:p w14:paraId="6F7A52DC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进入“库存业务 → 库存移动”，用于库位间调拨或仓库间调拨。新建移动单时选择源仓库/货位与目标仓库/货位，添加产品与数量，提交后仓库复核确认，库存按源减目标增。</w:t>
      </w:r>
    </w:p>
    <w:p w14:paraId="42C9A2E1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8.3  库存调整</w:t>
      </w:r>
    </w:p>
    <w:p w14:paraId="4C7A6D60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进入“库存业务 → 库存调整”，用于处理报损、报溢、状态转换（如待检转合格、合格转不合格）。调整单必须选择调整类型与原因，上传佐证图片，审批通过后生效。</w:t>
      </w:r>
    </w:p>
    <w:p w14:paraId="0FC2DB56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8.4  库存盘点</w:t>
      </w:r>
    </w:p>
    <w:p w14:paraId="41653574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进入“库存业务 → 库存盘点”，按仓库或分类创建盘点单。系统生成账面库存表，仓库实地盘点后录入实盘数量，系统自动计算盘盈/盘亏差异。差异审批通过后生成库存调整单。支持移动端扫码盘点，详见第十三章。</w:t>
      </w:r>
    </w:p>
    <w:p w14:paraId="62C07A5B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8.5  效期预警</w:t>
      </w:r>
    </w:p>
    <w:p w14:paraId="0D22DF63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进入“库存业务 → 效期预警”，按产品设置的“临期预警月”阈值，集中展示即将到期的库存批次，数据表格列依次为 ID、产品名称、批号、到期日、仓库、数量、状态（如 NORMAL 正常）、预警级别（如 WARNING 警告）、创建时间、更新时间与操作列。列表默认按到期日升序排列，顶部提供产品名称、批号、仓库、预警级别（正常/警告/严重）四个查询条件及“查询、重置”按钮，右上角为“导出、批量处理”按钮，底部分页显示总条数、每页条数与页码。</w:t>
      </w:r>
    </w:p>
    <w:p w14:paraId="0DE082C7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40A9D2FB" wp14:editId="4E0FBFAC">
            <wp:extent cx="5579745" cy="3487420"/>
            <wp:effectExtent l="0" t="0" r="1333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CD67" w14:textId="77777777" w:rsidR="00994DEE" w:rsidRDefault="00E04763">
      <w:pPr>
        <w:jc w:val="center"/>
      </w:pPr>
      <w:r>
        <w:rPr>
          <w:rFonts w:ascii="宋体" w:eastAsia="宋体" w:hAnsi="宋体"/>
          <w:sz w:val="18"/>
        </w:rPr>
        <w:t>图 8-2  效期预警</w:t>
      </w:r>
    </w:p>
    <w:p w14:paraId="6EA5E2B3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筛选条件：产品名称、批号、仓库、预警级别（正常 / 警告 / 严重）。</w:t>
      </w:r>
    </w:p>
    <w:p w14:paraId="6CF6D7A6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可直接在列表中对近效期批次发起促销或锁定，避免流入销售订单。</w:t>
      </w:r>
    </w:p>
    <w:p w14:paraId="54BBE76D" w14:textId="77777777" w:rsidR="00994DEE" w:rsidRDefault="00E04763">
      <w:pPr>
        <w:pStyle w:val="a0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支持导出近效期清单并订阅邮件/企业微信通知。</w:t>
      </w:r>
    </w:p>
    <w:p w14:paraId="47AA1EA2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8.6  库存报表</w:t>
      </w:r>
    </w:p>
    <w:p w14:paraId="6466051D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在“数据看板 → 报表中心”选择“库存周转”报表，页面顶部提供产品分类筛选及“查询、重置、保存视图”按钮，右上角提供“表格、图表、图表+表格、刷新、导出 xlsx”切换。KPI 卡片显示总库存、合格库存、待检库存、不合格库存四个指标（如总库存 259,778、合格库存 235,080、待检库存 15,556、不合格库存 9,142），柱状图按产品展示库存分布，表格列依次为编码、产品、规格、分类、当前库存、合格、待检、不合格、近 30 天入、近 30 天出与平均周转，帮助识别滞销与积压。</w:t>
      </w:r>
    </w:p>
    <w:p w14:paraId="38DF28B0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4D39172E" wp14:editId="223B168E">
            <wp:extent cx="5579745" cy="3487420"/>
            <wp:effectExtent l="0" t="0" r="1333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CB24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8-3  库存周转报表</w:t>
      </w:r>
    </w:p>
    <w:p w14:paraId="0C0610CD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5FBF5174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第九章  产品追溯与序列号管理</w:t>
      </w:r>
    </w:p>
    <w:p w14:paraId="49A4A5D5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9.1  序列号与批次追溯</w:t>
      </w:r>
    </w:p>
    <w:p w14:paraId="4C7ABC49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进入“库存业务 → 序列号追溯”，页面顶部提供“序列号追溯”与“批次追溯”两个切换标签，右侧为搜索输入框与蓝色“查询”按钮。在“批次追溯”标签下输入批号（如 BATCH-DEMO-001）并点击“查询”，下方“批次信息”区以两列栅格展示批号与事件数；事件表格列依次为时间、事件、序列号、数量、仓库，若该批号暂无流转事件则显示“暂无数据”占位；输入真实业务批号后，表格会按时间正序展示该批次的全部库存事务（采购入库 → 库存移动 → 销售出库 → 手术报台等），每行记录时间、事件类型、序列号、数量与仓库，实现来源可查、去向可追。</w:t>
      </w:r>
    </w:p>
    <w:p w14:paraId="1B96298B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4FDD0D11" wp14:editId="6E4B29F4">
            <wp:extent cx="5579745" cy="3487420"/>
            <wp:effectExtent l="0" t="0" r="13335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77FC" w14:textId="77777777" w:rsidR="00994DEE" w:rsidRDefault="00E04763">
      <w:pPr>
        <w:jc w:val="center"/>
      </w:pPr>
      <w:r>
        <w:rPr>
          <w:rFonts w:ascii="宋体" w:eastAsia="宋体" w:hAnsi="宋体"/>
          <w:sz w:val="18"/>
        </w:rPr>
        <w:t>图 9-1  序列号追溯</w:t>
      </w:r>
    </w:p>
    <w:p w14:paraId="0E3BEB1F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54955B3E" wp14:editId="00DA3F0E">
            <wp:extent cx="5579745" cy="3487420"/>
            <wp:effectExtent l="0" t="0" r="13335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BF62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9-2  批次追溯</w:t>
      </w:r>
    </w:p>
    <w:p w14:paraId="4335D224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9.2  UDI 合规追溯</w:t>
      </w:r>
    </w:p>
    <w:p w14:paraId="02CB8A1F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对于启用了“UDI 追溯”的产品，系统在采购收货、销售出库、库存移动等环节强制采集 UDI 编码（DI+PI），并保留原始条码图片。UDI 数据可在追溯页导出，用于向国家医疗器械唯一标识数据库上报或接受监管检查。</w:t>
      </w:r>
    </w:p>
    <w:p w14:paraId="557E6EF9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9.3  订单追溯报表</w:t>
      </w:r>
    </w:p>
    <w:p w14:paraId="6E742AA3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进入“数据看板 → 报表中心 → 订单追溯”，可按时间范围（近 30 天 / 本年等快捷选项 + 起止日期）、订单状态、订单类型筛选订单的完整链路。页面顶部提供“查询、重置、保存视图”按钮，右上角提供“表格、图表、图表+表格、刷新、导出 xlsx”切换。KPI 卡片显示订单数与订单总额（如近 30 天订单数 100、订单总额 ¥ 1,325,751.34），柱状图按订单号展示订单金额分布，表格列依次为订单号、类型、经销商、订单状态、订单金额、产品数、下单时间、审核时间、出库时间等，覆盖订单审批、出库、收货全链路节点，支持导出追溯报告。</w:t>
      </w:r>
    </w:p>
    <w:p w14:paraId="79949A6F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4FB1B448" wp14:editId="6F5E10D6">
            <wp:extent cx="5579745" cy="3487420"/>
            <wp:effectExtent l="0" t="0" r="1333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91D4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9-3  订单追溯报表</w:t>
      </w:r>
    </w:p>
    <w:p w14:paraId="6BE85571" w14:textId="77777777" w:rsidR="00994DEE" w:rsidRDefault="00E04763">
      <w:pPr>
        <w:pBdr>
          <w:left w:val="single" w:sz="18" w:space="8" w:color="4472C4"/>
        </w:pBdr>
        <w:shd w:val="clear" w:color="auto" w:fill="F2F6FC"/>
        <w:spacing w:before="80" w:after="120"/>
        <w:ind w:left="283"/>
        <w:rPr>
          <w:lang w:eastAsia="zh-CN"/>
        </w:rPr>
      </w:pPr>
      <w:r>
        <w:rPr>
          <w:rFonts w:ascii="宋体" w:eastAsia="宋体" w:hAnsi="宋体"/>
          <w:color w:val="333333"/>
          <w:sz w:val="21"/>
          <w:lang w:eastAsia="zh-CN"/>
        </w:rPr>
        <w:t>【说明】追溯数据采用“只增不改不删”的原则，任何修正都通过红冲单据完成，以保证审计链完整。</w:t>
      </w:r>
    </w:p>
    <w:p w14:paraId="4B22D1AD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11D2BCFB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第十章  手术报告与市场营销</w:t>
      </w:r>
    </w:p>
    <w:p w14:paraId="5CA8A892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10.1  手术报告</w:t>
      </w:r>
    </w:p>
    <w:p w14:paraId="4D57DC81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进入“手术与营销 → 手术植入报台”，维护植入/介入手术的跟台使用记录。列表顶部提供关键词、状态、开始日期、结束日期四个查询条件及“查询/重置”按钮，数据表格列依次为编号、报台单号、经销商、医院、手术日期、主刀医生、附件、状态、创建时间、更新时间与操作列，右上角提供“新增”按钮，暂无数据时居中显示“暂无数据”。</w:t>
      </w:r>
    </w:p>
    <w:p w14:paraId="3EB3172E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6B8CF84" wp14:editId="7AFDB279">
            <wp:extent cx="5579745" cy="3487420"/>
            <wp:effectExtent l="0" t="0" r="1333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2323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10-1  手术植入报台列表</w:t>
      </w:r>
    </w:p>
    <w:p w14:paraId="7C89F756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新建手术报告时需录入经销商、医院、仓库（扣减合格库存）、手术日期、患者姓名、主刀医生、备注与现场照片，并在“产品明细”区通过“添加产品”录入使用产品及序列号/UDI、术中用量，提交后系统自动扣减合格库存并保留报台记录。</w:t>
      </w:r>
    </w:p>
    <w:p w14:paraId="53E2A7BC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10.2  促销活动</w:t>
      </w:r>
    </w:p>
    <w:p w14:paraId="3949BD20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进入“手术与营销 → 促销活动”，维护面向经销商或医院的促销政策，如买赠、满减、阶梯返点等。促销单包含活动名称、活动时间、适用产品/经销商、促销规则、预算金额，审批通过后在销售下单时自动套用。</w:t>
      </w:r>
    </w:p>
    <w:p w14:paraId="5CE948B1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71B4BCA5" wp14:editId="3DB60D56">
            <wp:extent cx="5579745" cy="3487420"/>
            <wp:effectExtent l="0" t="0" r="13335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A6DB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10-2  促销活动</w:t>
      </w:r>
    </w:p>
    <w:p w14:paraId="3A8C29BA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10.3  移动端手术报台</w:t>
      </w:r>
    </w:p>
    <w:p w14:paraId="2E299C50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跟台销售员通常在术后第一时间通过移动端录入手术报告，详见第十三章 13.5 节。移动端报台支持现场拍照上传、扫码录入产品序列号、离线暂存，网络恢复后自动同步。</w:t>
      </w:r>
    </w:p>
    <w:p w14:paraId="0D5E7771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7C18DD60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第十一章  审批中心与工作流</w:t>
      </w:r>
    </w:p>
    <w:p w14:paraId="60F195F9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11.1  审批流配置</w:t>
      </w:r>
    </w:p>
    <w:p w14:paraId="2F135317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进入“审批中心 → 审批流配置”，管理员可针对采购订单、销售退货、采购退货、合同、授权等业务类型分别维护审批模板。页面顶部提供业务类型、状态、名称/编码三个筛选条件与“查询”按钮，右上角为蓝色“新建审批流”按钮。表格列依次为：ID、名称、业务类型、版本、优先级、状态、驳回策略、更新时间、操作。</w:t>
      </w:r>
    </w:p>
    <w:p w14:paraId="136766D6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C2A7EC7" wp14:editId="554E464C">
            <wp:extent cx="5579745" cy="3487420"/>
            <wp:effectExtent l="0" t="0" r="13335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CC2E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11-1  审批流配置列表</w:t>
      </w:r>
    </w:p>
    <w:p w14:paraId="4B05A92C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系统预置 5 套默认模板（截图中所有模板状态均为“已启用”，版本 1，优先级 10，驳回策略均为“退回发起人修改后重新提交”）：采购订单默认审批模板、销售退货默认审批模板、采购退货默认审批模板、合同默认审批模板、授权默认审批模板。操作列提供“编辑、停用、新版本”三个按钮——“新版本”用于在保留历史版本的前提下发布新流程，旧流程实例仍按原版本走完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994DEE" w14:paraId="2284FEF2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3337DA1F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元素</w:t>
            </w:r>
          </w:p>
        </w:tc>
        <w:tc>
          <w:tcPr>
            <w:tcW w:w="6803" w:type="dxa"/>
            <w:shd w:val="clear" w:color="auto" w:fill="4472C4"/>
          </w:tcPr>
          <w:p w14:paraId="00B7B41A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说明</w:t>
            </w:r>
          </w:p>
        </w:tc>
      </w:tr>
      <w:tr w:rsidR="00994DEE" w14:paraId="49A83DCC" w14:textId="77777777">
        <w:trPr>
          <w:jc w:val="center"/>
        </w:trPr>
        <w:tc>
          <w:tcPr>
            <w:tcW w:w="1701" w:type="dxa"/>
            <w:vAlign w:val="center"/>
          </w:tcPr>
          <w:p w14:paraId="633557E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业务类型</w:t>
            </w:r>
          </w:p>
        </w:tc>
        <w:tc>
          <w:tcPr>
            <w:tcW w:w="6803" w:type="dxa"/>
            <w:vAlign w:val="center"/>
          </w:tcPr>
          <w:p w14:paraId="107A94B9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采购订单 / 采购退货 / 销售订单 / 销售退货 / 合同 / 授权 / 费用 等。</w:t>
            </w:r>
          </w:p>
        </w:tc>
      </w:tr>
      <w:tr w:rsidR="00994DEE" w14:paraId="41E6BA81" w14:textId="77777777">
        <w:trPr>
          <w:jc w:val="center"/>
        </w:trPr>
        <w:tc>
          <w:tcPr>
            <w:tcW w:w="1701" w:type="dxa"/>
            <w:vAlign w:val="center"/>
          </w:tcPr>
          <w:p w14:paraId="5657849D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版本与优先级</w:t>
            </w:r>
          </w:p>
        </w:tc>
        <w:tc>
          <w:tcPr>
            <w:tcW w:w="6803" w:type="dxa"/>
            <w:vAlign w:val="center"/>
          </w:tcPr>
          <w:p w14:paraId="76875C24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同一业务类型可有多个版本，优先级数值越大越优先；停用的模板不参与流程匹配。</w:t>
            </w:r>
          </w:p>
        </w:tc>
      </w:tr>
      <w:tr w:rsidR="00994DEE" w14:paraId="552EBE41" w14:textId="77777777">
        <w:trPr>
          <w:jc w:val="center"/>
        </w:trPr>
        <w:tc>
          <w:tcPr>
            <w:tcW w:w="1701" w:type="dxa"/>
            <w:vAlign w:val="center"/>
          </w:tcPr>
          <w:p w14:paraId="4B8DB038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发起人节点</w:t>
            </w:r>
          </w:p>
        </w:tc>
        <w:tc>
          <w:tcPr>
            <w:tcW w:w="6803" w:type="dxa"/>
            <w:vAlign w:val="center"/>
          </w:tcPr>
          <w:p w14:paraId="15AE2784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确定哪些角色/部门可以发起该流程。</w:t>
            </w:r>
          </w:p>
        </w:tc>
      </w:tr>
      <w:tr w:rsidR="00994DEE" w14:paraId="5F920C4D" w14:textId="77777777">
        <w:trPr>
          <w:jc w:val="center"/>
        </w:trPr>
        <w:tc>
          <w:tcPr>
            <w:tcW w:w="1701" w:type="dxa"/>
            <w:vAlign w:val="center"/>
          </w:tcPr>
          <w:p w14:paraId="7D45B281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lastRenderedPageBreak/>
              <w:t>审批节点</w:t>
            </w:r>
          </w:p>
        </w:tc>
        <w:tc>
          <w:tcPr>
            <w:tcW w:w="6803" w:type="dxa"/>
            <w:vAlign w:val="center"/>
          </w:tcPr>
          <w:p w14:paraId="75DDF878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设置单人审批、多人会签、按比例通过等策略，可指定审批人或按角色/上级自动解析。</w:t>
            </w:r>
          </w:p>
        </w:tc>
      </w:tr>
      <w:tr w:rsidR="00994DEE" w14:paraId="591A1433" w14:textId="77777777">
        <w:trPr>
          <w:jc w:val="center"/>
        </w:trPr>
        <w:tc>
          <w:tcPr>
            <w:tcW w:w="1701" w:type="dxa"/>
            <w:vAlign w:val="center"/>
          </w:tcPr>
          <w:p w14:paraId="00EED7CB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条件分支</w:t>
            </w:r>
          </w:p>
        </w:tc>
        <w:tc>
          <w:tcPr>
            <w:tcW w:w="6803" w:type="dxa"/>
            <w:vAlign w:val="center"/>
          </w:tcPr>
          <w:p w14:paraId="65D936D9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根据单据字段（如金额 &gt; 10 万、经销商级别）自动选择不同分支。</w:t>
            </w:r>
          </w:p>
        </w:tc>
      </w:tr>
      <w:tr w:rsidR="00994DEE" w14:paraId="268933E7" w14:textId="77777777">
        <w:trPr>
          <w:jc w:val="center"/>
        </w:trPr>
        <w:tc>
          <w:tcPr>
            <w:tcW w:w="1701" w:type="dxa"/>
            <w:vAlign w:val="center"/>
          </w:tcPr>
          <w:p w14:paraId="5885C70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驳回策略</w:t>
            </w:r>
          </w:p>
        </w:tc>
        <w:tc>
          <w:tcPr>
            <w:tcW w:w="6803" w:type="dxa"/>
            <w:vAlign w:val="center"/>
          </w:tcPr>
          <w:p w14:paraId="1F3099CE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“退回发起人修改后重新提交”或“退回上一节点”。</w:t>
            </w:r>
          </w:p>
        </w:tc>
      </w:tr>
      <w:tr w:rsidR="00994DEE" w14:paraId="0E96224E" w14:textId="77777777">
        <w:trPr>
          <w:jc w:val="center"/>
        </w:trPr>
        <w:tc>
          <w:tcPr>
            <w:tcW w:w="1701" w:type="dxa"/>
            <w:vAlign w:val="center"/>
          </w:tcPr>
          <w:p w14:paraId="7898E401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抄送人</w:t>
            </w:r>
          </w:p>
        </w:tc>
        <w:tc>
          <w:tcPr>
            <w:tcW w:w="6803" w:type="dxa"/>
            <w:vAlign w:val="center"/>
          </w:tcPr>
          <w:p w14:paraId="1C6FF85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审批结果以消息/邮件形式抄送给相关人员。</w:t>
            </w:r>
          </w:p>
        </w:tc>
      </w:tr>
      <w:tr w:rsidR="00994DEE" w14:paraId="54A34935" w14:textId="77777777">
        <w:trPr>
          <w:jc w:val="center"/>
        </w:trPr>
        <w:tc>
          <w:tcPr>
            <w:tcW w:w="1701" w:type="dxa"/>
            <w:vAlign w:val="center"/>
          </w:tcPr>
          <w:p w14:paraId="30AECCE0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超时策略</w:t>
            </w:r>
          </w:p>
        </w:tc>
        <w:tc>
          <w:tcPr>
            <w:tcW w:w="6803" w:type="dxa"/>
            <w:vAlign w:val="center"/>
          </w:tcPr>
          <w:p w14:paraId="3CF66C3E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超过 N 小时未处理自动提醒，超过 M 小时自动升级或转交。</w:t>
            </w:r>
          </w:p>
        </w:tc>
      </w:tr>
    </w:tbl>
    <w:p w14:paraId="173C696C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11.2  我的审批</w:t>
      </w:r>
    </w:p>
    <w:p w14:paraId="03A50EAF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进入“审批中心 → 我的审批”，默认展示当前用户“待我审批”的任务，切换标签可查看“我已审批”“我发起的”“抄送我的”。待办列表显示业务类型、单号、发起人、提交时间、当前节点。</w:t>
      </w:r>
    </w:p>
    <w:p w14:paraId="6E30F6C2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36EBBFAE" wp14:editId="0D254989">
            <wp:extent cx="5579745" cy="3487420"/>
            <wp:effectExtent l="0" t="0" r="13335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709A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11-2  我的审批</w:t>
      </w:r>
    </w:p>
    <w:p w14:paraId="6C27B529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处理审批操作：</w:t>
      </w:r>
    </w:p>
    <w:p w14:paraId="4A5DD157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点击“查看”打开业务单据详情，核对信息与附件。</w:t>
      </w:r>
    </w:p>
    <w:p w14:paraId="0C34E2BB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点击“同意”/“驳回”按钮，在弹出框中填写审批意见。</w:t>
      </w:r>
    </w:p>
    <w:p w14:paraId="63EAD787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同意后流程进入下一节点；驳回后流程回到发起人，发起人可修改后重新提交。</w:t>
      </w:r>
    </w:p>
    <w:p w14:paraId="435B4DB4" w14:textId="77777777" w:rsidR="00994DEE" w:rsidRDefault="00E04763">
      <w:pPr>
        <w:pStyle w:val="a"/>
        <w:spacing w:after="40" w:line="360" w:lineRule="auto"/>
        <w:ind w:left="454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支持“转交”（将审批任务转给他人）与“加签”（临时增加审批人）。</w:t>
      </w:r>
    </w:p>
    <w:p w14:paraId="20C0CF4E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11.3  审批监控</w:t>
      </w:r>
    </w:p>
    <w:p w14:paraId="1FDD9FCE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进入“审批中心 → 审批监控”，管理员可查看所有流程实例的当前状态、耗时、是否超时。对超时任务可执行催办、强制结束、跳转节点等操作。</w:t>
      </w:r>
    </w:p>
    <w:p w14:paraId="14486BB8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6A82BFA5" wp14:editId="34FF0398">
            <wp:extent cx="5579745" cy="3487420"/>
            <wp:effectExtent l="0" t="0" r="13335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2911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11-3  审批监控</w:t>
      </w:r>
    </w:p>
    <w:p w14:paraId="2C8945FF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294F12CB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第十二章  数据看板与业务报表</w:t>
      </w:r>
    </w:p>
    <w:p w14:paraId="5990B057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12.1  报表中心</w:t>
      </w:r>
    </w:p>
    <w:p w14:paraId="1EC9D518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进入“数据看板 → 报表中心”，页面以卡片网格形式列出全部预置报表，右上角标注版本号（如 V1.0）。报表按业务分类组织：销售类（销售业绩排行、产品销售 TOP10、销售明细）、库存类（库存周转、库存呆滞/超期）、订单类（订单追溯、拒单率/审批时长）、财务类（应收款项、返利/折扣对账）、合同/授权类（合同台账、授权余额/超期、借货余额/超期）、报台与画像类（手术报台统计）。每张卡片显示报表名称、功能简介、时间范围、筛选条件数与返回列数，点击卡片进入对应报表详情页。所有报表均提供时间区间、经销商、产品分类等筛选条件，支持明细/汇总切换、图表/表格切换、导出 xlsx 与订阅。</w:t>
      </w:r>
    </w:p>
    <w:p w14:paraId="4000CB3E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3639B237" wp14:editId="5E76B335">
            <wp:extent cx="5579745" cy="3487420"/>
            <wp:effectExtent l="0" t="0" r="13335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D4F9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12-1  报表中心</w:t>
      </w:r>
    </w:p>
    <w:p w14:paraId="04D4514B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12.2  销售业绩排行报表</w:t>
      </w:r>
    </w:p>
    <w:p w14:paraId="603F4F09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销售业绩排行报表按经销商维度展示销售金额、订单数、客单价、活跃经销商数等指标。页面顶部筛选区提供时间范围（本年/本月/近 30 天等快捷选项 + 起止日期）、经销商级别、区域（模糊）、订单状态、订单类型五个筛选条件及“查询、重置、保存视图”按钮，右上角提供“表格、图表、图表+表格、刷新、导出 xlsx”切</w:t>
      </w:r>
      <w:r>
        <w:rPr>
          <w:rFonts w:ascii="宋体" w:eastAsia="宋体" w:hAnsi="宋体"/>
          <w:sz w:val="24"/>
          <w:lang w:eastAsia="zh-CN"/>
        </w:rPr>
        <w:lastRenderedPageBreak/>
        <w:t>换。图表区以蓝色柱状图展示各经销商销售额排行，表格列依次为编码、经销商、级别、区域、订单数、销售总额、客单价、通过、草稿、取消、最近下单、首次下单。KPI 卡片显示总销售额（如 ¥ 8,705,187.46）、订单数（如 695）、平均客单价（如 ¥ 12,520.86）、活跃经销商数（如 50）。</w:t>
      </w:r>
    </w:p>
    <w:p w14:paraId="77C7ED39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AC5E02F" wp14:editId="64361C13">
            <wp:extent cx="5579745" cy="3487420"/>
            <wp:effectExtent l="0" t="0" r="13335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A58F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12-2  销售业绩排行报表</w:t>
      </w:r>
    </w:p>
    <w:p w14:paraId="1DB0308C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12.3  采购报表</w:t>
      </w:r>
    </w:p>
    <w:p w14:paraId="0B433D49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采购报表按供应商、产品统计采购数量、金额、到货及时率，用于评估供应商表现与采购计划，可在报表中心对应卡片进入。</w:t>
      </w:r>
    </w:p>
    <w:p w14:paraId="2D92C581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12.4  库存周转报表</w:t>
      </w:r>
    </w:p>
    <w:p w14:paraId="72AFB13D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库存周转报表展示各产品在统计期内的总库存、合格库存、待检库存、不合格库存以及近 30 天入/出库数量，帮助识别滞销与积压。页面顶部提供产品分类筛选及“查询、重置、保存视图”按钮，KPI 卡片显示总库存、合格库存、待检库存、不合格库存四个指标，柱状图按产品展示库存分布，表格列依次为编码、产品、规格、分类、当前库存、合格、待检、不合格、近 30 天入、近 30 天出、平均周转。参见图 8-3。</w:t>
      </w:r>
    </w:p>
    <w:p w14:paraId="592F6705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12.5  报表订阅</w:t>
      </w:r>
    </w:p>
    <w:p w14:paraId="0A902062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在“业务报表 → 报表订阅”中统一管理定时推送任务，页面右上角为“新建订阅”按钮，数据表格列依次为 ID、订阅名称、报表、频率、收件人、状态、上次运行、结果与操作。新建订阅时需选择目标报表、设置订阅周期（每日 / 每周 / 每月）、收件人与文件格式（Excel/PDF），系统在指定时间将报表推送到收件人的消息中心与邮箱；暂无订阅时列表显示“暂无订阅，点击右上角新建”。</w:t>
      </w:r>
    </w:p>
    <w:p w14:paraId="563702DA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ADFFD2A" wp14:editId="4DFFFC30">
            <wp:extent cx="5579745" cy="3487420"/>
            <wp:effectExtent l="0" t="0" r="13335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4854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12-3  报表订阅管理</w:t>
      </w:r>
    </w:p>
    <w:p w14:paraId="09647DE9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6F3EFA61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第十三章  移动端 H5 操作说明</w:t>
      </w:r>
    </w:p>
    <w:p w14:paraId="5E1857EB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移动端 H5 面向经常外出的销售员、跟台工程师、仓库巡查员与需要随时审批的管理者，采用 Vue 3 + Vant 4 构建，支持 iOS 与 Android 主流浏览器及企业微信/钉钉/飞书内置浏览器。登录后底部固定 Tab 栏包含：首页、订单、报台、审批、消息、我的。</w:t>
      </w:r>
    </w:p>
    <w:p w14:paraId="66F1B5CD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13.1  移动首页</w:t>
      </w:r>
    </w:p>
    <w:p w14:paraId="61D854BC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移动首页采用蓝色渐变顶栏，左上角显示 DMS logo 与“你好，”问候语，右上角显示当前日期（如 2026/8/16）。页面自上而下分为三个区域：</w:t>
      </w:r>
    </w:p>
    <w:p w14:paraId="43379347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707AA5A9" wp14:editId="2C3237A3">
            <wp:extent cx="2519680" cy="5453380"/>
            <wp:effectExtent l="0" t="0" r="1016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E29C" w14:textId="77777777" w:rsidR="00994DEE" w:rsidRDefault="00E04763">
      <w:pPr>
        <w:jc w:val="center"/>
      </w:pPr>
      <w:r>
        <w:rPr>
          <w:rFonts w:ascii="宋体" w:eastAsia="宋体" w:hAnsi="宋体"/>
          <w:sz w:val="18"/>
        </w:rPr>
        <w:t>图 13-1  移动首页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030"/>
      </w:tblGrid>
      <w:tr w:rsidR="00994DEE" w14:paraId="1FC6CD4B" w14:textId="77777777">
        <w:trPr>
          <w:jc w:val="center"/>
        </w:trPr>
        <w:tc>
          <w:tcPr>
            <w:tcW w:w="1474" w:type="dxa"/>
            <w:shd w:val="clear" w:color="auto" w:fill="4472C4"/>
          </w:tcPr>
          <w:p w14:paraId="6A175003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lastRenderedPageBreak/>
              <w:t>区域</w:t>
            </w:r>
          </w:p>
        </w:tc>
        <w:tc>
          <w:tcPr>
            <w:tcW w:w="7030" w:type="dxa"/>
            <w:shd w:val="clear" w:color="auto" w:fill="4472C4"/>
          </w:tcPr>
          <w:p w14:paraId="1B657F06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内容</w:t>
            </w:r>
          </w:p>
        </w:tc>
      </w:tr>
      <w:tr w:rsidR="00994DEE" w14:paraId="7317B7E5" w14:textId="77777777">
        <w:trPr>
          <w:jc w:val="center"/>
        </w:trPr>
        <w:tc>
          <w:tcPr>
            <w:tcW w:w="1474" w:type="dxa"/>
            <w:vAlign w:val="center"/>
          </w:tcPr>
          <w:p w14:paraId="28BE6DF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今日业绩</w:t>
            </w:r>
          </w:p>
        </w:tc>
        <w:tc>
          <w:tcPr>
            <w:tcW w:w="7030" w:type="dxa"/>
            <w:vAlign w:val="center"/>
          </w:tcPr>
          <w:p w14:paraId="2C8E888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展示“今日销售金额”（如 ¥ 32,533.43）与“今日订单数”（如 3），数据实时刷新。</w:t>
            </w:r>
          </w:p>
        </w:tc>
      </w:tr>
      <w:tr w:rsidR="00994DEE" w14:paraId="5ECD76E3" w14:textId="77777777">
        <w:trPr>
          <w:jc w:val="center"/>
        </w:trPr>
        <w:tc>
          <w:tcPr>
            <w:tcW w:w="1474" w:type="dxa"/>
            <w:vAlign w:val="center"/>
          </w:tcPr>
          <w:p w14:paraId="6FF6AFC5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本月业绩</w:t>
            </w:r>
          </w:p>
        </w:tc>
        <w:tc>
          <w:tcPr>
            <w:tcW w:w="7030" w:type="dxa"/>
            <w:vAlign w:val="center"/>
          </w:tcPr>
          <w:p w14:paraId="65C201D7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展示“本月销售金额”（如 ¥ 1,607,687.04）、“本月订单数”（如 123）、“本月报台数”（如 30），并在右侧提供“查看趋势 › 业绩详情”入口，点击进入“我的业绩”图表页。</w:t>
            </w:r>
          </w:p>
        </w:tc>
      </w:tr>
      <w:tr w:rsidR="00994DEE" w14:paraId="55ECABD2" w14:textId="77777777">
        <w:trPr>
          <w:jc w:val="center"/>
        </w:trPr>
        <w:tc>
          <w:tcPr>
            <w:tcW w:w="1474" w:type="dxa"/>
            <w:vAlign w:val="center"/>
          </w:tcPr>
          <w:p w14:paraId="0B56BDE2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快捷入口</w:t>
            </w:r>
          </w:p>
        </w:tc>
        <w:tc>
          <w:tcPr>
            <w:tcW w:w="7030" w:type="dxa"/>
            <w:vAlign w:val="center"/>
          </w:tcPr>
          <w:p w14:paraId="19BF2B4B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两行四列图标宫格：下销售订单（蓝色）、填手术报台（绿色）、我的订单、我的业绩、扫码收货、库存扫码、库存盘点、移动审批，单击直达对应功能。</w:t>
            </w:r>
          </w:p>
        </w:tc>
      </w:tr>
      <w:tr w:rsidR="00994DEE" w14:paraId="4A590E40" w14:textId="77777777">
        <w:trPr>
          <w:jc w:val="center"/>
        </w:trPr>
        <w:tc>
          <w:tcPr>
            <w:tcW w:w="1474" w:type="dxa"/>
            <w:vAlign w:val="center"/>
          </w:tcPr>
          <w:p w14:paraId="73886D61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最近订单</w:t>
            </w:r>
          </w:p>
        </w:tc>
        <w:tc>
          <w:tcPr>
            <w:tcW w:w="7030" w:type="dxa"/>
            <w:vAlign w:val="center"/>
          </w:tcPr>
          <w:p w14:paraId="53D91720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按时间倒序展示最近订单卡片：订单号（如 SO-00000001）、经销商、金额（红色，如 ¥10953.64）、状态标签，点击卡片进入订单详情。</w:t>
            </w:r>
          </w:p>
        </w:tc>
      </w:tr>
    </w:tbl>
    <w:p w14:paraId="55848F1B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底部固定 Tab 栏自左向右依次为：首页、订单、报台、审批、消息、我的，当前 Tab 以蓝色高亮，其他 Tab 为灰色线框图标。</w:t>
      </w:r>
    </w:p>
    <w:p w14:paraId="5972E130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13.2  销售订单（移动端）</w:t>
      </w:r>
    </w:p>
    <w:p w14:paraId="2735DB3C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点击底部“订单”Tab 或首页“我的订单”快捷入口，进入销售订单列表。页面顶部蓝色标题栏显示“销售订单”，右上角有“+”新增按钮；下方为“搜索单号/经销商”搜索框。列表按白色卡片形式逐张展示订单，每张卡片包含：订单号（如 SO-00000001）、经销商名称（如苏州康宁医疗器械有限公司）、订单日期（如 2026-08-15）、红色金额（如 ¥ 10953.64）以及橙色“草稿”状态标签。右下角悬浮蓝色“+ 下销售订单”按钮，可在任意滚动位置快速下单。</w:t>
      </w:r>
    </w:p>
    <w:p w14:paraId="58285CBF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1D8D29C8" wp14:editId="4B888EA9">
            <wp:extent cx="2519680" cy="5453380"/>
            <wp:effectExtent l="0" t="0" r="1016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DDF6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13-2  移动销售订单列表</w:t>
      </w:r>
    </w:p>
    <w:p w14:paraId="47A1E049" w14:textId="77777777" w:rsidR="00994DEE" w:rsidRDefault="00E04763">
      <w:pPr>
        <w:pStyle w:val="31"/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13.2.1  下销售订单</w:t>
      </w:r>
    </w:p>
    <w:p w14:paraId="28263A05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点击“+ 下销售订单”悬浮按钮，进入“下销售订单”页。页面自上而下分为三个区块：</w:t>
      </w:r>
    </w:p>
    <w:p w14:paraId="5D8CA210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50D5BB4A" wp14:editId="327EF42E">
            <wp:extent cx="2519680" cy="5453380"/>
            <wp:effectExtent l="0" t="0" r="1016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2E41" w14:textId="77777777" w:rsidR="00994DEE" w:rsidRDefault="00E04763">
      <w:pPr>
        <w:jc w:val="center"/>
      </w:pPr>
      <w:r>
        <w:rPr>
          <w:rFonts w:ascii="宋体" w:eastAsia="宋体" w:hAnsi="宋体"/>
          <w:sz w:val="18"/>
        </w:rPr>
        <w:t>图 13-3  移动端下销售订单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6917"/>
      </w:tblGrid>
      <w:tr w:rsidR="00994DEE" w14:paraId="51D43B7E" w14:textId="77777777">
        <w:trPr>
          <w:jc w:val="center"/>
        </w:trPr>
        <w:tc>
          <w:tcPr>
            <w:tcW w:w="1587" w:type="dxa"/>
            <w:shd w:val="clear" w:color="auto" w:fill="4472C4"/>
          </w:tcPr>
          <w:p w14:paraId="5B2569C6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区块</w:t>
            </w:r>
          </w:p>
        </w:tc>
        <w:tc>
          <w:tcPr>
            <w:tcW w:w="6917" w:type="dxa"/>
            <w:shd w:val="clear" w:color="auto" w:fill="4472C4"/>
          </w:tcPr>
          <w:p w14:paraId="4557BC01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字段与操作</w:t>
            </w:r>
          </w:p>
        </w:tc>
      </w:tr>
      <w:tr w:rsidR="00994DEE" w14:paraId="2A3D7B67" w14:textId="77777777">
        <w:trPr>
          <w:jc w:val="center"/>
        </w:trPr>
        <w:tc>
          <w:tcPr>
            <w:tcW w:w="1587" w:type="dxa"/>
            <w:vAlign w:val="center"/>
          </w:tcPr>
          <w:p w14:paraId="55FB3567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基本信息</w:t>
            </w:r>
          </w:p>
        </w:tc>
        <w:tc>
          <w:tcPr>
            <w:tcW w:w="6917" w:type="dxa"/>
            <w:vAlign w:val="center"/>
          </w:tcPr>
          <w:p w14:paraId="213C8816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经销商（必填，红色星号，点击选择“您负责的”经销商）、仓库（选择发货仓库，可选）、订单类型（默认为“常规”，点击切换常规/紧急/缺货/定制）、订单日期（默认当天 2026-08-16）、备注（选填）。</w:t>
            </w:r>
          </w:p>
        </w:tc>
      </w:tr>
      <w:tr w:rsidR="00994DEE" w14:paraId="776956E0" w14:textId="77777777">
        <w:trPr>
          <w:jc w:val="center"/>
        </w:trPr>
        <w:tc>
          <w:tcPr>
            <w:tcW w:w="1587" w:type="dxa"/>
            <w:vAlign w:val="center"/>
          </w:tcPr>
          <w:p w14:paraId="13B3D5DE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产品明细</w:t>
            </w:r>
          </w:p>
        </w:tc>
        <w:tc>
          <w:tcPr>
            <w:tcW w:w="6917" w:type="dxa"/>
            <w:vAlign w:val="center"/>
          </w:tcPr>
          <w:p w14:paraId="7520690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在未选择经销商时产品行显示灰色提示“请先选择经销商”；选定经销商后点击“+ 添加产品”按钮，可按产品编码搜索或扫码添加产品，逐行录入数量、单价；每行自动计算小计。</w:t>
            </w:r>
          </w:p>
        </w:tc>
      </w:tr>
      <w:tr w:rsidR="00994DEE" w14:paraId="515AFFB3" w14:textId="77777777">
        <w:trPr>
          <w:jc w:val="center"/>
        </w:trPr>
        <w:tc>
          <w:tcPr>
            <w:tcW w:w="1587" w:type="dxa"/>
            <w:vAlign w:val="center"/>
          </w:tcPr>
          <w:p w14:paraId="1F36D7F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金额合计</w:t>
            </w:r>
          </w:p>
        </w:tc>
        <w:tc>
          <w:tcPr>
            <w:tcW w:w="6917" w:type="dxa"/>
            <w:vAlign w:val="center"/>
          </w:tcPr>
          <w:p w14:paraId="16082408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实时汇总产品数量（0 项）、不含税金额（¥ 0.00）、税额（¥ 0.00），含税总额随明细自动计算。底部固定蓝色“提交订单”按钮，点击后校验必填项并提交。</w:t>
            </w:r>
          </w:p>
        </w:tc>
      </w:tr>
    </w:tbl>
    <w:p w14:paraId="2B106A18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移动端针对单手操作进行了优化：必填字段以红色星号标注，数字输入框自动弹出数字键盘，点击顶部左上角“‹”返回可放弃当前录入。</w:t>
      </w:r>
    </w:p>
    <w:p w14:paraId="2FC2DC0F" w14:textId="77777777" w:rsidR="00994DEE" w:rsidRDefault="00E04763">
      <w:pPr>
        <w:pStyle w:val="31"/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lastRenderedPageBreak/>
        <w:t>13.2.2  订单详情与审批</w:t>
      </w:r>
    </w:p>
    <w:p w14:paraId="6180EDE9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点击订单卡片进入订单详情，可查看订单行、金额、审批进度；若当前用户是审批人，页面底部显示“同意/驳回”按钮。</w:t>
      </w:r>
    </w:p>
    <w:p w14:paraId="2A33E1E8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13.3  移动审批</w:t>
      </w:r>
    </w:p>
    <w:p w14:paraId="236E4817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点击底部“审批”Tab 进入移动审批列表，按“待办/已办/我发起”标签切换。待办列表显示业务类型、单号、发起人、提交时间；点击进入审批详情，可查看单据内容与附件，底部提供“同意”“驳回”“转交”按钮。</w:t>
      </w:r>
    </w:p>
    <w:p w14:paraId="58D066C8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4B6A4A93" wp14:editId="47BBB647">
            <wp:extent cx="2519680" cy="5453380"/>
            <wp:effectExtent l="0" t="0" r="1016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EAFC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13-4  移动审批</w:t>
      </w:r>
    </w:p>
    <w:p w14:paraId="075AA7B5" w14:textId="77777777" w:rsidR="00994DEE" w:rsidRDefault="00E04763">
      <w:pPr>
        <w:pBdr>
          <w:left w:val="single" w:sz="18" w:space="8" w:color="4472C4"/>
        </w:pBdr>
        <w:shd w:val="clear" w:color="auto" w:fill="F2F6FC"/>
        <w:spacing w:before="80" w:after="120"/>
        <w:ind w:left="283"/>
        <w:rPr>
          <w:lang w:eastAsia="zh-CN"/>
        </w:rPr>
      </w:pPr>
      <w:r>
        <w:rPr>
          <w:rFonts w:ascii="宋体" w:eastAsia="宋体" w:hAnsi="宋体"/>
          <w:color w:val="333333"/>
          <w:sz w:val="21"/>
          <w:lang w:eastAsia="zh-CN"/>
        </w:rPr>
        <w:t>【说明】移动审批支持指纹/面容解锁后快捷审批（需在“我的 → 设置”中开启生物识别）。</w:t>
      </w:r>
    </w:p>
    <w:p w14:paraId="3BE07C48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13.4  扫码收货与库存查询</w:t>
      </w:r>
    </w:p>
    <w:p w14:paraId="2E0CB278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在首页点击“扫码收货”进入扫码收货页。页面顶部为摄像头预览区，下方提供“打开摄像头扫描”与“手动输入”两个按钮；扫描产品条码/UDI 后系统自动带入产品信息，操作员录入数量、批号并提交，生成收货记录。</w:t>
      </w:r>
    </w:p>
    <w:p w14:paraId="3827770B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74CA993" wp14:editId="23120F79">
            <wp:extent cx="2519680" cy="5453380"/>
            <wp:effectExtent l="0" t="0" r="1016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A57B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13-5  扫码收货</w:t>
      </w:r>
    </w:p>
    <w:p w14:paraId="15EF3A46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在首页点击“库存扫码”进入库存扫码查询页，扫描产品条码或输入批号/序列号后，页面显示该产品在各仓库的库存数量、批号、效期与状态，方便仓库巡查与跟台备货。</w:t>
      </w:r>
    </w:p>
    <w:p w14:paraId="159B5A10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06E848BC" wp14:editId="183B1B7B">
            <wp:extent cx="2519680" cy="5453380"/>
            <wp:effectExtent l="0" t="0" r="1016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C7FF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13-6  库存扫码查询</w:t>
      </w:r>
    </w:p>
    <w:p w14:paraId="7B372D3E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13.5  手术报台（移动端）</w:t>
      </w:r>
    </w:p>
    <w:p w14:paraId="0ECF98CA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点击底部“报台”Tab 进入手术报告列表。页面顶部蓝色标题栏显示“手术报台”及绿色手术刀图标，右上角“+”为新增按钮。当前账号下暂无报台记录时，列表区显示“没有更多了”、绿色空状态图标与“暂无报台，点击右下角新建”提示文案，右下角悬浮蓝色“+ 新建报台”按钮。</w:t>
      </w:r>
    </w:p>
    <w:p w14:paraId="4D253B33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点击“+ 新建报台”进入“手术植入报台”录入页，顶部为返回箭头与标题，下方分为“基本信息”和“产品明细”两个分组。“基本信息”分组字段包括：经销商（必填，选择当前销售员负责的经销商）、医院（必填，选择经销商后才可选择）、仓库（必填，用于扣减合格库存）、手术日期（必填，默认当天）、患者姓名（必填）、主刀医生、备注与现场照片（相机图标拍照上传）；“产品明细”分组初始显</w:t>
      </w:r>
      <w:r>
        <w:rPr>
          <w:rFonts w:ascii="宋体" w:eastAsia="宋体" w:hAnsi="宋体"/>
          <w:sz w:val="24"/>
          <w:lang w:eastAsia="zh-CN"/>
        </w:rPr>
        <w:lastRenderedPageBreak/>
        <w:t>示一行空明细，点击“+ 添加产品”可继续添加产品，未选经销商时产品行提示“请先选择经销商”；页面底部为蓝色“提交报台”按钮，支持弱网暂存、拍照上传，网络恢复后自动同步。</w:t>
      </w:r>
    </w:p>
    <w:p w14:paraId="285CE7C0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0FF77CD" wp14:editId="63A39364">
            <wp:extent cx="2519680" cy="5453380"/>
            <wp:effectExtent l="0" t="0" r="1016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6A86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13-8  移动端手术报台录入</w:t>
      </w:r>
    </w:p>
    <w:p w14:paraId="428A4BE1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13.6  我的业绩与消息</w:t>
      </w:r>
    </w:p>
    <w:p w14:paraId="4E8DCF3A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在首页“本月业绩”卡右侧点击“查看趋势 ›”进入“我的业绩”页面。页面顶部展示“本月销售”概览卡：左侧为蓝色“¥ 1,607,687.04”销售金额，右侧为蓝色“123”销售订单数；下方为“近 12 月销售趋势”列表，从 2025-09 至 2026-08 逐月以蓝色横向进度条 + 红色金额的形式展示（如 2026-08 ¥1,607,687.04）；最下方</w:t>
      </w:r>
      <w:r>
        <w:rPr>
          <w:rFonts w:ascii="宋体" w:eastAsia="宋体" w:hAnsi="宋体"/>
          <w:sz w:val="24"/>
          <w:lang w:eastAsia="zh-CN"/>
        </w:rPr>
        <w:lastRenderedPageBreak/>
        <w:t>为“本月 TOP 经销商”榜单，红色序号徽章 + 经销商名称 + 金额（如第 1 名 北京京医通达有限公司 ¥89,936.63）。</w:t>
      </w:r>
    </w:p>
    <w:p w14:paraId="3153D1C4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155A4BB5" wp14:editId="44171EAB">
            <wp:extent cx="2519680" cy="5453380"/>
            <wp:effectExtent l="0" t="0" r="1016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230B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13-9  我的业绩</w:t>
      </w:r>
    </w:p>
    <w:p w14:paraId="48844AD7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点击底部“消息”Tab 可查看系统通知、审批提醒、预警消息，消息按业务类型分类，未读消息以红点提示。</w:t>
      </w:r>
    </w:p>
    <w:p w14:paraId="1637FF09" w14:textId="77777777" w:rsidR="00994DEE" w:rsidRDefault="00994DEE">
      <w:pPr>
        <w:jc w:val="center"/>
        <w:rPr>
          <w:lang w:eastAsia="zh-CN"/>
        </w:rPr>
      </w:pPr>
    </w:p>
    <w:p w14:paraId="7D3FC971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13.7  我的</w:t>
      </w:r>
    </w:p>
    <w:p w14:paraId="131FF7B4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点击底部“我的”Tab 进入个人中心。顶部为蓝色渐变区，圆形头像图标下方显示当前用户姓名（如“林管理员”）与所属组织类型（如“厂商”）。下方白色卡片依次展示“消息中心”与“我的审批”两个功能入口，右侧带“›”箭头；再下方为基</w:t>
      </w:r>
      <w:r>
        <w:rPr>
          <w:rFonts w:ascii="宋体" w:eastAsia="宋体" w:hAnsi="宋体"/>
          <w:sz w:val="24"/>
          <w:lang w:eastAsia="zh-CN"/>
        </w:rPr>
        <w:lastRenderedPageBreak/>
        <w:t>础信息卡，以两列形式展示：账号（sys_admin）、角色（系统管理员）、经销商（厂商账号无绑定经销商时为“-”）、手机（未维护时为“-”）、邮箱（admin@dms.local）。卡片底部为红色边框的“退出登录”按钮。</w:t>
      </w:r>
    </w:p>
    <w:p w14:paraId="4C6E6D69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第十四章  系统管理与配置</w:t>
      </w:r>
    </w:p>
    <w:p w14:paraId="436837C0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14.1  角色权限</w:t>
      </w:r>
    </w:p>
    <w:p w14:paraId="102F9C17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进入“用户与权限 → 角色权限”，维护系统角色及其权限。页面顶部提供“角色名称 / 编码”查询条件及“查询、重置”按钮，右上角为“新增角色”按钮。数据表格列依次为编号、角色编码（如 SYS_ADMIN、SALES_MGR、SALES、CS、BIZ、FIN、CONTRACT_SPEC、DEALER_ADMIN 等）、角色名称（系统管理员、销售经理、销售、客服、商务、财务、合同专员、经销商管理员等）、类型（自定义角色）、描述、状态（绿色“启用”标签）与操作列，操作列提供“编辑”和蓝色“权限设置”按钮。权限粒度包括菜单权限（是否可见）、按钮权限（是否可点击新增/编辑/删除/导出等按钮）、数据权限（本人 / 本部门 / 本部门及下级 / 全部）。</w:t>
      </w:r>
    </w:p>
    <w:p w14:paraId="0D83E1F2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29848C19" wp14:editId="5CFF59A5">
            <wp:extent cx="5579745" cy="3487420"/>
            <wp:effectExtent l="0" t="0" r="13335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AE40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14-1  角色权限</w:t>
      </w:r>
    </w:p>
    <w:p w14:paraId="184C7C9C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点击“权限设置”打开权限分配抽屉，按菜单树勾选节点并在右侧勾选按钮级权限，权限保存后实时生效，被授权用户重新登录或刷新页面即可看到最新菜单与按钮。</w:t>
      </w:r>
    </w:p>
    <w:p w14:paraId="4955185B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14.2  数据字典</w:t>
      </w:r>
    </w:p>
    <w:p w14:paraId="609430ED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数据字典维护系统中使用的枚举值，如产品类型、订单状态、库存状态、审批结果、促销类型等。字典按“字典分类 + 字典项”两级组织，分类对应一个下拉选项集合（如订单状态包含草稿、待审批、审批中、已通过、已驳回），字典项包含编码、显示名称、排序值、是否启用。修改字典项后，相关页面的下拉选项实时刷新，无需重新发版；停用的字典项在新单据中不可选，但历史单据仍保留原值显示以保证数据可追溯。</w:t>
      </w:r>
    </w:p>
    <w:p w14:paraId="3025D415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14.3  列表页配置</w:t>
      </w:r>
    </w:p>
    <w:p w14:paraId="3645F741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进入“用户与权限 → 列表页配置”，页面顶部提供“页面名称 / 编码”查询条件及“查询、重置”按钮，右上角为“新增配置”按钮。数据表格列依次为页面编码（如 products、orders、sales-outs、dealers、purchase-orders 等）、页面名称、列表标题、备注、创建时间、更新时间与操作列（编辑、删除）。管理员可按角色/岗位配置每个列表页的搜索字段、工具栏按钮、行内按钮，例如可配置“销售岗位”只看到“关键词、状态、开始日期、结束日期、经销商”五个搜索项，并隐藏“批量删除”等敏感按钮；也可调整列的显示顺序与默认宽度。配置项以 JSON 存储，按“页面编码 + 角色编码”作为唯一键，用户登录后自动加载对应配置，无需重启服务。</w:t>
      </w:r>
    </w:p>
    <w:p w14:paraId="352B5959" w14:textId="77777777" w:rsidR="00994DEE" w:rsidRDefault="00E0476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4B1F027B" wp14:editId="7FAF05F7">
            <wp:extent cx="5579745" cy="3487420"/>
            <wp:effectExtent l="0" t="0" r="13335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71EA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14-2  列表页配置</w:t>
      </w:r>
    </w:p>
    <w:p w14:paraId="7A91FBE4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14.4  系统参数与导入导出任务</w:t>
      </w:r>
    </w:p>
    <w:p w14:paraId="4D794A85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参数提供全局开关与默认值配置，例如订单编号前缀、库存预警阈值、近效期月数、审批超时小时数、移动端单次最大扫码数量等。导入导出任务以异步方式执行，长任务在后台处理，完成后通过站内消息与邮件通知用户，可在“导入导出任务”页下载结果文件并查看失败原因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994DEE" w14:paraId="11C563C9" w14:textId="77777777">
        <w:trPr>
          <w:jc w:val="center"/>
        </w:trPr>
        <w:tc>
          <w:tcPr>
            <w:tcW w:w="4150" w:type="dxa"/>
            <w:shd w:val="clear" w:color="auto" w:fill="4472C4"/>
          </w:tcPr>
          <w:p w14:paraId="412CB159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参数分组</w:t>
            </w:r>
          </w:p>
        </w:tc>
        <w:tc>
          <w:tcPr>
            <w:tcW w:w="4150" w:type="dxa"/>
            <w:shd w:val="clear" w:color="auto" w:fill="4472C4"/>
          </w:tcPr>
          <w:p w14:paraId="6A9C85C9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说明</w:t>
            </w:r>
          </w:p>
        </w:tc>
      </w:tr>
      <w:tr w:rsidR="00994DEE" w14:paraId="7633F30D" w14:textId="77777777">
        <w:trPr>
          <w:jc w:val="center"/>
        </w:trPr>
        <w:tc>
          <w:tcPr>
            <w:tcW w:w="4150" w:type="dxa"/>
            <w:vAlign w:val="center"/>
          </w:tcPr>
          <w:p w14:paraId="5C91E1D8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单据编号</w:t>
            </w:r>
          </w:p>
        </w:tc>
        <w:tc>
          <w:tcPr>
            <w:tcW w:w="4150" w:type="dxa"/>
            <w:vAlign w:val="center"/>
          </w:tcPr>
          <w:p w14:paraId="639214C7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订单、出库、入库、退货等单据的前缀与流水位数</w:t>
            </w:r>
          </w:p>
        </w:tc>
      </w:tr>
      <w:tr w:rsidR="00994DEE" w14:paraId="3D74940B" w14:textId="77777777">
        <w:trPr>
          <w:jc w:val="center"/>
        </w:trPr>
        <w:tc>
          <w:tcPr>
            <w:tcW w:w="4150" w:type="dxa"/>
            <w:vAlign w:val="center"/>
          </w:tcPr>
          <w:p w14:paraId="420034FB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库存预警</w:t>
            </w:r>
          </w:p>
        </w:tc>
        <w:tc>
          <w:tcPr>
            <w:tcW w:w="4150" w:type="dxa"/>
            <w:vAlign w:val="center"/>
          </w:tcPr>
          <w:p w14:paraId="1CFD536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合格库存下限、近效期预警月数、呆滞品判定天数</w:t>
            </w:r>
          </w:p>
        </w:tc>
      </w:tr>
      <w:tr w:rsidR="00994DEE" w14:paraId="0A7538F6" w14:textId="77777777">
        <w:trPr>
          <w:jc w:val="center"/>
        </w:trPr>
        <w:tc>
          <w:tcPr>
            <w:tcW w:w="4150" w:type="dxa"/>
            <w:vAlign w:val="center"/>
          </w:tcPr>
          <w:p w14:paraId="3C6041BD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审批流程</w:t>
            </w:r>
          </w:p>
        </w:tc>
        <w:tc>
          <w:tcPr>
            <w:tcW w:w="4150" w:type="dxa"/>
            <w:vAlign w:val="center"/>
          </w:tcPr>
          <w:p w14:paraId="53C6BE09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审批超时小时数、超时自动转交、催办间隔</w:t>
            </w:r>
          </w:p>
        </w:tc>
      </w:tr>
      <w:tr w:rsidR="00994DEE" w14:paraId="7A9098BD" w14:textId="77777777">
        <w:trPr>
          <w:jc w:val="center"/>
        </w:trPr>
        <w:tc>
          <w:tcPr>
            <w:tcW w:w="4150" w:type="dxa"/>
            <w:vAlign w:val="center"/>
          </w:tcPr>
          <w:p w14:paraId="4E16F91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移动端</w:t>
            </w:r>
          </w:p>
        </w:tc>
        <w:tc>
          <w:tcPr>
            <w:tcW w:w="4150" w:type="dxa"/>
            <w:vAlign w:val="center"/>
          </w:tcPr>
          <w:p w14:paraId="625F3C13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单次扫码上限、离线缓存天数、照片压缩质量</w:t>
            </w:r>
          </w:p>
        </w:tc>
      </w:tr>
      <w:tr w:rsidR="00994DEE" w14:paraId="7511BB8A" w14:textId="77777777">
        <w:trPr>
          <w:jc w:val="center"/>
        </w:trPr>
        <w:tc>
          <w:tcPr>
            <w:tcW w:w="4150" w:type="dxa"/>
            <w:vAlign w:val="center"/>
          </w:tcPr>
          <w:p w14:paraId="184083D2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消息通知</w:t>
            </w:r>
          </w:p>
        </w:tc>
        <w:tc>
          <w:tcPr>
            <w:tcW w:w="4150" w:type="dxa"/>
            <w:vAlign w:val="center"/>
          </w:tcPr>
          <w:p w14:paraId="7E0DDE2F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站内信、邮件、短信开关及模板编号</w:t>
            </w:r>
          </w:p>
        </w:tc>
      </w:tr>
    </w:tbl>
    <w:p w14:paraId="445490BF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14.5  租户与菜单管理</w:t>
      </w:r>
    </w:p>
    <w:p w14:paraId="7B41D3B6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平台管理员可在租户管理中维护租户信息、到期时间、用户数上限、模块授权；菜单管理支持多级菜单树，可配置菜单名称、路径、图标、排序、是否在移动端显示</w:t>
      </w:r>
      <w:r>
        <w:rPr>
          <w:rFonts w:ascii="宋体" w:eastAsia="宋体" w:hAnsi="宋体"/>
          <w:sz w:val="24"/>
          <w:lang w:eastAsia="zh-CN"/>
        </w:rPr>
        <w:lastRenderedPageBreak/>
        <w:t>等。所有变更均记录操作日志，可在“系统管理 → 操作日志”中按人、时间、模块检索。</w:t>
      </w:r>
    </w:p>
    <w:p w14:paraId="2763F5A3" w14:textId="77777777" w:rsidR="00994DEE" w:rsidRDefault="00E04763" w:rsidP="00C16161">
      <w:pPr>
        <w:pStyle w:val="1"/>
        <w:rPr>
          <w:lang w:eastAsia="zh-CN"/>
        </w:rPr>
      </w:pPr>
      <w:r>
        <w:rPr>
          <w:lang w:eastAsia="zh-CN"/>
        </w:rPr>
        <w:br w:type="page"/>
      </w:r>
      <w:r>
        <w:rPr>
          <w:rFonts w:ascii="黑体" w:eastAsia="黑体" w:hAnsi="黑体"/>
          <w:sz w:val="36"/>
          <w:lang w:eastAsia="zh-CN"/>
        </w:rPr>
        <w:lastRenderedPageBreak/>
        <w:t>第十五章  消息中心与日志审计</w:t>
      </w:r>
    </w:p>
    <w:p w14:paraId="40D34642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15.1  消息中心</w:t>
      </w:r>
    </w:p>
    <w:p w14:paraId="043B15DE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PC 端右上角铃铛图标进入消息中心，页面顶部提供“全部、未读、已读”三个状态切换 Tab、“分类”下拉筛选与“全部已读”按钮；数据表格列依次为状态、标题、内容、分类与时间。消息类型包括系统通知、审批提醒、库存预警、近效期提醒、订单状态变更、导入导出结果等。未读消息在状态列以圆点标识，点击消息标题可跳转到对应业务单据，处理后消息自动置为已读。</w:t>
      </w:r>
    </w:p>
    <w:p w14:paraId="69C2887D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7884DA66" wp14:editId="1BBB7D0F">
            <wp:extent cx="5579745" cy="3487420"/>
            <wp:effectExtent l="0" t="0" r="13335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0F01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15-1  消息中心</w:t>
      </w:r>
    </w:p>
    <w:p w14:paraId="487B9345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15.2  消息模板与订阅</w:t>
      </w:r>
    </w:p>
    <w:p w14:paraId="47CDAC36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管理员可在“消息模板”中维护站内信、邮件、短信三种渠道的模板内容，模板使用 ${变量名} 占位，发送时由业务事件自动填充。“报表订阅”允许用户订阅每日/每周库存与销售报表，系统按 cron 定时生成并推送到邮箱。</w:t>
      </w:r>
    </w:p>
    <w:p w14:paraId="38546DE8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15.3  操作日志与登录日志</w:t>
      </w:r>
    </w:p>
    <w:p w14:paraId="1A093267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系统对所有新增、修改、删除、审批、导出、登录等操作记录审计日志，包括操作人、IP、操作时间、模块、操作类型、请求参数、操作结果。日志列表支持按模块、操作人、时间、结果检索，并可导出 Excel。业务单据详情页还可查看“单据流转日志”，呈现每次状态变化、审批意见与附件。在“日志与监控 → 登录日志”中可单独查询用户登录记录，列表列依次为用户名、姓名、IP、位置、浏览器、操作系统、状态与操作时间，顶部提供用户名、IP、状态、开始日期、结束日期五个查询条件及“查询、重置”按钮，右上角提供“导出”按钮，方便安全审计与异常登录追溯。</w:t>
      </w:r>
    </w:p>
    <w:p w14:paraId="6DDF5A14" w14:textId="77777777" w:rsidR="00994DEE" w:rsidRDefault="00E04763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2B961A0" wp14:editId="1CE2DAF1">
            <wp:extent cx="5579745" cy="3487420"/>
            <wp:effectExtent l="0" t="0" r="13335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A81A" w14:textId="77777777" w:rsidR="00994DEE" w:rsidRDefault="00E04763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15-2  登录日志</w:t>
      </w:r>
    </w:p>
    <w:p w14:paraId="1E30CA95" w14:textId="77777777" w:rsidR="00994DEE" w:rsidRDefault="00E04763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15.4  邮件发送日志</w:t>
      </w:r>
    </w:p>
    <w:p w14:paraId="50D88780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所有由系统触发的邮件均记录发送日志，包含收件人、主题、模板、发送时间、发送状态、SMTP 返回信息。发送失败的邮件支持手动重发，便于排查 SMTP 配置与收件箱过滤问题。</w:t>
      </w:r>
    </w:p>
    <w:p w14:paraId="1DD31D62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471AF0F3" w14:textId="77777777" w:rsidR="00994DEE" w:rsidRDefault="00E04763">
      <w:pPr>
        <w:pStyle w:val="1"/>
        <w:spacing w:before="360" w:after="200" w:line="360" w:lineRule="auto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第十六章  常见问题与故障排查</w:t>
      </w:r>
    </w:p>
    <w:p w14:paraId="6F9A6487" w14:textId="77777777" w:rsidR="00994DEE" w:rsidRDefault="00E04763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16.1  登录类问题</w:t>
      </w:r>
    </w:p>
    <w:p w14:paraId="110F8F79" w14:textId="77777777" w:rsidR="004C5336" w:rsidRDefault="001A7197">
      <w:r>
        <w:rPr>
          <w:rFonts w:ascii="宋体" w:eastAsia="宋体" w:hAnsi="宋体"/>
          <w:sz w:val="24"/>
        </w:rPr>
        <w:t>Q1：登录页提示“租户不存在或已停用”怎么办？请确认登录页顶部的“租户”输入框是否填写了正确的租户编码（如 default），租户编码由平台管理员分配，注意区分大小写；若忘记可联系系统管理员在“租户管理”中查询。</w:t>
      </w:r>
    </w:p>
    <w:p w14:paraId="1CFFD553" w14:textId="77777777" w:rsidR="004C5336" w:rsidRDefault="001A7197">
      <w:r>
        <w:rPr>
          <w:rFonts w:ascii="宋体" w:eastAsia="宋体" w:hAnsi="宋体"/>
          <w:sz w:val="24"/>
        </w:rPr>
        <w:t>Q2：输入正确账号密码后提示“账号或密码错误”？请检查键盘大小写锁定与输入法，账号默认与工号/邮箱前缀一致；若连续输错 5 次账号将被锁定 30 分钟，可等待自动解锁或联系管理员在“账号管理”中重置密码并解锁。</w:t>
      </w:r>
    </w:p>
    <w:p w14:paraId="1DA785C1" w14:textId="77777777" w:rsidR="004C5336" w:rsidRDefault="001A7197">
      <w:r>
        <w:rPr>
          <w:rFonts w:ascii="宋体" w:eastAsia="宋体" w:hAnsi="宋体"/>
          <w:sz w:val="24"/>
        </w:rPr>
        <w:t>Q4：移动端登录提示“网络异常”？请确认手机网络可正常访问外网，若通过企业微信/钉钉工作台进入，需检查工作台应用地址是否与 PC 端一致；HTTPS 环境如提示证书不安全，请联系管理员更新 SSL 证书。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994DEE" w14:paraId="583C4DC9" w14:textId="77777777">
        <w:trPr>
          <w:jc w:val="center"/>
        </w:trPr>
        <w:tc>
          <w:tcPr>
            <w:tcW w:w="4150" w:type="dxa"/>
            <w:shd w:val="clear" w:color="auto" w:fill="4472C4"/>
          </w:tcPr>
          <w:p w14:paraId="3EC30438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现象</w:t>
            </w:r>
          </w:p>
        </w:tc>
        <w:tc>
          <w:tcPr>
            <w:tcW w:w="4150" w:type="dxa"/>
            <w:shd w:val="clear" w:color="auto" w:fill="4472C4"/>
          </w:tcPr>
          <w:p w14:paraId="5A85C0A5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排查与解决</w:t>
            </w:r>
          </w:p>
        </w:tc>
      </w:tr>
      <w:tr w:rsidR="00994DEE" w14:paraId="16CE0E4A" w14:textId="77777777">
        <w:trPr>
          <w:jc w:val="center"/>
        </w:trPr>
        <w:tc>
          <w:tcPr>
            <w:tcW w:w="4150" w:type="dxa"/>
            <w:vAlign w:val="center"/>
          </w:tcPr>
          <w:p w14:paraId="1C80FBAD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提示租户编码错误</w:t>
            </w:r>
          </w:p>
        </w:tc>
        <w:tc>
          <w:tcPr>
            <w:tcW w:w="4150" w:type="dxa"/>
            <w:vAlign w:val="center"/>
          </w:tcPr>
          <w:p w14:paraId="1B43E5A8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确认登录页“企业/租户编码”是否为 default 或管理员分配的编码</w:t>
            </w:r>
          </w:p>
        </w:tc>
      </w:tr>
      <w:tr w:rsidR="00994DEE" w14:paraId="3E35AA92" w14:textId="77777777">
        <w:trPr>
          <w:jc w:val="center"/>
        </w:trPr>
        <w:tc>
          <w:tcPr>
            <w:tcW w:w="4150" w:type="dxa"/>
            <w:vAlign w:val="center"/>
          </w:tcPr>
          <w:p w14:paraId="7A06DF75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提示账号或密码错误</w:t>
            </w:r>
          </w:p>
        </w:tc>
        <w:tc>
          <w:tcPr>
            <w:tcW w:w="4150" w:type="dxa"/>
            <w:vAlign w:val="center"/>
          </w:tcPr>
          <w:p w14:paraId="74B77CA5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检查大小写、是否误开 Caps Lock；忘记密码由管理员重置</w:t>
            </w:r>
          </w:p>
        </w:tc>
      </w:tr>
      <w:tr w:rsidR="00994DEE" w14:paraId="4D192198" w14:textId="77777777">
        <w:trPr>
          <w:jc w:val="center"/>
        </w:trPr>
        <w:tc>
          <w:tcPr>
            <w:tcW w:w="4150" w:type="dxa"/>
            <w:vAlign w:val="center"/>
          </w:tcPr>
          <w:p w14:paraId="2BDD7AC8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登录后页面空白</w:t>
            </w:r>
          </w:p>
        </w:tc>
        <w:tc>
          <w:tcPr>
            <w:tcW w:w="4150" w:type="dxa"/>
            <w:vAlign w:val="center"/>
          </w:tcPr>
          <w:p w14:paraId="6ABC1907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清除浏览器缓存后使用 Ctrl+Shift+R 强制刷新；建议使用 Chrome 120+</w:t>
            </w:r>
          </w:p>
        </w:tc>
      </w:tr>
      <w:tr w:rsidR="00994DEE" w14:paraId="37DC7BED" w14:textId="77777777">
        <w:trPr>
          <w:jc w:val="center"/>
        </w:trPr>
        <w:tc>
          <w:tcPr>
            <w:tcW w:w="4150" w:type="dxa"/>
            <w:vAlign w:val="center"/>
          </w:tcPr>
          <w:p w14:paraId="582AAE51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手机提示会话过期</w:t>
            </w:r>
          </w:p>
        </w:tc>
        <w:tc>
          <w:tcPr>
            <w:tcW w:w="4150" w:type="dxa"/>
            <w:vAlign w:val="center"/>
          </w:tcPr>
          <w:p w14:paraId="786E3B0E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在“我的”中重新登录；若长期不用，自动登出可保证账号安全</w:t>
            </w:r>
          </w:p>
        </w:tc>
      </w:tr>
    </w:tbl>
    <w:p w14:paraId="208B060C" w14:textId="77777777" w:rsidR="00994DEE" w:rsidRDefault="00E04763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16.2  单据与审批</w:t>
      </w:r>
    </w:p>
    <w:p w14:paraId="1073B0C3" w14:textId="77777777" w:rsidR="004C5336" w:rsidRDefault="001A7197">
      <w:r>
        <w:rPr>
          <w:rFonts w:ascii="宋体" w:eastAsia="宋体" w:hAnsi="宋体"/>
          <w:sz w:val="24"/>
        </w:rPr>
        <w:t>Q1：销售订单保存后能否直接修改？只有“草稿”和“已驳回”状态的单据可以修改；“审批中”状态需先撤回（发起人在审批详情点击“撤回”），“已审批”状态如需变更需通过红冲单据冲销后重新开具。</w:t>
      </w:r>
    </w:p>
    <w:p w14:paraId="4150D75F" w14:textId="77777777" w:rsidR="004C5336" w:rsidRDefault="001A7197">
      <w:r>
        <w:rPr>
          <w:rFonts w:ascii="宋体" w:eastAsia="宋体" w:hAnsi="宋体"/>
          <w:sz w:val="24"/>
        </w:rPr>
        <w:t>Q2：提交审批后找不到流程节点？进入“审批中心 → 我发起的”，点击对应单据可查看当前节点、审批人、停留时长；若流程配置了条件分支，节点会根据单据金额、客户等级等条件自动匹配，具体可在“审批流配置”中查看模板预览。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994DEE" w14:paraId="51F723CC" w14:textId="77777777">
        <w:trPr>
          <w:jc w:val="center"/>
        </w:trPr>
        <w:tc>
          <w:tcPr>
            <w:tcW w:w="4150" w:type="dxa"/>
            <w:shd w:val="clear" w:color="auto" w:fill="4472C4"/>
          </w:tcPr>
          <w:p w14:paraId="556329A2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现象</w:t>
            </w:r>
          </w:p>
        </w:tc>
        <w:tc>
          <w:tcPr>
            <w:tcW w:w="4150" w:type="dxa"/>
            <w:shd w:val="clear" w:color="auto" w:fill="4472C4"/>
          </w:tcPr>
          <w:p w14:paraId="584108B0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排查与解决</w:t>
            </w:r>
          </w:p>
        </w:tc>
      </w:tr>
      <w:tr w:rsidR="00994DEE" w14:paraId="0675D1F7" w14:textId="77777777">
        <w:trPr>
          <w:jc w:val="center"/>
        </w:trPr>
        <w:tc>
          <w:tcPr>
            <w:tcW w:w="4150" w:type="dxa"/>
            <w:vAlign w:val="center"/>
          </w:tcPr>
          <w:p w14:paraId="11253D7A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提交订单提示库存不足</w:t>
            </w:r>
          </w:p>
        </w:tc>
        <w:tc>
          <w:tcPr>
            <w:tcW w:w="4150" w:type="dxa"/>
            <w:vAlign w:val="center"/>
          </w:tcPr>
          <w:p w14:paraId="5CB4282B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查看库存总览中合格库存可用量；若有在途入库，可先保存草稿</w:t>
            </w:r>
          </w:p>
        </w:tc>
      </w:tr>
      <w:tr w:rsidR="00994DEE" w14:paraId="13FA48ED" w14:textId="77777777">
        <w:trPr>
          <w:jc w:val="center"/>
        </w:trPr>
        <w:tc>
          <w:tcPr>
            <w:tcW w:w="4150" w:type="dxa"/>
            <w:vAlign w:val="center"/>
          </w:tcPr>
          <w:p w14:paraId="7104AA1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审批人看不到待办</w:t>
            </w:r>
          </w:p>
        </w:tc>
        <w:tc>
          <w:tcPr>
            <w:tcW w:w="4150" w:type="dxa"/>
            <w:vAlign w:val="center"/>
          </w:tcPr>
          <w:p w14:paraId="5AFF6CB5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检查审批流程模板是否启用、节点审批人是否含当前角色</w:t>
            </w:r>
          </w:p>
        </w:tc>
      </w:tr>
      <w:tr w:rsidR="00994DEE" w14:paraId="531FDBE2" w14:textId="77777777">
        <w:trPr>
          <w:jc w:val="center"/>
        </w:trPr>
        <w:tc>
          <w:tcPr>
            <w:tcW w:w="4150" w:type="dxa"/>
            <w:vAlign w:val="center"/>
          </w:tcPr>
          <w:p w14:paraId="03CC7887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订单无法删除</w:t>
            </w:r>
          </w:p>
        </w:tc>
        <w:tc>
          <w:tcPr>
            <w:tcW w:w="4150" w:type="dxa"/>
            <w:vAlign w:val="center"/>
          </w:tcPr>
          <w:p w14:paraId="56389102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已审核、已出库或被退款单引用的订单不能删除，请使用红冲处理</w:t>
            </w:r>
          </w:p>
        </w:tc>
      </w:tr>
      <w:tr w:rsidR="00994DEE" w14:paraId="6DAF6BF0" w14:textId="77777777">
        <w:trPr>
          <w:jc w:val="center"/>
        </w:trPr>
        <w:tc>
          <w:tcPr>
            <w:tcW w:w="4150" w:type="dxa"/>
            <w:vAlign w:val="center"/>
          </w:tcPr>
          <w:p w14:paraId="084344FF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出库扫码提示序列号已使用</w:t>
            </w:r>
          </w:p>
        </w:tc>
        <w:tc>
          <w:tcPr>
            <w:tcW w:w="4150" w:type="dxa"/>
            <w:vAlign w:val="center"/>
          </w:tcPr>
          <w:p w14:paraId="17BAA096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该序列号已在其他出库单使用，请核对实物或在追溯中查询</w:t>
            </w:r>
          </w:p>
        </w:tc>
      </w:tr>
    </w:tbl>
    <w:p w14:paraId="7DCCC108" w14:textId="77777777" w:rsidR="00994DEE" w:rsidRDefault="00E04763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lastRenderedPageBreak/>
        <w:t>16.3  库存与追溯</w:t>
      </w:r>
    </w:p>
    <w:p w14:paraId="33165102" w14:textId="77777777" w:rsidR="004C5336" w:rsidRDefault="001A7197">
      <w:r>
        <w:rPr>
          <w:rFonts w:ascii="宋体" w:eastAsia="宋体" w:hAnsi="宋体"/>
          <w:sz w:val="24"/>
        </w:rPr>
        <w:t>Q1：出库时提示“可用库存不足”？请进入“库存业务 → 库存查询”按产品+仓库查询实时库存，注意“合格库存”与“待检库存”的区别，只有合格库存可用于销售出库；若库存被其他订单占用，可在“库存占用明细”中查看占用单据。</w:t>
      </w:r>
    </w:p>
    <w:p w14:paraId="7A2E925D" w14:textId="77777777" w:rsidR="004C5336" w:rsidRDefault="001A7197">
      <w:r>
        <w:rPr>
          <w:rFonts w:ascii="宋体" w:eastAsia="宋体" w:hAnsi="宋体"/>
          <w:sz w:val="24"/>
        </w:rPr>
        <w:t>Q4：UDI 编码扫码无法识别？请确认产品档案中已维护正确的 UDI-DI 与发码机构；UDI 条码可能包含 DI+PI 多段信息，扫码枪需配置为连续读取并自动回车；若条码污损可手动输入批号/序列号应急处理，事后补扫存档。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994DEE" w14:paraId="542321EE" w14:textId="77777777">
        <w:trPr>
          <w:jc w:val="center"/>
        </w:trPr>
        <w:tc>
          <w:tcPr>
            <w:tcW w:w="4150" w:type="dxa"/>
            <w:shd w:val="clear" w:color="auto" w:fill="4472C4"/>
          </w:tcPr>
          <w:p w14:paraId="67B1F56A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现象</w:t>
            </w:r>
          </w:p>
        </w:tc>
        <w:tc>
          <w:tcPr>
            <w:tcW w:w="4150" w:type="dxa"/>
            <w:shd w:val="clear" w:color="auto" w:fill="4472C4"/>
          </w:tcPr>
          <w:p w14:paraId="3120D89F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排查与解决</w:t>
            </w:r>
          </w:p>
        </w:tc>
      </w:tr>
      <w:tr w:rsidR="00994DEE" w14:paraId="048FEDAD" w14:textId="77777777">
        <w:trPr>
          <w:jc w:val="center"/>
        </w:trPr>
        <w:tc>
          <w:tcPr>
            <w:tcW w:w="4150" w:type="dxa"/>
            <w:vAlign w:val="center"/>
          </w:tcPr>
          <w:p w14:paraId="62D97CF4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库存数量与实际不一致</w:t>
            </w:r>
          </w:p>
        </w:tc>
        <w:tc>
          <w:tcPr>
            <w:tcW w:w="4150" w:type="dxa"/>
            <w:vAlign w:val="center"/>
          </w:tcPr>
          <w:p w14:paraId="4C9B8025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执行库存盘点，按账存生成差异，审批后调账；同时检查未审核出入库单</w:t>
            </w:r>
          </w:p>
        </w:tc>
      </w:tr>
      <w:tr w:rsidR="00994DEE" w14:paraId="23D80CB8" w14:textId="77777777">
        <w:trPr>
          <w:jc w:val="center"/>
        </w:trPr>
        <w:tc>
          <w:tcPr>
            <w:tcW w:w="4150" w:type="dxa"/>
            <w:vAlign w:val="center"/>
          </w:tcPr>
          <w:p w14:paraId="209DBE59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近效期未预警</w:t>
            </w:r>
          </w:p>
        </w:tc>
        <w:tc>
          <w:tcPr>
            <w:tcW w:w="4150" w:type="dxa"/>
            <w:vAlign w:val="center"/>
          </w:tcPr>
          <w:p w14:paraId="5E9C0E28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确认系统参数“近效期预警月数”是否正确；消息订阅是否勾选</w:t>
            </w:r>
          </w:p>
        </w:tc>
      </w:tr>
      <w:tr w:rsidR="00994DEE" w14:paraId="5FA6FD93" w14:textId="77777777">
        <w:trPr>
          <w:jc w:val="center"/>
        </w:trPr>
        <w:tc>
          <w:tcPr>
            <w:tcW w:w="4150" w:type="dxa"/>
            <w:vAlign w:val="center"/>
          </w:tcPr>
          <w:p w14:paraId="326CAFC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追溯无数据</w:t>
            </w:r>
          </w:p>
        </w:tc>
        <w:tc>
          <w:tcPr>
            <w:tcW w:w="4150" w:type="dxa"/>
            <w:vAlign w:val="center"/>
          </w:tcPr>
          <w:p w14:paraId="0EA15E30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检查产品是否启用序列号/批号管理；stock_serials 是否有入库记录</w:t>
            </w:r>
          </w:p>
        </w:tc>
      </w:tr>
      <w:tr w:rsidR="00994DEE" w14:paraId="60C57E14" w14:textId="77777777">
        <w:trPr>
          <w:jc w:val="center"/>
        </w:trPr>
        <w:tc>
          <w:tcPr>
            <w:tcW w:w="4150" w:type="dxa"/>
            <w:vAlign w:val="center"/>
          </w:tcPr>
          <w:p w14:paraId="245ADBB4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报表数据延迟</w:t>
            </w:r>
          </w:p>
        </w:tc>
        <w:tc>
          <w:tcPr>
            <w:tcW w:w="4150" w:type="dxa"/>
            <w:vAlign w:val="center"/>
          </w:tcPr>
          <w:p w14:paraId="4CAB4010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报表基于定时聚合表，默认 10 分钟刷新一次；可手动触发刷新</w:t>
            </w:r>
          </w:p>
        </w:tc>
      </w:tr>
    </w:tbl>
    <w:p w14:paraId="13829E0F" w14:textId="77777777" w:rsidR="00994DEE" w:rsidRDefault="00E04763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16.4  移动端常见问题</w:t>
      </w:r>
    </w:p>
    <w:p w14:paraId="14F6624B" w14:textId="77777777" w:rsidR="004C5336" w:rsidRDefault="001A7197">
      <w:r>
        <w:rPr>
          <w:rFonts w:ascii="宋体" w:eastAsia="宋体" w:hAnsi="宋体"/>
          <w:sz w:val="24"/>
        </w:rPr>
        <w:t>Q1：扫码功能无法调用摄像头？iOS 需在“设置 → Safari → 相机”中允许访问；Android 需在“设置 → 应用管理 → 浏览器/企业微信 → 权限”中开启相机权限；企业微信/钉钉内置浏览器需在工作台应用设置中允许摄像头。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994DEE" w14:paraId="38104993" w14:textId="77777777">
        <w:trPr>
          <w:jc w:val="center"/>
        </w:trPr>
        <w:tc>
          <w:tcPr>
            <w:tcW w:w="4150" w:type="dxa"/>
            <w:shd w:val="clear" w:color="auto" w:fill="4472C4"/>
          </w:tcPr>
          <w:p w14:paraId="4B259D9A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现象</w:t>
            </w:r>
          </w:p>
        </w:tc>
        <w:tc>
          <w:tcPr>
            <w:tcW w:w="4150" w:type="dxa"/>
            <w:shd w:val="clear" w:color="auto" w:fill="4472C4"/>
          </w:tcPr>
          <w:p w14:paraId="7D1C0C49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排查与解决</w:t>
            </w:r>
          </w:p>
        </w:tc>
      </w:tr>
      <w:tr w:rsidR="00994DEE" w14:paraId="76AB8496" w14:textId="77777777">
        <w:trPr>
          <w:jc w:val="center"/>
        </w:trPr>
        <w:tc>
          <w:tcPr>
            <w:tcW w:w="4150" w:type="dxa"/>
            <w:vAlign w:val="center"/>
          </w:tcPr>
          <w:p w14:paraId="63E36C62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扫码无反应</w:t>
            </w:r>
          </w:p>
        </w:tc>
        <w:tc>
          <w:tcPr>
            <w:tcW w:w="4150" w:type="dxa"/>
            <w:vAlign w:val="center"/>
          </w:tcPr>
          <w:p w14:paraId="26C1DF98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授予相机权限；擦拭摄像头；在光线充足处重试；支持手动输入序列号</w:t>
            </w:r>
          </w:p>
        </w:tc>
      </w:tr>
      <w:tr w:rsidR="00994DEE" w14:paraId="42E25279" w14:textId="77777777">
        <w:trPr>
          <w:jc w:val="center"/>
        </w:trPr>
        <w:tc>
          <w:tcPr>
            <w:tcW w:w="4150" w:type="dxa"/>
            <w:vAlign w:val="center"/>
          </w:tcPr>
          <w:p w14:paraId="2D0A5B70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离线提交失败</w:t>
            </w:r>
          </w:p>
        </w:tc>
        <w:tc>
          <w:tcPr>
            <w:tcW w:w="4150" w:type="dxa"/>
            <w:vAlign w:val="center"/>
          </w:tcPr>
          <w:p w14:paraId="0162B5BA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网络恢复后在“我的 → 离线队列”中重试；超过 7 天的离线数据会被清理</w:t>
            </w:r>
          </w:p>
        </w:tc>
      </w:tr>
      <w:tr w:rsidR="00994DEE" w14:paraId="089B77DE" w14:textId="77777777">
        <w:trPr>
          <w:jc w:val="center"/>
        </w:trPr>
        <w:tc>
          <w:tcPr>
            <w:tcW w:w="4150" w:type="dxa"/>
            <w:vAlign w:val="center"/>
          </w:tcPr>
          <w:p w14:paraId="7F82C4BF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照片上传失败</w:t>
            </w:r>
          </w:p>
        </w:tc>
        <w:tc>
          <w:tcPr>
            <w:tcW w:w="4150" w:type="dxa"/>
            <w:vAlign w:val="center"/>
          </w:tcPr>
          <w:p w14:paraId="56C2C20E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检查网络与图片大小，系统会自动压缩到 2MB 以内</w:t>
            </w:r>
          </w:p>
        </w:tc>
      </w:tr>
      <w:tr w:rsidR="00994DEE" w14:paraId="332C41D6" w14:textId="77777777">
        <w:trPr>
          <w:jc w:val="center"/>
        </w:trPr>
        <w:tc>
          <w:tcPr>
            <w:tcW w:w="4150" w:type="dxa"/>
            <w:vAlign w:val="center"/>
          </w:tcPr>
          <w:p w14:paraId="4F523EE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收不到推送</w:t>
            </w:r>
          </w:p>
        </w:tc>
        <w:tc>
          <w:tcPr>
            <w:tcW w:w="4150" w:type="dxa"/>
            <w:vAlign w:val="center"/>
          </w:tcPr>
          <w:p w14:paraId="21436FFF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检查手机系统设置中应用通知权限，并在“我的 → 消息设置”中开启对应类别</w:t>
            </w:r>
          </w:p>
        </w:tc>
      </w:tr>
    </w:tbl>
    <w:p w14:paraId="43E66B0F" w14:textId="77777777" w:rsidR="00994DEE" w:rsidRDefault="00E04763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16.5  浏览器与环境要求</w:t>
      </w:r>
    </w:p>
    <w:p w14:paraId="79A600C0" w14:textId="77777777" w:rsidR="00994DEE" w:rsidRDefault="00E04763">
      <w:pPr>
        <w:spacing w:after="8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</w:rPr>
        <w:t>PC 端推荐 Chrome 120+、Edge 120+、360 极速浏览器 13+，屏幕分辨率 1440×900 及以上；移动端支持 iOS 14+（Safari）、Android 9+（Chrome、微信内置浏览器）。</w:t>
      </w:r>
      <w:r>
        <w:rPr>
          <w:rFonts w:ascii="宋体" w:eastAsia="宋体" w:hAnsi="宋体"/>
          <w:sz w:val="24"/>
          <w:lang w:eastAsia="zh-CN"/>
        </w:rPr>
        <w:t>如遇页面布局错乱，请先强制刷新并清除浏览器缓存。</w:t>
      </w:r>
    </w:p>
    <w:p w14:paraId="7077D1F0" w14:textId="77777777" w:rsidR="00994DEE" w:rsidRDefault="00E04763">
      <w:pPr>
        <w:rPr>
          <w:lang w:eastAsia="zh-CN"/>
        </w:rPr>
      </w:pPr>
      <w:r>
        <w:rPr>
          <w:lang w:eastAsia="zh-CN"/>
        </w:rPr>
        <w:br w:type="page"/>
      </w:r>
    </w:p>
    <w:p w14:paraId="3FBDDEB2" w14:textId="77777777" w:rsidR="00994DEE" w:rsidRDefault="00E04763">
      <w:pPr>
        <w:pStyle w:val="1"/>
        <w:spacing w:before="360" w:after="200" w:line="360" w:lineRule="auto"/>
      </w:pPr>
      <w:r>
        <w:rPr>
          <w:rFonts w:ascii="黑体" w:eastAsia="黑体" w:hAnsi="黑体"/>
          <w:sz w:val="36"/>
        </w:rPr>
        <w:lastRenderedPageBreak/>
        <w:t>第十七章  附录</w:t>
      </w:r>
    </w:p>
    <w:p w14:paraId="72152BE7" w14:textId="77777777" w:rsidR="00994DEE" w:rsidRDefault="00E04763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17.1  快捷键</w:t>
      </w:r>
    </w:p>
    <w:p w14:paraId="31422392" w14:textId="77777777" w:rsidR="004C5336" w:rsidRDefault="001A7197">
      <w:r>
        <w:rPr>
          <w:rFonts w:ascii="宋体" w:eastAsia="宋体" w:hAnsi="宋体"/>
          <w:sz w:val="24"/>
        </w:rPr>
        <w:t>PC 端常用快捷键如下：Ctrl+N 新建单据（列表页）；Ctrl+S 保存当前表单；Ctrl+Enter 提交审批；Esc 关闭弹窗/返回列表；F5 刷新列表数据；Ctrl+Shift+R 强制刷新（清除浏览器缓存）；Tab 在表单字段间顺序切换；Enter 在搜索区触发查询；Alt+← 浏览器后退（适用于多级详情页返回）；Alt+→ 浏览器前进。表格内：↑/↓ 上下行切换；Space 勾选当前行；Ctrl+A 全选当前页；Ctrl+C 复制选中单元格文本。 移动端无传统快捷键，但支持以下手势：下拉列表页刷新数据；上拉加载下一页；左滑列表项显示“删除/更多”操作；双击顶部标题栏快速回到顶部；双指捏合放大图片预览；长按文本可复制。扫码场景下，扫码枪默认以回车键结束输入，光标停留在扫码框时可连续扫描，系统自动累加数量并去重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994DEE" w14:paraId="58ABA3D8" w14:textId="77777777">
        <w:trPr>
          <w:jc w:val="center"/>
        </w:trPr>
        <w:tc>
          <w:tcPr>
            <w:tcW w:w="4150" w:type="dxa"/>
            <w:shd w:val="clear" w:color="auto" w:fill="4472C4"/>
          </w:tcPr>
          <w:p w14:paraId="515B6C2F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快捷键</w:t>
            </w:r>
          </w:p>
        </w:tc>
        <w:tc>
          <w:tcPr>
            <w:tcW w:w="4150" w:type="dxa"/>
            <w:shd w:val="clear" w:color="auto" w:fill="4472C4"/>
          </w:tcPr>
          <w:p w14:paraId="3B52203D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功能</w:t>
            </w:r>
          </w:p>
        </w:tc>
      </w:tr>
      <w:tr w:rsidR="00994DEE" w14:paraId="6037C16A" w14:textId="77777777">
        <w:trPr>
          <w:jc w:val="center"/>
        </w:trPr>
        <w:tc>
          <w:tcPr>
            <w:tcW w:w="4150" w:type="dxa"/>
            <w:vAlign w:val="center"/>
          </w:tcPr>
          <w:p w14:paraId="4BB96D96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Alt + 1 / 2 / 3</w:t>
            </w:r>
          </w:p>
        </w:tc>
        <w:tc>
          <w:tcPr>
            <w:tcW w:w="4150" w:type="dxa"/>
            <w:vAlign w:val="center"/>
          </w:tcPr>
          <w:p w14:paraId="23ADDE59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PC 端切换顶部主导航：工作台 / 业务 / 报表</w:t>
            </w:r>
          </w:p>
        </w:tc>
      </w:tr>
      <w:tr w:rsidR="00994DEE" w14:paraId="5B48024B" w14:textId="77777777">
        <w:trPr>
          <w:jc w:val="center"/>
        </w:trPr>
        <w:tc>
          <w:tcPr>
            <w:tcW w:w="4150" w:type="dxa"/>
            <w:vAlign w:val="center"/>
          </w:tcPr>
          <w:p w14:paraId="5603EB7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Ctrl + Enter</w:t>
            </w:r>
          </w:p>
        </w:tc>
        <w:tc>
          <w:tcPr>
            <w:tcW w:w="4150" w:type="dxa"/>
            <w:vAlign w:val="center"/>
          </w:tcPr>
          <w:p w14:paraId="6F6D9DB4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弹窗中快速提交表单</w:t>
            </w:r>
          </w:p>
        </w:tc>
      </w:tr>
      <w:tr w:rsidR="00994DEE" w14:paraId="04F931CD" w14:textId="77777777">
        <w:trPr>
          <w:jc w:val="center"/>
        </w:trPr>
        <w:tc>
          <w:tcPr>
            <w:tcW w:w="4150" w:type="dxa"/>
            <w:vAlign w:val="center"/>
          </w:tcPr>
          <w:p w14:paraId="748CD37B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Esc</w:t>
            </w:r>
          </w:p>
        </w:tc>
        <w:tc>
          <w:tcPr>
            <w:tcW w:w="4150" w:type="dxa"/>
            <w:vAlign w:val="center"/>
          </w:tcPr>
          <w:p w14:paraId="599A0686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关闭当前弹窗或抽屉</w:t>
            </w:r>
          </w:p>
        </w:tc>
      </w:tr>
      <w:tr w:rsidR="00994DEE" w14:paraId="739AABC8" w14:textId="77777777">
        <w:trPr>
          <w:jc w:val="center"/>
        </w:trPr>
        <w:tc>
          <w:tcPr>
            <w:tcW w:w="4150" w:type="dxa"/>
            <w:vAlign w:val="center"/>
          </w:tcPr>
          <w:p w14:paraId="66F84742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Ctrl + Shift + R</w:t>
            </w:r>
          </w:p>
        </w:tc>
        <w:tc>
          <w:tcPr>
            <w:tcW w:w="4150" w:type="dxa"/>
            <w:vAlign w:val="center"/>
          </w:tcPr>
          <w:p w14:paraId="5DD29B3F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强制刷新浏览器并清除缓存</w:t>
            </w:r>
          </w:p>
        </w:tc>
      </w:tr>
      <w:tr w:rsidR="00994DEE" w14:paraId="6773ECF8" w14:textId="77777777">
        <w:trPr>
          <w:jc w:val="center"/>
        </w:trPr>
        <w:tc>
          <w:tcPr>
            <w:tcW w:w="4150" w:type="dxa"/>
            <w:vAlign w:val="center"/>
          </w:tcPr>
          <w:p w14:paraId="0FBD0714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F5</w:t>
            </w:r>
          </w:p>
        </w:tc>
        <w:tc>
          <w:tcPr>
            <w:tcW w:w="4150" w:type="dxa"/>
            <w:vAlign w:val="center"/>
          </w:tcPr>
          <w:p w14:paraId="61C541A3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刷新当前页</w:t>
            </w:r>
          </w:p>
        </w:tc>
      </w:tr>
      <w:tr w:rsidR="00994DEE" w14:paraId="0D9EE802" w14:textId="77777777">
        <w:trPr>
          <w:jc w:val="center"/>
        </w:trPr>
        <w:tc>
          <w:tcPr>
            <w:tcW w:w="4150" w:type="dxa"/>
            <w:vAlign w:val="center"/>
          </w:tcPr>
          <w:p w14:paraId="6556CF5E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↑ / ↓</w:t>
            </w:r>
          </w:p>
        </w:tc>
        <w:tc>
          <w:tcPr>
            <w:tcW w:w="4150" w:type="dxa"/>
            <w:vAlign w:val="center"/>
          </w:tcPr>
          <w:p w14:paraId="4E5E2ADB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表格中上下移动选择行</w:t>
            </w:r>
          </w:p>
        </w:tc>
      </w:tr>
    </w:tbl>
    <w:p w14:paraId="24373D0A" w14:textId="77777777" w:rsidR="00994DEE" w:rsidRDefault="00E04763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17.2  术语表</w:t>
      </w:r>
    </w:p>
    <w:p w14:paraId="762D77D4" w14:textId="77777777" w:rsidR="004C5336" w:rsidRDefault="001A7197">
      <w:r>
        <w:rPr>
          <w:rFonts w:ascii="宋体" w:eastAsia="宋体" w:hAnsi="宋体"/>
          <w:sz w:val="24"/>
        </w:rPr>
        <w:t>UDI（Unique Device Identification）：医疗器械唯一标识，由 DI（产品标识）和 PI（生产标识）组成，用于医疗器械全生命周期追溯。</w:t>
      </w:r>
    </w:p>
    <w:p w14:paraId="495AFFFE" w14:textId="77777777" w:rsidR="004C5336" w:rsidRDefault="001A7197">
      <w:r>
        <w:rPr>
          <w:rFonts w:ascii="宋体" w:eastAsia="宋体" w:hAnsi="宋体"/>
          <w:sz w:val="24"/>
        </w:rPr>
        <w:t>租户（Tenant）：系统的数据隔离单位，同一套 DMS 可为多个厂商/经销商提供服务，租户间数据互不可见。</w:t>
      </w:r>
    </w:p>
    <w:p w14:paraId="431B9667" w14:textId="77777777" w:rsidR="004C5336" w:rsidRDefault="001A7197">
      <w:r>
        <w:rPr>
          <w:rFonts w:ascii="宋体" w:eastAsia="宋体" w:hAnsi="宋体"/>
          <w:sz w:val="24"/>
        </w:rPr>
        <w:t>合格库存：经质检合格、可用于销售出库的库存；待检库存：刚收货尚未质检的库存；不合格库存：质检不合格或已过有效期的库存。</w:t>
      </w:r>
    </w:p>
    <w:p w14:paraId="1465D32C" w14:textId="77777777" w:rsidR="004C5336" w:rsidRDefault="001A7197">
      <w:r>
        <w:rPr>
          <w:rFonts w:ascii="宋体" w:eastAsia="宋体" w:hAnsi="宋体"/>
          <w:sz w:val="24"/>
        </w:rPr>
        <w:t>红冲：对已审批/已过账的错误单据通过开具反向单据（数量、金额为负）进行冲销的操作，红冲单据保留审计链，不允许直接删除原单。</w:t>
      </w:r>
    </w:p>
    <w:p w14:paraId="21630C16" w14:textId="77777777" w:rsidR="004C5336" w:rsidRDefault="001A7197">
      <w:r>
        <w:rPr>
          <w:rFonts w:ascii="宋体" w:eastAsia="宋体" w:hAnsi="宋体"/>
          <w:sz w:val="24"/>
        </w:rPr>
        <w:t>审批流：单据按预设规则在多个审批人之间流转的过程，支持顺序审批、会签、或签、条件分支、加签、转办等模式。</w:t>
      </w:r>
    </w:p>
    <w:p w14:paraId="6FD37E4F" w14:textId="77777777" w:rsidR="004C5336" w:rsidRDefault="001A7197">
      <w:r>
        <w:rPr>
          <w:rFonts w:ascii="宋体" w:eastAsia="宋体" w:hAnsi="宋体"/>
          <w:sz w:val="24"/>
        </w:rPr>
        <w:t>乐观锁：通过版本号字段（@Version）实现的并发控制机制，更新时校验版本号，防止多人同时修改同一记录导致数据覆盖。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994DEE" w14:paraId="264C531A" w14:textId="77777777">
        <w:trPr>
          <w:jc w:val="center"/>
        </w:trPr>
        <w:tc>
          <w:tcPr>
            <w:tcW w:w="4150" w:type="dxa"/>
            <w:shd w:val="clear" w:color="auto" w:fill="4472C4"/>
          </w:tcPr>
          <w:p w14:paraId="1FA18022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术语</w:t>
            </w:r>
          </w:p>
        </w:tc>
        <w:tc>
          <w:tcPr>
            <w:tcW w:w="4150" w:type="dxa"/>
            <w:shd w:val="clear" w:color="auto" w:fill="4472C4"/>
          </w:tcPr>
          <w:p w14:paraId="11BD4D54" w14:textId="77777777" w:rsidR="00994DEE" w:rsidRDefault="00E04763">
            <w:pPr>
              <w:spacing w:after="0" w:line="240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1"/>
              </w:rPr>
              <w:t>含义</w:t>
            </w:r>
          </w:p>
        </w:tc>
      </w:tr>
      <w:tr w:rsidR="00994DEE" w14:paraId="0E725629" w14:textId="77777777">
        <w:trPr>
          <w:jc w:val="center"/>
        </w:trPr>
        <w:tc>
          <w:tcPr>
            <w:tcW w:w="4150" w:type="dxa"/>
            <w:vAlign w:val="center"/>
          </w:tcPr>
          <w:p w14:paraId="591CE024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lastRenderedPageBreak/>
              <w:t>SKU</w:t>
            </w:r>
          </w:p>
        </w:tc>
        <w:tc>
          <w:tcPr>
            <w:tcW w:w="4150" w:type="dxa"/>
            <w:vAlign w:val="center"/>
          </w:tcPr>
          <w:p w14:paraId="43CF9ACC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库存单位，系统中以“产品 + 规格 + 注册证”唯一标识</w:t>
            </w:r>
          </w:p>
        </w:tc>
      </w:tr>
      <w:tr w:rsidR="00994DEE" w14:paraId="74175441" w14:textId="77777777">
        <w:trPr>
          <w:jc w:val="center"/>
        </w:trPr>
        <w:tc>
          <w:tcPr>
            <w:tcW w:w="4150" w:type="dxa"/>
            <w:vAlign w:val="center"/>
          </w:tcPr>
          <w:p w14:paraId="53601266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UDI</w:t>
            </w:r>
          </w:p>
        </w:tc>
        <w:tc>
          <w:tcPr>
            <w:tcW w:w="4150" w:type="dxa"/>
            <w:vAlign w:val="center"/>
          </w:tcPr>
          <w:p w14:paraId="27AEB30A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医疗器械唯一标识，由 DI（产品标识）+ PI（生产标识）组成</w:t>
            </w:r>
          </w:p>
        </w:tc>
      </w:tr>
      <w:tr w:rsidR="00994DEE" w14:paraId="742774C8" w14:textId="77777777">
        <w:trPr>
          <w:jc w:val="center"/>
        </w:trPr>
        <w:tc>
          <w:tcPr>
            <w:tcW w:w="4150" w:type="dxa"/>
            <w:vAlign w:val="center"/>
          </w:tcPr>
          <w:p w14:paraId="3E0848B6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批号 / 序列号</w:t>
            </w:r>
          </w:p>
        </w:tc>
        <w:tc>
          <w:tcPr>
            <w:tcW w:w="4150" w:type="dxa"/>
            <w:vAlign w:val="center"/>
          </w:tcPr>
          <w:p w14:paraId="5EDA34C6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批号用于同批生产产品；序列号用于单件唯一追踪，高值耗材多用序列号</w:t>
            </w:r>
          </w:p>
        </w:tc>
      </w:tr>
      <w:tr w:rsidR="00994DEE" w14:paraId="33C82220" w14:textId="77777777">
        <w:trPr>
          <w:jc w:val="center"/>
        </w:trPr>
        <w:tc>
          <w:tcPr>
            <w:tcW w:w="4150" w:type="dxa"/>
            <w:vAlign w:val="center"/>
          </w:tcPr>
          <w:p w14:paraId="28B8093B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合格库存</w:t>
            </w:r>
          </w:p>
        </w:tc>
        <w:tc>
          <w:tcPr>
            <w:tcW w:w="4150" w:type="dxa"/>
            <w:vAlign w:val="center"/>
          </w:tcPr>
          <w:p w14:paraId="3746D78E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经入库验收且质量状态为合格的可售库存</w:t>
            </w:r>
          </w:p>
        </w:tc>
      </w:tr>
      <w:tr w:rsidR="00994DEE" w14:paraId="2C809A8F" w14:textId="77777777">
        <w:trPr>
          <w:jc w:val="center"/>
        </w:trPr>
        <w:tc>
          <w:tcPr>
            <w:tcW w:w="4150" w:type="dxa"/>
            <w:vAlign w:val="center"/>
          </w:tcPr>
          <w:p w14:paraId="1FD200AA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近效期</w:t>
            </w:r>
          </w:p>
        </w:tc>
        <w:tc>
          <w:tcPr>
            <w:tcW w:w="4150" w:type="dxa"/>
            <w:vAlign w:val="center"/>
          </w:tcPr>
          <w:p w14:paraId="567047D5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距离失效日期不足设定月数（默认 6 个月）的库存</w:t>
            </w:r>
          </w:p>
        </w:tc>
      </w:tr>
      <w:tr w:rsidR="00994DEE" w14:paraId="6AA708AC" w14:textId="77777777">
        <w:trPr>
          <w:jc w:val="center"/>
        </w:trPr>
        <w:tc>
          <w:tcPr>
            <w:tcW w:w="4150" w:type="dxa"/>
            <w:vAlign w:val="center"/>
          </w:tcPr>
          <w:p w14:paraId="5CB6342B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红冲</w:t>
            </w:r>
          </w:p>
        </w:tc>
        <w:tc>
          <w:tcPr>
            <w:tcW w:w="4150" w:type="dxa"/>
            <w:vAlign w:val="center"/>
          </w:tcPr>
          <w:p w14:paraId="54FC35C1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对已审核单据生成反向单据以冲销原单据，保留审计痕迹</w:t>
            </w:r>
          </w:p>
        </w:tc>
      </w:tr>
      <w:tr w:rsidR="00994DEE" w14:paraId="5FD63307" w14:textId="77777777">
        <w:trPr>
          <w:jc w:val="center"/>
        </w:trPr>
        <w:tc>
          <w:tcPr>
            <w:tcW w:w="4150" w:type="dxa"/>
            <w:vAlign w:val="center"/>
          </w:tcPr>
          <w:p w14:paraId="2504AD57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报台</w:t>
            </w:r>
          </w:p>
        </w:tc>
        <w:tc>
          <w:tcPr>
            <w:tcW w:w="4150" w:type="dxa"/>
            <w:vAlign w:val="center"/>
          </w:tcPr>
          <w:p w14:paraId="3F7AA9F0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手术使用登记，记录医院、术者、患者信息与耗材消耗明细</w:t>
            </w:r>
          </w:p>
        </w:tc>
      </w:tr>
      <w:tr w:rsidR="00994DEE" w14:paraId="676A39A0" w14:textId="77777777">
        <w:trPr>
          <w:jc w:val="center"/>
        </w:trPr>
        <w:tc>
          <w:tcPr>
            <w:tcW w:w="4150" w:type="dxa"/>
            <w:vAlign w:val="center"/>
          </w:tcPr>
          <w:p w14:paraId="37708164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授权</w:t>
            </w:r>
          </w:p>
        </w:tc>
        <w:tc>
          <w:tcPr>
            <w:tcW w:w="4150" w:type="dxa"/>
            <w:vAlign w:val="center"/>
          </w:tcPr>
          <w:p w14:paraId="722097BE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厂商授予经销商在指定区域销售指定产品的授权书</w:t>
            </w:r>
          </w:p>
        </w:tc>
      </w:tr>
      <w:tr w:rsidR="00994DEE" w14:paraId="7E08F8E6" w14:textId="77777777">
        <w:trPr>
          <w:jc w:val="center"/>
        </w:trPr>
        <w:tc>
          <w:tcPr>
            <w:tcW w:w="4150" w:type="dxa"/>
            <w:vAlign w:val="center"/>
          </w:tcPr>
          <w:p w14:paraId="713194A6" w14:textId="77777777" w:rsidR="00994DEE" w:rsidRDefault="00E04763">
            <w:pPr>
              <w:spacing w:after="0" w:line="240" w:lineRule="auto"/>
            </w:pPr>
            <w:r>
              <w:rPr>
                <w:rFonts w:ascii="宋体" w:eastAsia="宋体" w:hAnsi="宋体"/>
                <w:sz w:val="21"/>
              </w:rPr>
              <w:t>GSP</w:t>
            </w:r>
          </w:p>
        </w:tc>
        <w:tc>
          <w:tcPr>
            <w:tcW w:w="4150" w:type="dxa"/>
            <w:vAlign w:val="center"/>
          </w:tcPr>
          <w:p w14:paraId="1620A93B" w14:textId="77777777" w:rsidR="00994DEE" w:rsidRDefault="00E0476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医疗器械经营质量管理规范，系统流程按 GSP 要求设计</w:t>
            </w:r>
          </w:p>
        </w:tc>
      </w:tr>
    </w:tbl>
    <w:p w14:paraId="39417FCC" w14:textId="77777777" w:rsidR="00994DEE" w:rsidRDefault="00994DEE" w:rsidP="00C16161">
      <w:pPr>
        <w:pStyle w:val="21"/>
        <w:spacing w:before="240" w:after="120" w:line="360" w:lineRule="auto"/>
        <w:rPr>
          <w:lang w:eastAsia="zh-CN"/>
        </w:rPr>
      </w:pPr>
    </w:p>
    <w:sectPr w:rsidR="00994DEE">
      <w:headerReference w:type="default" r:id="rId54"/>
      <w:footerReference w:type="default" r:id="rId55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BB915" w14:textId="77777777" w:rsidR="00347E85" w:rsidRDefault="00347E85">
      <w:pPr>
        <w:spacing w:line="240" w:lineRule="auto"/>
      </w:pPr>
      <w:r>
        <w:separator/>
      </w:r>
    </w:p>
  </w:endnote>
  <w:endnote w:type="continuationSeparator" w:id="0">
    <w:p w14:paraId="50F59632" w14:textId="77777777" w:rsidR="00347E85" w:rsidRDefault="00347E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0BFC4" w14:textId="77777777" w:rsidR="00994DEE" w:rsidRDefault="00E04763">
    <w:pPr>
      <w:pStyle w:val="ab"/>
      <w:jc w:val="center"/>
    </w:pPr>
    <w:r>
      <w:rPr>
        <w:rFonts w:ascii="宋体" w:eastAsia="宋体" w:hAnsi="宋体"/>
        <w:sz w:val="18"/>
      </w:rPr>
      <w:t xml:space="preserve">第 </w:t>
    </w:r>
    <w:r>
      <w:rPr>
        <w:rFonts w:ascii="宋体" w:eastAsia="宋体" w:hAnsi="宋体"/>
        <w:sz w:val="18"/>
      </w:rPr>
      <w:fldChar w:fldCharType="begin"/>
    </w:r>
    <w:r>
      <w:rPr>
        <w:rFonts w:ascii="宋体" w:eastAsia="宋体" w:hAnsi="宋体"/>
        <w:sz w:val="18"/>
      </w:rPr>
      <w:instrText>PAGE</w:instrText>
    </w:r>
    <w:r>
      <w:rPr>
        <w:rFonts w:ascii="宋体" w:eastAsia="宋体" w:hAnsi="宋体"/>
        <w:sz w:val="18"/>
      </w:rPr>
      <w:fldChar w:fldCharType="separate"/>
    </w:r>
    <w:r w:rsidR="00D03FA7">
      <w:rPr>
        <w:rFonts w:ascii="宋体" w:eastAsia="宋体" w:hAnsi="宋体" w:hint="eastAsia"/>
        <w:noProof/>
        <w:sz w:val="18"/>
      </w:rPr>
      <w:t>1</w:t>
    </w:r>
    <w:r>
      <w:rPr>
        <w:rFonts w:ascii="宋体" w:eastAsia="宋体" w:hAnsi="宋体"/>
        <w:sz w:val="18"/>
      </w:rPr>
      <w:fldChar w:fldCharType="end"/>
    </w:r>
    <w:r>
      <w:rPr>
        <w:rFonts w:ascii="宋体" w:eastAsia="宋体" w:hAnsi="宋体"/>
        <w:sz w:val="18"/>
      </w:rPr>
      <w:t xml:space="preserve"> 页  共 </w:t>
    </w:r>
    <w:r>
      <w:rPr>
        <w:rFonts w:ascii="宋体" w:eastAsia="宋体" w:hAnsi="宋体"/>
        <w:sz w:val="18"/>
      </w:rPr>
      <w:fldChar w:fldCharType="begin"/>
    </w:r>
    <w:r>
      <w:rPr>
        <w:rFonts w:ascii="宋体" w:eastAsia="宋体" w:hAnsi="宋体"/>
        <w:sz w:val="18"/>
      </w:rPr>
      <w:instrText>NUMPAGES</w:instrText>
    </w:r>
    <w:r>
      <w:rPr>
        <w:rFonts w:ascii="宋体" w:eastAsia="宋体" w:hAnsi="宋体"/>
        <w:sz w:val="18"/>
      </w:rPr>
      <w:fldChar w:fldCharType="separate"/>
    </w:r>
    <w:r w:rsidR="00D03FA7">
      <w:rPr>
        <w:rFonts w:ascii="宋体" w:eastAsia="宋体" w:hAnsi="宋体" w:hint="eastAsia"/>
        <w:noProof/>
        <w:sz w:val="18"/>
      </w:rPr>
      <w:t>1</w:t>
    </w:r>
    <w:r>
      <w:rPr>
        <w:rFonts w:ascii="宋体" w:eastAsia="宋体" w:hAnsi="宋体"/>
        <w:sz w:val="18"/>
      </w:rPr>
      <w:fldChar w:fldCharType="end"/>
    </w:r>
    <w:r>
      <w:rPr>
        <w:rFonts w:ascii="宋体" w:eastAsia="宋体" w:hAnsi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E7E4A" w14:textId="77777777" w:rsidR="00347E85" w:rsidRDefault="00347E85">
      <w:pPr>
        <w:spacing w:after="0"/>
      </w:pPr>
      <w:r>
        <w:separator/>
      </w:r>
    </w:p>
  </w:footnote>
  <w:footnote w:type="continuationSeparator" w:id="0">
    <w:p w14:paraId="6C6DEF88" w14:textId="77777777" w:rsidR="00347E85" w:rsidRDefault="00347E8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FB234" w14:textId="77777777" w:rsidR="00994DEE" w:rsidRDefault="00E04763">
    <w:pPr>
      <w:pStyle w:val="ad"/>
      <w:pBdr>
        <w:bottom w:val="single" w:sz="6" w:space="1" w:color="808080"/>
      </w:pBdr>
      <w:jc w:val="center"/>
      <w:rPr>
        <w:lang w:eastAsia="zh-CN"/>
      </w:rPr>
    </w:pPr>
    <w:r>
      <w:rPr>
        <w:rFonts w:ascii="宋体" w:eastAsia="宋体" w:hAnsi="宋体"/>
        <w:sz w:val="18"/>
        <w:lang w:eastAsia="zh-CN"/>
      </w:rPr>
      <w:t>DMS 经销商管理系统 V1.0  用户操作手册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95560452">
    <w:abstractNumId w:val="1"/>
  </w:num>
  <w:num w:numId="2" w16cid:durableId="1937786576">
    <w:abstractNumId w:val="4"/>
  </w:num>
  <w:num w:numId="3" w16cid:durableId="1697265111">
    <w:abstractNumId w:val="5"/>
  </w:num>
  <w:num w:numId="4" w16cid:durableId="837574821">
    <w:abstractNumId w:val="2"/>
  </w:num>
  <w:num w:numId="5" w16cid:durableId="963652620">
    <w:abstractNumId w:val="0"/>
  </w:num>
  <w:num w:numId="6" w16cid:durableId="600186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10E"/>
    <w:rsid w:val="00034616"/>
    <w:rsid w:val="0006063C"/>
    <w:rsid w:val="0015074B"/>
    <w:rsid w:val="001A7197"/>
    <w:rsid w:val="0029639D"/>
    <w:rsid w:val="002B2CBB"/>
    <w:rsid w:val="00326F90"/>
    <w:rsid w:val="00347E85"/>
    <w:rsid w:val="003761F3"/>
    <w:rsid w:val="003A0CB0"/>
    <w:rsid w:val="0043093B"/>
    <w:rsid w:val="004C5336"/>
    <w:rsid w:val="00526F35"/>
    <w:rsid w:val="0054652C"/>
    <w:rsid w:val="006A48BA"/>
    <w:rsid w:val="007647FC"/>
    <w:rsid w:val="00785380"/>
    <w:rsid w:val="007F594A"/>
    <w:rsid w:val="00963F26"/>
    <w:rsid w:val="00994DEE"/>
    <w:rsid w:val="009C57D2"/>
    <w:rsid w:val="009D0A55"/>
    <w:rsid w:val="00A35A13"/>
    <w:rsid w:val="00AA1D8D"/>
    <w:rsid w:val="00B47730"/>
    <w:rsid w:val="00B55F3D"/>
    <w:rsid w:val="00BC2429"/>
    <w:rsid w:val="00BF6DB9"/>
    <w:rsid w:val="00C16161"/>
    <w:rsid w:val="00C66975"/>
    <w:rsid w:val="00CB0664"/>
    <w:rsid w:val="00D03FA7"/>
    <w:rsid w:val="00DE5970"/>
    <w:rsid w:val="00E04763"/>
    <w:rsid w:val="00F178B8"/>
    <w:rsid w:val="00FC693F"/>
    <w:rsid w:val="4BF7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22231E"/>
  <w14:defaultImageDpi w14:val="300"/>
  <w15:docId w15:val="{CA1B421E-5010-4ED0-B24F-596434E7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60</Pages>
  <Words>11141</Words>
  <Characters>12257</Characters>
  <Application>Microsoft Office Word</Application>
  <DocSecurity>0</DocSecurity>
  <Lines>645</Lines>
  <Paragraphs>688</Paragraphs>
  <ScaleCrop>false</ScaleCrop>
  <Company/>
  <LinksUpToDate>false</LinksUpToDate>
  <CharactersWithSpaces>22710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Vinkin Yu</cp:lastModifiedBy>
  <cp:revision>11</cp:revision>
  <dcterms:created xsi:type="dcterms:W3CDTF">2013-12-23T23:15:00Z</dcterms:created>
  <dcterms:modified xsi:type="dcterms:W3CDTF">2026-08-18T07:45:00Z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eyJoZGlkIjoiMzEwNTM5NzYwMDRjMzkwZTVkZjY2ODkwMGIxNGU0OTUiLCJ1c2VySWQiOiI0Mjg5NTc2MzgifQ==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FABE2F57612345D293A1A84559F0E573_12</vt:lpwstr>
  </property>
</Properties>
</file>