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黑体" w:hAnsi="黑体" w:eastAsia="黑体"/>
          <w:b/>
          <w:color w:val="000000"/>
          <w:sz w:val="36"/>
        </w:rPr>
        <w:t>软件功能与开发情况说明书</w:t>
      </w:r>
    </w:p>
    <w:p>
      <w:pPr>
        <w:spacing w:before="240" w:after="120" w:line="300" w:lineRule="auto"/>
      </w:pPr>
      <w:r>
        <w:rPr>
          <w:rFonts w:ascii="黑体" w:hAnsi="黑体" w:eastAsia="黑体"/>
          <w:b/>
          <w:color w:val="000000"/>
          <w:sz w:val="28"/>
        </w:rPr>
        <w:t>一、软件基本信息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软件全称：</w:t>
      </w:r>
      <w:r>
        <w:rPr>
          <w:rFonts w:ascii="宋体" w:hAnsi="宋体" w:eastAsia="宋体"/>
          <w:b w:val="0"/>
          <w:color w:val="000000"/>
          <w:sz w:val="21"/>
        </w:rPr>
        <w:t>DMS经销商管理系统V1.0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软件简称：</w:t>
      </w:r>
      <w:r>
        <w:rPr>
          <w:rFonts w:ascii="宋体" w:hAnsi="宋体" w:eastAsia="宋体"/>
          <w:b w:val="0"/>
          <w:color w:val="000000"/>
          <w:sz w:val="21"/>
        </w:rPr>
        <w:t>DMS系统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版本号：</w:t>
      </w:r>
      <w:r>
        <w:rPr>
          <w:rFonts w:ascii="宋体" w:hAnsi="宋体" w:eastAsia="宋体"/>
          <w:b w:val="0"/>
          <w:color w:val="000000"/>
          <w:sz w:val="21"/>
        </w:rPr>
        <w:t>V1.0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开发完成日期：</w:t>
      </w:r>
      <w:r>
        <w:rPr>
          <w:rFonts w:ascii="宋体" w:hAnsi="宋体" w:eastAsia="宋体"/>
          <w:b w:val="0"/>
          <w:color w:val="000000"/>
          <w:sz w:val="21"/>
        </w:rPr>
        <w:t>2026年08月15日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首次发表日期：</w:t>
      </w:r>
      <w:r>
        <w:rPr>
          <w:rFonts w:ascii="宋体" w:hAnsi="宋体" w:eastAsia="宋体"/>
          <w:b w:val="0"/>
          <w:color w:val="000000"/>
          <w:sz w:val="21"/>
        </w:rPr>
        <w:t>未发表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开发方式：</w:t>
      </w:r>
      <w:r>
        <w:rPr>
          <w:rFonts w:ascii="宋体" w:hAnsi="宋体" w:eastAsia="宋体"/>
          <w:b w:val="0"/>
          <w:color w:val="000000"/>
          <w:sz w:val="21"/>
        </w:rPr>
        <w:t>单独开发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权利取得方式：</w:t>
      </w:r>
      <w:r>
        <w:rPr>
          <w:rFonts w:ascii="宋体" w:hAnsi="宋体" w:eastAsia="宋体"/>
          <w:b w:val="0"/>
          <w:color w:val="000000"/>
          <w:sz w:val="21"/>
        </w:rPr>
        <w:t>原始取得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编程语言：</w:t>
      </w:r>
      <w:r>
        <w:rPr>
          <w:rFonts w:ascii="宋体" w:hAnsi="宋体" w:eastAsia="宋体"/>
          <w:b w:val="0"/>
          <w:color w:val="000000"/>
          <w:sz w:val="21"/>
        </w:rPr>
        <w:t>Java、JavaScript、SQL、HTML、CSS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源程序量：</w:t>
      </w:r>
      <w:r>
        <w:rPr>
          <w:rFonts w:ascii="宋体" w:hAnsi="宋体" w:eastAsia="宋体"/>
          <w:b w:val="0"/>
          <w:color w:val="000000"/>
          <w:sz w:val="21"/>
        </w:rPr>
        <w:t>67616行</w:t>
      </w:r>
    </w:p>
    <w:p>
      <w:pPr>
        <w:spacing w:before="240" w:after="120" w:line="300" w:lineRule="auto"/>
      </w:pPr>
      <w:r>
        <w:rPr>
          <w:rFonts w:ascii="黑体" w:hAnsi="黑体" w:eastAsia="黑体"/>
          <w:b/>
          <w:color w:val="000000"/>
          <w:sz w:val="28"/>
        </w:rPr>
        <w:t>二、开发背景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针对医械流通行业手工管理效率低、追溯难而研发。</w:t>
      </w:r>
    </w:p>
    <w:p>
      <w:pPr>
        <w:spacing w:before="240" w:after="120" w:line="300" w:lineRule="auto"/>
      </w:pPr>
      <w:r>
        <w:rPr>
          <w:rFonts w:ascii="黑体" w:hAnsi="黑体" w:eastAsia="黑体"/>
          <w:b/>
          <w:color w:val="000000"/>
          <w:sz w:val="28"/>
        </w:rPr>
        <w:t>三、开发目的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为厂家与经销商提供主数据、合同、库存、手术一体化管理平台。</w:t>
      </w:r>
    </w:p>
    <w:p>
      <w:pPr>
        <w:spacing w:before="240" w:after="120" w:line="300" w:lineRule="auto"/>
      </w:pPr>
      <w:r>
        <w:rPr>
          <w:rFonts w:ascii="黑体" w:hAnsi="黑体" w:eastAsia="黑体"/>
          <w:b/>
          <w:color w:val="000000"/>
          <w:sz w:val="28"/>
        </w:rPr>
        <w:t>四、主要功能和技术特点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软件是面向医疗器械与医用耗材分销行业的多租户业务管理平台，覆盖厂家到经销商再到医院终端的全链路业务。主数据管理模块统一维护产品、分类、产品线、经销商、医院终端、仓库、库位、区域、价格政策和供应商档案，支持产品注册证号、UDI编码、储运条件、批次号、序列号等行业属性管理。合同与授权模块提供合同模板、在线编制、审批流转、经销商授权范围和有效期管理，合同及授权到期前自动预警，支持附件上传和版本留存。销售管理模块支持销售订单录入、审批、出库、退货全流程，出库时校验批号和序列号库存，自动匹配价格政策，跟踪订单执行状态，支持出库单打印。采购管理模块支持采购订单、收货入库、采购退货和供应商资质有效期管理，采购入库自动增加库存并生成批次记录。仓储管理模块提供库存查询、移动、调整、盘点、批号序列号追溯和近效期预警，采用乐观条件更新和数据库行级锁保证库存并发一致性。手术管理模块支持植入手术跟台报台，记录手术医院、科室、主刀医生和使用产品明细，将产品序列号与患者使用记录关联，满足植入类医疗器械追溯要求。促销管理模块支持起订量、满额减、满赠和阶梯价等促销策略，下单时自动匹配适用规则。审批工作流模块提供可视化流程配置，支持顺序审批、会签、或签、条件分支、加签、转办、委托和超时催办，预置采购、销售退货和合同等常用审批模板。报表分析模块提供经营驾驶舱、销售排行、产品TOP10、库存周转、订单追溯和经销商画像，支持Excel导出和定时订阅推送。平台管理模块支持多租户隔离、用户角色、菜单按钮权限、数据权限、数据字典、系统参数、消息中心、操作日志和登录日志审计。移动端H5支持手机端移动下单、扫码收货和出库、手术报台、移动审批、消息提醒和个人业绩查询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采用前后端分离架构，后端基于Spring Boot 3.2和Java 17，前端基于Vue 3和Vite 5，移动端使用Vant 4；多租户行级隔离，自研审批流引擎，Flyway版本化迁移，Docker容器化部署。</w:t>
      </w:r>
    </w:p>
    <w:p>
      <w:pPr>
        <w:spacing w:before="240" w:after="120" w:line="300" w:lineRule="auto"/>
      </w:pPr>
      <w:r>
        <w:rPr>
          <w:rFonts w:ascii="黑体" w:hAnsi="黑体" w:eastAsia="黑体"/>
          <w:b/>
          <w:color w:val="000000"/>
          <w:sz w:val="28"/>
        </w:rPr>
        <w:t>五、硬件环境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硬件开发环境：</w:t>
      </w:r>
      <w:r>
        <w:rPr>
          <w:rFonts w:ascii="宋体" w:hAnsi="宋体" w:eastAsia="宋体"/>
          <w:b w:val="0"/>
          <w:color w:val="000000"/>
          <w:sz w:val="21"/>
        </w:rPr>
        <w:t>Intel Core i7处理器，16GB内存，512GB固态硬盘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硬件运行环境：</w:t>
      </w:r>
      <w:r>
        <w:rPr>
          <w:rFonts w:ascii="宋体" w:hAnsi="宋体" w:eastAsia="宋体"/>
          <w:b w:val="0"/>
          <w:color w:val="000000"/>
          <w:sz w:val="21"/>
        </w:rPr>
        <w:t>服务端4核CPU/8GB内存/100GB硬盘；客户端2核CPU/4GB内存</w:t>
      </w:r>
    </w:p>
    <w:p>
      <w:pPr>
        <w:spacing w:before="240" w:after="120" w:line="300" w:lineRule="auto"/>
      </w:pPr>
      <w:r>
        <w:rPr>
          <w:rFonts w:ascii="黑体" w:hAnsi="黑体" w:eastAsia="黑体"/>
          <w:b/>
          <w:color w:val="000000"/>
          <w:sz w:val="28"/>
        </w:rPr>
        <w:t>六、软件环境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软件开发环境：</w:t>
      </w:r>
      <w:r>
        <w:rPr>
          <w:rFonts w:ascii="宋体" w:hAnsi="宋体" w:eastAsia="宋体"/>
          <w:b w:val="0"/>
          <w:color w:val="000000"/>
          <w:sz w:val="21"/>
        </w:rPr>
        <w:t>Windows10/11，JDK17，Node.js18，Maven3.9，PG14，Redis7</w:t>
      </w:r>
    </w:p>
    <w:p>
      <w:pPr>
        <w:spacing w:line="360" w:lineRule="auto"/>
      </w:pPr>
      <w:r>
        <w:rPr>
          <w:rFonts w:ascii="宋体" w:hAnsi="宋体" w:eastAsia="宋体"/>
          <w:b/>
          <w:color w:val="000000"/>
          <w:sz w:val="21"/>
        </w:rPr>
        <w:t>软件运行环境：</w:t>
      </w:r>
      <w:r>
        <w:rPr>
          <w:rFonts w:ascii="宋体" w:hAnsi="宋体" w:eastAsia="宋体"/>
          <w:b w:val="0"/>
          <w:color w:val="000000"/>
          <w:sz w:val="21"/>
        </w:rPr>
        <w:t>Ubuntu22.04，JDK17，PG14，Redis7，Nginx，Docker；Chrome</w:t>
      </w:r>
    </w:p>
    <w:p>
      <w:pPr>
        <w:spacing w:before="240" w:after="120" w:line="300" w:lineRule="auto"/>
      </w:pPr>
      <w:r>
        <w:rPr>
          <w:rFonts w:ascii="黑体" w:hAnsi="黑体" w:eastAsia="黑体"/>
          <w:b/>
          <w:color w:val="000000"/>
          <w:sz w:val="28"/>
        </w:rPr>
        <w:t>七、源程序量说明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软件主要使用Java语言开发后端业务逻辑，JavaScript和Vue开发前端界面，SQL编写数据库脚本，HTML和CSS用于页面布局。经统计，源程序总量约67616行，其中Java代码约43449行，前端Vue和JavaScript代码约16912行，SQL脚本约7255行。</w:t>
      </w:r>
    </w:p>
    <w:p>
      <w:pPr>
        <w:spacing w:before="240" w:after="120" w:line="300" w:lineRule="auto"/>
      </w:pPr>
      <w:r>
        <w:rPr>
          <w:rFonts w:ascii="黑体" w:hAnsi="黑体" w:eastAsia="黑体"/>
          <w:b/>
          <w:color w:val="000000"/>
          <w:sz w:val="28"/>
        </w:rPr>
        <w:t>八、独创性声明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软件由申请人独立设计并自主开发完成，系统整体架构、数据库表结构、业务处理逻辑、审批流引擎、库存并发控制方案、报表查询逻辑、前端页面布局及全部源代码均为独立创作，未抄袭、复制他人享有著作权的作品。软件中使用的开源组件均遵循相应开源许可协议，与申请人自研代码在工程目录结构上独立可辨。</w:t>
      </w:r>
    </w:p>
    <w:p/>
    <w:p/>
    <w:p>
      <w:pPr>
        <w:jc w:val="right"/>
      </w:pPr>
      <w:r>
        <w:rPr>
          <w:rFonts w:ascii="宋体" w:hAnsi="宋体" w:eastAsia="宋体"/>
          <w:b w:val="0"/>
          <w:color w:val="000000"/>
          <w:sz w:val="21"/>
        </w:rPr>
        <w:t>申请人（签字/盖章）：________________</w:t>
      </w:r>
    </w:p>
    <w:p>
      <w:pPr>
        <w:jc w:val="right"/>
      </w:pPr>
      <w:r>
        <w:rPr>
          <w:rFonts w:ascii="宋体" w:hAnsi="宋体" w:eastAsia="宋体"/>
          <w:b w:val="0"/>
          <w:color w:val="000000"/>
          <w:sz w:val="21"/>
        </w:rPr>
        <w:t>日　期：　　　 年　　 月　　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DMS经销商管理系统V1.0 软件功能与开发情况说明书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