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30.png" ContentType="image/png"/>
  <Override PartName="/word/media/image27.png" ContentType="image/png"/>
  <Override PartName="/word/media/image26.png" ContentType="image/png"/>
  <Override PartName="/word/media/image28.png" ContentType="image/png"/>
  <Override PartName="/word/media/image25.png" ContentType="image/png"/>
  <Override PartName="/word/media/image31.png" ContentType="image/png"/>
  <Override PartName="/word/media/image22.png" ContentType="image/png"/>
  <Override PartName="/word/media/image24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7.png" ContentType="image/png"/>
  <Override PartName="/word/media/image14.png" ContentType="image/png"/>
  <Override PartName="/word/media/image16.png" ContentType="image/png"/>
  <Override PartName="/word/media/image13.png" ContentType="image/png"/>
  <Override PartName="/word/media/image23.png" ContentType="image/png"/>
  <Override PartName="/word/media/image12.png" ContentType="image/png"/>
  <Override PartName="/word/media/image10.png" ContentType="image/png"/>
  <Override PartName="/word/media/image9.png" ContentType="image/png"/>
  <Override PartName="/word/media/image15.png" ContentType="image/png"/>
  <Override PartName="/word/media/image29.png" ContentType="image/png"/>
  <Override PartName="/word/media/image8.png" ContentType="image/png"/>
  <Override PartName="/word/media/image6.png" ContentType="image/png"/>
  <Override PartName="/word/media/image5.png" ContentType="image/png"/>
  <Override PartName="/word/media/image18.png" ContentType="image/png"/>
  <Override PartName="/word/media/image4.png" ContentType="image/png"/>
  <Override PartName="/word/media/image7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1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44"/>
        <w:rPr/>
      </w:pPr>
      <w:r>
        <w:rPr/>
        <w:t>Схема тестирования НСУ 2.1</w:t>
      </w:r>
    </w:p>
    <w:p>
      <w:pPr>
        <w:pStyle w:val="style1"/>
        <w:numPr>
          <w:ilvl w:val="0"/>
          <w:numId w:val="1"/>
        </w:numPr>
        <w:rPr/>
      </w:pPr>
      <w:r>
        <w:rPr/>
        <w:t>Типовой рабочий процесс – позитивный сценарий</w:t>
      </w:r>
    </w:p>
    <w:p>
      <w:pPr>
        <w:pStyle w:val="style41"/>
        <w:numPr>
          <w:ilvl w:val="1"/>
          <w:numId w:val="1"/>
        </w:numPr>
        <w:rPr/>
      </w:pPr>
      <w:r>
        <w:rPr/>
        <w:t>Создать новый проект.</w:t>
      </w:r>
    </w:p>
    <w:p>
      <w:pPr>
        <w:pStyle w:val="style41"/>
        <w:numPr>
          <w:ilvl w:val="2"/>
          <w:numId w:val="1"/>
        </w:numPr>
        <w:rPr/>
      </w:pPr>
      <w:r>
        <w:rPr/>
        <w:t>При помощи «Новый проект» кнопки на панели инструментов открыть мастер создания нового проекта.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3257550" cy="361950"/>
            <wp:effectExtent b="0" l="0" r="0" t="0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323850" cy="323850"/>
            <wp:effectExtent b="0" l="0" r="0" t="0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ind w:hanging="0" w:left="1080" w:right="0"/>
        <w:rPr>
          <w:i/>
        </w:rPr>
      </w:pPr>
      <w:r>
        <w:rPr>
          <w:b/>
          <w:i/>
        </w:rPr>
        <w:t xml:space="preserve">Реакция: </w:t>
      </w:r>
      <w:r>
        <w:rPr>
          <w:i/>
        </w:rPr>
        <w:t>Открывается окно мастера «Новый проект».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5000625" cy="4219575"/>
            <wp:effectExtent b="0" l="0" r="0" t="0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numPr>
          <w:ilvl w:val="2"/>
          <w:numId w:val="1"/>
        </w:numPr>
        <w:rPr/>
      </w:pPr>
      <w:r>
        <w:rPr/>
        <w:t>Выбрать в  открывшемся окне мастера.</w:t>
      </w:r>
    </w:p>
    <w:p>
      <w:pPr>
        <w:pStyle w:val="style41"/>
        <w:numPr>
          <w:ilvl w:val="0"/>
          <w:numId w:val="2"/>
        </w:numPr>
        <w:rPr/>
      </w:pPr>
      <w:r>
        <w:rPr/>
        <w:t>Имя проекта</w:t>
      </w:r>
    </w:p>
    <w:p>
      <w:pPr>
        <w:pStyle w:val="style41"/>
        <w:numPr>
          <w:ilvl w:val="0"/>
          <w:numId w:val="2"/>
        </w:numPr>
        <w:rPr/>
      </w:pPr>
      <w:r>
        <w:rPr/>
        <w:t>Разрешение</w:t>
      </w:r>
    </w:p>
    <w:p>
      <w:pPr>
        <w:pStyle w:val="style41"/>
        <w:ind w:hanging="0" w:left="1080" w:right="0"/>
        <w:rPr>
          <w:i/>
        </w:rPr>
      </w:pPr>
      <w:r>
        <w:rPr>
          <w:b/>
          <w:i/>
        </w:rPr>
        <w:t>Реакция:</w:t>
      </w:r>
      <w:r>
        <w:rPr/>
        <w:t xml:space="preserve"> </w:t>
      </w:r>
      <w:r>
        <w:rPr>
          <w:i/>
        </w:rPr>
        <w:t>В поле «Высота (м)» установится значение на соответствующее данному разрешению.</w:t>
      </w:r>
    </w:p>
    <w:p>
      <w:pPr>
        <w:pStyle w:val="style41"/>
        <w:numPr>
          <w:ilvl w:val="0"/>
          <w:numId w:val="2"/>
        </w:numPr>
        <w:rPr/>
      </w:pPr>
      <w:r>
        <w:rPr/>
        <w:t>Модель БЛА</w:t>
      </w:r>
    </w:p>
    <w:p>
      <w:pPr>
        <w:pStyle w:val="style41"/>
        <w:numPr>
          <w:ilvl w:val="0"/>
          <w:numId w:val="2"/>
        </w:numPr>
        <w:rPr/>
      </w:pPr>
      <w:r>
        <w:rPr/>
        <w:t>Модель камеры</w:t>
      </w:r>
    </w:p>
    <w:p>
      <w:pPr>
        <w:pStyle w:val="style41"/>
        <w:ind w:hanging="0" w:left="1080" w:right="0"/>
        <w:rPr>
          <w:i/>
        </w:rPr>
      </w:pPr>
      <w:r>
        <w:rPr>
          <w:b/>
          <w:i/>
        </w:rPr>
        <w:t>Реакция:</w:t>
      </w:r>
      <w:r>
        <w:rPr/>
        <w:t xml:space="preserve"> </w:t>
      </w:r>
      <w:r>
        <w:rPr>
          <w:i/>
        </w:rPr>
        <w:t>Значение в поле «Высота (м)» изменится в соответствии с выбранной моделью камеры.</w:t>
      </w:r>
    </w:p>
    <w:p>
      <w:pPr>
        <w:pStyle w:val="style41"/>
        <w:numPr>
          <w:ilvl w:val="2"/>
          <w:numId w:val="1"/>
        </w:numPr>
        <w:rPr/>
      </w:pPr>
      <w:r>
        <w:rPr/>
        <w:t>Нажать кнопку «Готово».</w:t>
      </w:r>
    </w:p>
    <w:p>
      <w:pPr>
        <w:pStyle w:val="style41"/>
        <w:ind w:hanging="0" w:left="1080" w:right="0"/>
        <w:rPr>
          <w:i/>
        </w:rPr>
      </w:pPr>
      <w:r>
        <w:rPr>
          <w:b/>
          <w:i/>
        </w:rPr>
        <w:t>Реакция:</w:t>
      </w:r>
      <w:r>
        <w:rPr/>
        <w:t xml:space="preserve"> </w:t>
      </w:r>
      <w:r>
        <w:rPr>
          <w:i/>
        </w:rPr>
        <w:t>Окно мастера пропадает. В заголовке Главного окна появляется имя проекта.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2781300" cy="200025"/>
            <wp:effectExtent b="0" l="0" r="0" t="0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numPr>
          <w:ilvl w:val="1"/>
          <w:numId w:val="1"/>
        </w:numPr>
        <w:rPr/>
      </w:pPr>
      <w:r>
        <w:rPr/>
        <w:t>Подключиться к последнему использованному БЛА.</w:t>
      </w:r>
    </w:p>
    <w:p>
      <w:pPr>
        <w:pStyle w:val="style41"/>
        <w:numPr>
          <w:ilvl w:val="2"/>
          <w:numId w:val="1"/>
        </w:numPr>
        <w:rPr/>
      </w:pPr>
      <w:r>
        <w:rPr/>
        <w:t xml:space="preserve">Нажать кнопку «Подключить БЛА </w:t>
      </w:r>
      <w:r>
        <w:rPr>
          <w:lang w:val="en-US"/>
        </w:rPr>
        <w:t>Nxxx</w:t>
      </w:r>
      <w:r>
        <w:rPr/>
        <w:t>» на панели инструментов.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3276600" cy="371475"/>
            <wp:effectExtent b="0" l="0" r="0" t="0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ind w:hanging="0" w:left="1080" w:right="0"/>
        <w:rPr>
          <w:b/>
          <w:i/>
        </w:rPr>
      </w:pPr>
      <w:r>
        <w:rPr>
          <w:b/>
          <w:i/>
        </w:rPr>
        <w:t>Реакция:</w:t>
      </w:r>
    </w:p>
    <w:p>
      <w:pPr>
        <w:pStyle w:val="style41"/>
        <w:ind w:hanging="0" w:left="1080" w:right="0"/>
        <w:rPr>
          <w:i/>
        </w:rPr>
      </w:pPr>
      <w:r>
        <w:rPr>
          <w:i/>
        </w:rPr>
        <w:t>А. На панели инструментов появляется индикатор прогресса подключения.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5372100" cy="390525"/>
            <wp:effectExtent b="0" l="0" r="0" t="0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ind w:hanging="0" w:left="1080" w:right="0"/>
        <w:rPr>
          <w:i/>
        </w:rPr>
      </w:pPr>
      <w:r>
        <w:rPr>
          <w:i/>
        </w:rPr>
        <w:t>Б. После того, как индикатор прогресса добежит до конца, в левой части окна «Карта» появляется «Панель телеметрии».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4000500" cy="6743700"/>
            <wp:effectExtent b="0" l="0" r="0" t="0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674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ind w:hanging="0" w:left="1080" w:right="0"/>
        <w:rPr>
          <w:i/>
        </w:rPr>
      </w:pPr>
      <w:r>
        <w:rPr>
          <w:i/>
        </w:rPr>
        <w:t>В. Значок БЛА отобразится на Карте.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885825" cy="514350"/>
            <wp:effectExtent b="0" l="0" r="0" t="0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ind w:hanging="0" w:left="1080" w:right="0"/>
        <w:rPr>
          <w:i/>
        </w:rPr>
      </w:pPr>
      <w:r>
        <w:rPr>
          <w:i/>
        </w:rPr>
        <w:t>Г. Карта приблизится к местоположению БЛА</w:t>
      </w:r>
    </w:p>
    <w:p>
      <w:pPr>
        <w:pStyle w:val="style41"/>
        <w:ind w:hanging="0" w:left="1080" w:right="0"/>
        <w:rPr>
          <w:i/>
        </w:rPr>
      </w:pPr>
      <w:r>
        <w:rPr>
          <w:i/>
        </w:rPr>
        <w:t>Д. На панели инструментов появится дополнительный набор кнопок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3505200" cy="361950"/>
            <wp:effectExtent b="0" l="0" r="0" t="0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numPr>
          <w:ilvl w:val="1"/>
          <w:numId w:val="1"/>
        </w:numPr>
        <w:rPr/>
      </w:pPr>
      <w:r>
        <w:rPr/>
        <w:t>Построить маршрут площадной аэрофотосъемки.</w:t>
      </w:r>
    </w:p>
    <w:p>
      <w:pPr>
        <w:pStyle w:val="style41"/>
        <w:numPr>
          <w:ilvl w:val="2"/>
          <w:numId w:val="1"/>
        </w:numPr>
        <w:rPr/>
      </w:pPr>
      <w:r>
        <w:rPr/>
        <w:t>При помощи кнопки «Создать площадную аэрофотосъемку» активировать соответствующий инструмент создания.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3181350" cy="361950"/>
            <wp:effectExtent b="0" l="0" r="0" t="0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ind w:hanging="0" w:left="1080" w:right="0"/>
        <w:rPr/>
      </w:pPr>
      <w:r>
        <w:rPr>
          <w:b/>
          <w:i/>
        </w:rPr>
        <w:t xml:space="preserve">Реакция: </w:t>
      </w:r>
      <w:r>
        <w:rPr>
          <w:i/>
        </w:rPr>
        <w:t xml:space="preserve">Кнопка </w:t>
      </w:r>
      <w:r>
        <w:rPr/>
        <w:t>«Создать площадную аэрофотосъемку» останется в нажатом состоянии.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1581150" cy="371475"/>
            <wp:effectExtent b="0" l="0" r="0" t="0"/>
            <wp:docPr descr=""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0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ind w:hanging="0" w:left="1080" w:right="0"/>
        <w:rPr>
          <w:i/>
        </w:rPr>
      </w:pPr>
      <w:r>
        <w:rPr>
          <w:i/>
        </w:rPr>
        <w:t>Курсор в окне Карата изменит форму на «крестик».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381000" cy="323850"/>
            <wp:effectExtent b="0" l="0" r="0" t="0"/>
            <wp:docPr descr=""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numPr>
          <w:ilvl w:val="2"/>
          <w:numId w:val="1"/>
        </w:numPr>
        <w:rPr/>
      </w:pPr>
      <w:r>
        <w:rPr/>
        <w:t>Выбрать область аэрофотосъемки одинарными щелчками по карте.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3867150" cy="2219325"/>
            <wp:effectExtent b="0" l="0" r="0" t="0"/>
            <wp:docPr descr=""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2" name="Picture"/>
                    <pic:cNvPicPr>
                      <a:picLocks noChangeArrowheads="1"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ind w:hanging="0" w:left="1080" w:right="0"/>
        <w:rPr>
          <w:i/>
        </w:rPr>
      </w:pPr>
      <w:r>
        <w:rPr>
          <w:b/>
          <w:i/>
        </w:rPr>
        <w:t xml:space="preserve">Реакция: </w:t>
      </w:r>
      <w:r>
        <w:rPr>
          <w:i/>
        </w:rPr>
        <w:t>по ходу выбора области над ней появляется рассчитанный маршрут. Процесс расчета маршрута отображает индикатор прогресса на панели инструментов.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2143125" cy="485775"/>
            <wp:effectExtent b="0" l="0" r="0" t="0"/>
            <wp:docPr descr=""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3" name="Picture"/>
                    <pic:cNvPicPr>
                      <a:picLocks noChangeArrowheads="1"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ind w:hanging="0" w:left="1080" w:right="0"/>
        <w:rPr>
          <w:i/>
        </w:rPr>
      </w:pPr>
      <w:r>
        <w:rPr>
          <w:i/>
        </w:rPr>
        <w:t>Длительность расчета маршрута обычно не превышает одной-двух секунд.</w:t>
      </w:r>
    </w:p>
    <w:p>
      <w:pPr>
        <w:pStyle w:val="style41"/>
        <w:ind w:hanging="0" w:left="1080" w:right="0"/>
        <w:rPr>
          <w:i/>
        </w:rPr>
      </w:pPr>
      <w:r>
        <w:rPr>
          <w:i/>
        </w:rPr>
        <w:t>Построенный маршрут должен обеспечивать продольный и поперечный вылеты, равные двум соответствующим базисам АФС.</w:t>
      </w:r>
    </w:p>
    <w:p>
      <w:pPr>
        <w:pStyle w:val="style41"/>
        <w:numPr>
          <w:ilvl w:val="2"/>
          <w:numId w:val="1"/>
        </w:numPr>
        <w:rPr/>
      </w:pPr>
      <w:r>
        <w:rPr/>
        <w:t>Завершить инструмент, нажав на кнопку «Создать площадную аэрофотосъемку».</w:t>
      </w:r>
    </w:p>
    <w:p>
      <w:pPr>
        <w:pStyle w:val="style41"/>
        <w:ind w:hanging="0" w:left="1080" w:right="0"/>
        <w:rPr>
          <w:b/>
          <w:i/>
        </w:rPr>
      </w:pPr>
      <w:r>
        <w:rPr>
          <w:b/>
          <w:i/>
        </w:rPr>
        <w:t>Реакция:</w:t>
      </w:r>
    </w:p>
    <w:p>
      <w:pPr>
        <w:pStyle w:val="style41"/>
        <w:ind w:hanging="0" w:left="1080" w:right="0"/>
        <w:rPr>
          <w:i/>
        </w:rPr>
      </w:pPr>
      <w:r>
        <w:rPr>
          <w:i/>
        </w:rPr>
        <w:t>А. кнопка вернется в исходное состояние «не нажата».</w:t>
      </w:r>
    </w:p>
    <w:p>
      <w:pPr>
        <w:pStyle w:val="style41"/>
        <w:ind w:hanging="0" w:left="1080" w:right="0"/>
        <w:rPr>
          <w:i/>
        </w:rPr>
      </w:pPr>
      <w:r>
        <w:rPr>
          <w:i/>
        </w:rPr>
        <w:t>Б. Если созданная область АФС не выделена в момент завершения инструмента, то маркеры по ее периметру должны исчезнуть.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3810000" cy="2209800"/>
            <wp:effectExtent b="0" l="0" r="0" t="0"/>
            <wp:docPr descr=""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4" name="Picture"/>
                    <pic:cNvPicPr>
                      <a:picLocks noChangeArrowheads="1"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ind w:hanging="0" w:left="1080" w:right="0"/>
        <w:rPr>
          <w:i/>
        </w:rPr>
      </w:pPr>
      <w:r>
        <w:rPr>
          <w:i/>
        </w:rPr>
        <w:t>В противном случае, область АФС остается выделенной и имеет маркеры в углах.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3857625" cy="2075815"/>
            <wp:effectExtent b="0" l="0" r="0" t="0"/>
            <wp:docPr descr=""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5" name="Picture"/>
                    <pic:cNvPicPr>
                      <a:picLocks noChangeArrowheads="1"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07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ind w:hanging="0" w:left="1080" w:right="0"/>
        <w:rPr>
          <w:lang w:eastAsia="ru-RU"/>
        </w:rPr>
      </w:pPr>
      <w:r>
        <w:rPr>
          <w:i/>
        </w:rPr>
        <w:t>В. Указатель мыши на Карте примет исходный вид: «стрелочка».</w:t>
      </w:r>
      <w:r>
        <w:rPr>
          <w:lang w:eastAsia="ru-RU"/>
        </w:rPr>
        <w:t xml:space="preserve"> </w:t>
      </w:r>
      <w:r>
        <w:rPr>
          <w:lang w:eastAsia="ru-RU"/>
        </w:rPr>
        <w:drawing>
          <wp:inline distB="0" distL="0" distR="0" distT="0">
            <wp:extent cx="257175" cy="276225"/>
            <wp:effectExtent b="0" l="0" r="0" t="0"/>
            <wp:docPr descr=""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6" name="Picture"/>
                    <pic:cNvPicPr>
                      <a:picLocks noChangeArrowheads="1"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numPr>
          <w:ilvl w:val="1"/>
          <w:numId w:val="1"/>
        </w:numPr>
        <w:rPr/>
      </w:pPr>
      <w:r>
        <w:rPr/>
        <w:t>Создать маршрут посадки.</w:t>
      </w:r>
    </w:p>
    <w:p>
      <w:pPr>
        <w:pStyle w:val="style41"/>
        <w:numPr>
          <w:ilvl w:val="2"/>
          <w:numId w:val="1"/>
        </w:numPr>
        <w:rPr/>
      </w:pPr>
      <w:r>
        <w:rPr/>
        <w:t>При помощи кнопки «Создать посадку» на панели инструментов активировать соответствующий инструмент.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3209925" cy="475615"/>
            <wp:effectExtent b="0" l="0" r="0" t="0"/>
            <wp:docPr descr="" id="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7" name="Picture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ind w:hanging="0" w:left="1080" w:right="0"/>
        <w:rPr/>
      </w:pPr>
      <w:r>
        <w:rPr>
          <w:b/>
          <w:i/>
        </w:rPr>
        <w:t xml:space="preserve">Реакция: </w:t>
      </w:r>
      <w:r>
        <w:rPr>
          <w:i/>
        </w:rPr>
        <w:t xml:space="preserve">Кнопка </w:t>
      </w:r>
      <w:r>
        <w:rPr/>
        <w:t>«Создать посадку» останется в состоянии «нажата».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1666875" cy="457200"/>
            <wp:effectExtent b="0" l="0" r="0" t="0"/>
            <wp:docPr descr=""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8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ind w:hanging="0" w:left="1080" w:right="0"/>
        <w:rPr>
          <w:i/>
        </w:rPr>
      </w:pPr>
      <w:r>
        <w:rPr>
          <w:i/>
        </w:rPr>
        <w:t>Курсор в окне Карата изменит форму на «крестик».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381000" cy="323850"/>
            <wp:effectExtent b="0" l="0" r="0" t="0"/>
            <wp:docPr descr="" id="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9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ind w:hanging="0" w:left="1080" w:right="0"/>
        <w:rPr>
          <w:i/>
        </w:rPr>
      </w:pPr>
      <w:r>
        <w:rPr>
          <w:i/>
        </w:rPr>
      </w:r>
    </w:p>
    <w:p>
      <w:pPr>
        <w:pStyle w:val="style41"/>
        <w:numPr>
          <w:ilvl w:val="2"/>
          <w:numId w:val="1"/>
        </w:numPr>
        <w:rPr/>
      </w:pPr>
      <w:r>
        <w:rPr/>
        <w:t>Задать конечную («посадочную») точку маршрута посадки одинарным щелчком в окне Карта.</w:t>
      </w:r>
    </w:p>
    <w:p>
      <w:pPr>
        <w:pStyle w:val="style41"/>
        <w:ind w:hanging="0" w:left="1080" w:right="0"/>
        <w:rPr>
          <w:i/>
        </w:rPr>
      </w:pPr>
      <w:r>
        <w:rPr>
          <w:b/>
          <w:i/>
        </w:rPr>
        <w:t xml:space="preserve">Реакция: </w:t>
      </w:r>
      <w:r>
        <w:rPr>
          <w:i/>
        </w:rPr>
        <w:t>на Карте появится маркер.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628650" cy="638175"/>
            <wp:effectExtent b="0" l="0" r="0" t="0"/>
            <wp:docPr descr=""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numPr>
          <w:ilvl w:val="2"/>
          <w:numId w:val="1"/>
        </w:numPr>
        <w:rPr/>
      </w:pPr>
      <w:r>
        <w:rPr/>
        <w:t>Задать направление маршрута посадки одинарным щелчком по карте.</w:t>
      </w:r>
    </w:p>
    <w:p>
      <w:pPr>
        <w:pStyle w:val="style41"/>
        <w:ind w:hanging="0" w:left="1080" w:right="0"/>
        <w:rPr>
          <w:i/>
        </w:rPr>
      </w:pPr>
      <w:r>
        <w:rPr>
          <w:b/>
          <w:i/>
        </w:rPr>
        <w:t xml:space="preserve">Реакция: </w:t>
      </w:r>
      <w:r>
        <w:rPr>
          <w:i/>
        </w:rPr>
        <w:t>на Карте возникнет трехмерный профиль посадки.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2809875" cy="1628775"/>
            <wp:effectExtent b="0" l="0" r="0" t="0"/>
            <wp:docPr descr="" id="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1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numPr>
          <w:ilvl w:val="2"/>
          <w:numId w:val="1"/>
        </w:numPr>
        <w:rPr/>
      </w:pPr>
      <w:r>
        <w:rPr/>
        <w:t>Отредактировать положение конечной точки посадки, перетащив соответствующий маркер.</w:t>
      </w:r>
    </w:p>
    <w:p>
      <w:pPr>
        <w:pStyle w:val="style41"/>
        <w:ind w:hanging="0" w:left="1080" w:right="0"/>
        <w:rPr>
          <w:i/>
        </w:rPr>
      </w:pPr>
      <w:r>
        <w:rPr>
          <w:b/>
          <w:i/>
        </w:rPr>
        <w:t xml:space="preserve">Реакция: </w:t>
      </w:r>
      <w:r>
        <w:rPr>
          <w:i/>
        </w:rPr>
        <w:t>Во время перетаскивания марке меняет цвет. В окрестности маркера появляется информация о его координатах. Профиль посадки «следует» за перетаскиваемым маркером.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3457575" cy="2143125"/>
            <wp:effectExtent b="0" l="0" r="0" t="0"/>
            <wp:docPr descr="" id="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numPr>
          <w:ilvl w:val="2"/>
          <w:numId w:val="1"/>
        </w:numPr>
        <w:rPr/>
      </w:pPr>
      <w:r>
        <w:rPr/>
        <w:t>Отредактировать направление посадки, перетаскивая вторую («предпосадочную») точку.</w:t>
      </w:r>
    </w:p>
    <w:p>
      <w:pPr>
        <w:pStyle w:val="style41"/>
        <w:ind w:hanging="0" w:left="1080" w:right="0"/>
        <w:rPr>
          <w:i/>
        </w:rPr>
      </w:pPr>
      <w:r>
        <w:rPr>
          <w:b/>
          <w:i/>
        </w:rPr>
        <w:t xml:space="preserve">Реакция: </w:t>
      </w:r>
      <w:r>
        <w:rPr>
          <w:i/>
        </w:rPr>
        <w:t>Во время перетаскивания марке меняет цвет. В окрестности маркера появляется информация о его координатах. Профиль посадки «следует» за перетаскиваемым маркером.</w:t>
      </w:r>
      <w:r>
        <w:rPr>
          <w:i/>
        </w:rPr>
        <w:drawing>
          <wp:inline distB="0" distL="0" distR="0" distT="0">
            <wp:extent cx="2981325" cy="1666875"/>
            <wp:effectExtent b="0" l="0" r="0" t="0"/>
            <wp:docPr descr="" id="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numPr>
          <w:ilvl w:val="2"/>
          <w:numId w:val="1"/>
        </w:numPr>
        <w:rPr/>
      </w:pPr>
      <w:r>
        <w:rPr/>
        <w:t>Добавить дополнительные точки в маршрут посадки при помощи одинарных щелчков по карте.</w:t>
      </w:r>
    </w:p>
    <w:p>
      <w:pPr>
        <w:pStyle w:val="style41"/>
        <w:ind w:hanging="0" w:left="1080" w:right="0"/>
        <w:rPr>
          <w:i/>
        </w:rPr>
      </w:pPr>
      <w:r>
        <w:rPr>
          <w:b/>
          <w:i/>
        </w:rPr>
        <w:t xml:space="preserve">Реакция: </w:t>
      </w:r>
      <w:r>
        <w:rPr>
          <w:i/>
        </w:rPr>
        <w:t>профиль посадки продолжится к добавленным точкам.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5753100" cy="3524250"/>
            <wp:effectExtent b="0" l="0" r="0" t="0"/>
            <wp:docPr descr="" id="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numPr>
          <w:ilvl w:val="2"/>
          <w:numId w:val="1"/>
        </w:numPr>
        <w:rPr/>
      </w:pPr>
      <w:r>
        <w:rPr/>
        <w:t>Завершить инструмент создания посадки при помощи щелчка ЛКМ по соответствующей кнопке на панели инструментов.</w:t>
      </w:r>
    </w:p>
    <w:p>
      <w:pPr>
        <w:pStyle w:val="style41"/>
        <w:ind w:hanging="0" w:left="1080" w:right="0"/>
        <w:rPr>
          <w:i/>
        </w:rPr>
      </w:pPr>
      <w:r>
        <w:rPr>
          <w:b/>
          <w:i/>
        </w:rPr>
        <w:t xml:space="preserve">Реакция: </w:t>
      </w:r>
      <w:r>
        <w:rPr>
          <w:i/>
        </w:rPr>
        <w:t>аналогично 1.3.3.</w:t>
      </w:r>
    </w:p>
    <w:p>
      <w:pPr>
        <w:pStyle w:val="style41"/>
        <w:numPr>
          <w:ilvl w:val="1"/>
          <w:numId w:val="1"/>
        </w:numPr>
        <w:rPr/>
      </w:pPr>
      <w:r>
        <w:rPr/>
        <w:t>Отредактировать маршрут посадки.</w:t>
      </w:r>
    </w:p>
    <w:p>
      <w:pPr>
        <w:pStyle w:val="style41"/>
        <w:numPr>
          <w:ilvl w:val="2"/>
          <w:numId w:val="1"/>
        </w:numPr>
        <w:rPr/>
      </w:pPr>
      <w:r>
        <w:rPr/>
        <w:t>Выделить маршрут посадки.</w:t>
      </w:r>
    </w:p>
    <w:p>
      <w:pPr>
        <w:pStyle w:val="style41"/>
        <w:ind w:hanging="0" w:left="1080" w:right="0"/>
        <w:rPr>
          <w:i/>
        </w:rPr>
      </w:pPr>
      <w:r>
        <w:rPr>
          <w:b/>
          <w:i/>
        </w:rPr>
        <w:t xml:space="preserve">Реакция: </w:t>
      </w:r>
      <w:r>
        <w:rPr>
          <w:i/>
        </w:rPr>
        <w:t>профиль посадки сделается ярким и менее прозрачным. В поворотных точках появятся маркеры.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4162425" cy="3019425"/>
            <wp:effectExtent b="0" l="0" r="0" t="0"/>
            <wp:docPr descr="" id="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numPr>
          <w:ilvl w:val="2"/>
          <w:numId w:val="1"/>
        </w:numPr>
        <w:rPr/>
      </w:pPr>
      <w:r>
        <w:rPr/>
        <w:t>Перетаскивая маркеры добиться требуемых формы и расположения маршрута посадки.</w:t>
      </w:r>
    </w:p>
    <w:p>
      <w:pPr>
        <w:pStyle w:val="style41"/>
        <w:numPr>
          <w:ilvl w:val="1"/>
          <w:numId w:val="1"/>
        </w:numPr>
        <w:rPr/>
      </w:pPr>
      <w:r>
        <w:rPr/>
        <w:t>Провести предстартовую подготовку при помощи мастера.</w:t>
      </w:r>
    </w:p>
    <w:p>
      <w:pPr>
        <w:pStyle w:val="style41"/>
        <w:numPr>
          <w:ilvl w:val="2"/>
          <w:numId w:val="1"/>
        </w:numPr>
        <w:rPr/>
      </w:pPr>
      <w:r>
        <w:rPr/>
        <w:t>Открыть окно мастера предстартовой подготовки, нажав кнопку «Предстартовая подготовка» на панели инструментов.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3581400" cy="533400"/>
            <wp:effectExtent b="0" l="0" r="0" t="0"/>
            <wp:docPr descr="" id="2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ind w:hanging="0" w:left="1080" w:right="0"/>
        <w:rPr>
          <w:i/>
        </w:rPr>
      </w:pPr>
      <w:r>
        <w:rPr>
          <w:b/>
          <w:i/>
        </w:rPr>
        <w:t xml:space="preserve">Реакция: </w:t>
      </w:r>
      <w:r>
        <w:rPr>
          <w:i/>
        </w:rPr>
        <w:t>появится окно мастера предстартовой подготовки.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4690745" cy="2806700"/>
            <wp:effectExtent b="0" l="0" r="0" t="0"/>
            <wp:docPr descr="" id="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numPr>
          <w:ilvl w:val="2"/>
          <w:numId w:val="1"/>
        </w:numPr>
        <w:rPr/>
      </w:pPr>
      <w:r>
        <w:rPr/>
        <w:t>Пройти серию проверок, следуя указанию мастера.</w:t>
      </w:r>
    </w:p>
    <w:p>
      <w:pPr>
        <w:pStyle w:val="style41"/>
        <w:ind w:hanging="0" w:left="1080" w:right="0"/>
        <w:rPr>
          <w:b/>
          <w:i/>
        </w:rPr>
      </w:pPr>
      <w:r>
        <w:rPr>
          <w:b/>
          <w:i/>
        </w:rPr>
        <w:t>Реакция:</w:t>
      </w:r>
    </w:p>
    <w:p>
      <w:pPr>
        <w:pStyle w:val="style41"/>
        <w:ind w:hanging="0" w:left="1080" w:right="0"/>
        <w:rPr>
          <w:i/>
        </w:rPr>
      </w:pPr>
      <w:r>
        <w:rPr>
          <w:i/>
        </w:rPr>
        <w:t>А. На Карте появится отображение полетного задания, скаченного с БЛА.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5422265" cy="2955290"/>
            <wp:effectExtent b="0" l="0" r="0" t="0"/>
            <wp:docPr descr="" id="2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265" cy="295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ind w:hanging="0" w:left="1080" w:right="0"/>
        <w:rPr>
          <w:i/>
        </w:rPr>
      </w:pPr>
      <w:r>
        <w:rPr>
          <w:i/>
        </w:rPr>
        <w:t>Б. Кнопка «Старт» на панели инструментов становится активной.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3533775" cy="457200"/>
            <wp:effectExtent b="0" l="0" r="0" t="0"/>
            <wp:docPr descr="" id="2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ind w:hanging="0" w:left="1080" w:right="0"/>
        <w:rPr>
          <w:i/>
        </w:rPr>
      </w:pPr>
      <w:r>
        <w:rPr>
          <w:i/>
        </w:rPr>
        <w:t>В. Поле «высота баро»  на панели телеметрии принимает значение близкое к 0 (+-3 маетра).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2219325" cy="314325"/>
            <wp:effectExtent b="0" l="0" r="0" t="0"/>
            <wp:docPr descr="" id="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numPr>
          <w:ilvl w:val="2"/>
          <w:numId w:val="1"/>
        </w:numPr>
        <w:spacing w:after="60" w:before="60"/>
        <w:contextualSpacing/>
        <w:rPr/>
      </w:pPr>
      <w:r>
        <w:rPr/>
      </w:r>
    </w:p>
    <w:sectPr>
      <w:type w:val="nextPage"/>
      <w:pgSz w:h="16838" w:w="11906"/>
      <w:pgMar w:bottom="1134" w:footer="0" w:gutter="0" w:header="0" w:left="1701" w:right="850" w:top="1134"/>
      <w:pgNumType w:fmt="decimal"/>
      <w:formProt w:val="false"/>
      <w:textDirection w:val="lrTb"/>
      <w:docGrid w:charSpace="4096" w:linePitch="360" w:type="default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Verdana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o="urn:schemas-microsoft-com:office:office" xmlns:r="http://schemas.openxmlformats.org/officeDocument/2006/relationships" xmlns:v="urn:schemas-microsoft-com:vml" xmlns:w="http://schemas.openxmlformats.org/wordprocessingml/2006/main">
  <w:abstractNum w:abstractNumId="1">
    <w:lvl w:ilvl="0">
      <w:start w:val="1"/>
      <w:numFmt w:val="decimal"/>
      <w:lvlText w:val="%1."/>
      <w:lvlJc w:val="left"/>
      <w:pPr>
        <w:ind w:hanging="360" w:left="720"/>
      </w:pPr>
    </w:lvl>
    <w:lvl w:ilvl="1">
      <w:start w:val="1"/>
      <w:numFmt w:val="decimal"/>
      <w:lvlText w:val="%1.%2."/>
      <w:lvlJc w:val="left"/>
      <w:pPr>
        <w:ind w:hanging="360" w:left="720"/>
      </w:pPr>
    </w:lvl>
    <w:lvl w:ilvl="2">
      <w:start w:val="1"/>
      <w:numFmt w:val="decimal"/>
      <w:lvlText w:val="%1.%2.%3."/>
      <w:lvlJc w:val="left"/>
      <w:pPr>
        <w:ind w:hanging="720" w:left="1080"/>
      </w:pPr>
    </w:lvl>
    <w:lvl w:ilvl="3">
      <w:start w:val="1"/>
      <w:numFmt w:val="decimal"/>
      <w:lvlText w:val="%1.%2.%3.%4."/>
      <w:lvlJc w:val="left"/>
      <w:pPr>
        <w:ind w:hanging="720" w:left="1080"/>
      </w:pPr>
    </w:lvl>
    <w:lvl w:ilvl="4">
      <w:start w:val="1"/>
      <w:numFmt w:val="decimal"/>
      <w:lvlText w:val="%1.%2.%3.%4.%5."/>
      <w:lvlJc w:val="left"/>
      <w:pPr>
        <w:ind w:hanging="1080" w:left="1440"/>
      </w:pPr>
    </w:lvl>
    <w:lvl w:ilvl="5">
      <w:start w:val="1"/>
      <w:numFmt w:val="decimal"/>
      <w:lvlText w:val="%1.%2.%3.%4.%5.%6."/>
      <w:lvlJc w:val="left"/>
      <w:pPr>
        <w:ind w:hanging="1080" w:left="1440"/>
      </w:pPr>
    </w:lvl>
    <w:lvl w:ilvl="6">
      <w:start w:val="1"/>
      <w:numFmt w:val="decimal"/>
      <w:lvlText w:val="%1.%2.%3.%4.%5.%6.%7."/>
      <w:lvlJc w:val="left"/>
      <w:pPr>
        <w:ind w:hanging="1440" w:left="1800"/>
      </w:pPr>
    </w:lvl>
    <w:lvl w:ilvl="7">
      <w:start w:val="1"/>
      <w:numFmt w:val="decimal"/>
      <w:lvlText w:val="%1.%2.%3.%4.%5.%6.%7.%8."/>
      <w:lvlJc w:val="left"/>
      <w:pPr>
        <w:ind w:hanging="1440" w:left="1800"/>
      </w:pPr>
    </w:lvl>
    <w:lvl w:ilvl="8">
      <w:start w:val="1"/>
      <w:numFmt w:val="decimal"/>
      <w:lvlText w:val="%1.%2.%3.%4.%5.%6.%7.%8.%9."/>
      <w:lvlJc w:val="left"/>
      <w:pPr>
        <w:ind w:hanging="1800" w:left="2160"/>
      </w:pPr>
    </w:lvl>
  </w:abstractNum>
  <w:abstractNum w:abstractNumId="2">
    <w:lvl w:ilvl="0">
      <w:start w:val="1"/>
      <w:numFmt w:val="upperLetter"/>
      <w:lvlText w:val="%1."/>
      <w:lvlJc w:val="left"/>
      <w:pPr>
        <w:ind w:hanging="360" w:left="1080"/>
      </w:pPr>
    </w:lvl>
    <w:lvl w:ilvl="1">
      <w:start w:val="1"/>
      <w:numFmt w:val="lowerLetter"/>
      <w:lvlText w:val="%2."/>
      <w:lvlJc w:val="left"/>
      <w:pPr>
        <w:ind w:hanging="360" w:left="1800"/>
      </w:pPr>
    </w:lvl>
    <w:lvl w:ilvl="2">
      <w:start w:val="1"/>
      <w:numFmt w:val="lowerRoman"/>
      <w:lvlText w:val="%3."/>
      <w:lvlJc w:val="right"/>
      <w:pPr>
        <w:ind w:hanging="180" w:left="2520"/>
      </w:pPr>
    </w:lvl>
    <w:lvl w:ilvl="3">
      <w:start w:val="1"/>
      <w:numFmt w:val="decimal"/>
      <w:lvlText w:val="%4."/>
      <w:lvlJc w:val="left"/>
      <w:pPr>
        <w:ind w:hanging="360" w:left="3240"/>
      </w:pPr>
    </w:lvl>
    <w:lvl w:ilvl="4">
      <w:start w:val="1"/>
      <w:numFmt w:val="lowerLetter"/>
      <w:lvlText w:val="%5."/>
      <w:lvlJc w:val="left"/>
      <w:pPr>
        <w:ind w:hanging="360" w:left="3960"/>
      </w:pPr>
    </w:lvl>
    <w:lvl w:ilvl="5">
      <w:start w:val="1"/>
      <w:numFmt w:val="lowerRoman"/>
      <w:lvlText w:val="%6."/>
      <w:lvlJc w:val="right"/>
      <w:pPr>
        <w:ind w:hanging="180" w:left="4680"/>
      </w:pPr>
    </w:lvl>
    <w:lvl w:ilvl="6">
      <w:start w:val="1"/>
      <w:numFmt w:val="decimal"/>
      <w:lvlText w:val="%7."/>
      <w:lvlJc w:val="left"/>
      <w:pPr>
        <w:ind w:hanging="360" w:left="5400"/>
      </w:pPr>
    </w:lvl>
    <w:lvl w:ilvl="7">
      <w:start w:val="1"/>
      <w:numFmt w:val="lowerLetter"/>
      <w:lvlText w:val="%8."/>
      <w:lvlJc w:val="left"/>
      <w:pPr>
        <w:ind w:hanging="360" w:left="6120"/>
      </w:pPr>
    </w:lvl>
    <w:lvl w:ilvl="8">
      <w:start w:val="1"/>
      <w:numFmt w:val="lowerRoman"/>
      <w:lvlText w:val="%9."/>
      <w:lvlJc w:val="right"/>
      <w:pPr>
        <w:ind w:hanging="180" w:left="684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pos="432" w:val="num"/>
        </w:tabs>
        <w:ind w:hanging="432" w:left="432"/>
      </w:pPr>
    </w:lvl>
    <w:lvl w:ilvl="1">
      <w:start w:val="1"/>
      <w:numFmt w:val="none"/>
      <w:suff w:val="nothing"/>
      <w:lvlText w:val=""/>
      <w:lvlJc w:val="left"/>
      <w:pPr>
        <w:tabs>
          <w:tab w:pos="576" w:val="num"/>
        </w:tabs>
        <w:ind w:hanging="576" w:left="576"/>
      </w:pPr>
    </w:lvl>
    <w:lvl w:ilvl="2">
      <w:start w:val="1"/>
      <w:numFmt w:val="none"/>
      <w:suff w:val="nothing"/>
      <w:lvlText w:val=""/>
      <w:lvlJc w:val="left"/>
      <w:pPr>
        <w:tabs>
          <w:tab w:pos="720" w:val="num"/>
        </w:tabs>
        <w:ind w:hanging="720" w:left="720"/>
      </w:pPr>
    </w:lvl>
    <w:lvl w:ilvl="3">
      <w:start w:val="1"/>
      <w:numFmt w:val="none"/>
      <w:suff w:val="nothing"/>
      <w:lvlText w:val=""/>
      <w:lvlJc w:val="left"/>
      <w:pPr>
        <w:tabs>
          <w:tab w:pos="864" w:val="num"/>
        </w:tabs>
        <w:ind w:hanging="864" w:left="864"/>
      </w:pPr>
    </w:lvl>
    <w:lvl w:ilvl="4">
      <w:start w:val="1"/>
      <w:numFmt w:val="none"/>
      <w:suff w:val="nothing"/>
      <w:lvlText w:val=""/>
      <w:lvlJc w:val="left"/>
      <w:pPr>
        <w:tabs>
          <w:tab w:pos="1008" w:val="num"/>
        </w:tabs>
        <w:ind w:hanging="1008" w:left="1008"/>
      </w:pPr>
    </w:lvl>
    <w:lvl w:ilvl="5">
      <w:start w:val="1"/>
      <w:numFmt w:val="none"/>
      <w:suff w:val="nothing"/>
      <w:lvlText w:val=""/>
      <w:lvlJc w:val="left"/>
      <w:pPr>
        <w:tabs>
          <w:tab w:pos="1152" w:val="num"/>
        </w:tabs>
        <w:ind w:hanging="1152" w:left="1152"/>
      </w:pPr>
    </w:lvl>
    <w:lvl w:ilvl="6">
      <w:start w:val="1"/>
      <w:numFmt w:val="none"/>
      <w:suff w:val="nothing"/>
      <w:lvlText w:val=""/>
      <w:lvlJc w:val="left"/>
      <w:pPr>
        <w:tabs>
          <w:tab w:pos="1296" w:val="num"/>
        </w:tabs>
        <w:ind w:hanging="1296" w:left="1296"/>
      </w:pPr>
    </w:lvl>
    <w:lvl w:ilvl="7">
      <w:start w:val="1"/>
      <w:numFmt w:val="none"/>
      <w:suff w:val="nothing"/>
      <w:lvlText w:val=""/>
      <w:lvlJc w:val="left"/>
      <w:pPr>
        <w:tabs>
          <w:tab w:pos="1440" w:val="num"/>
        </w:tabs>
        <w:ind w:hanging="1440" w:left="1440"/>
      </w:pPr>
    </w:lvl>
    <w:lvl w:ilvl="8">
      <w:start w:val="1"/>
      <w:numFmt w:val="none"/>
      <w:suff w:val="nothing"/>
      <w:lvlText w:val=""/>
      <w:lvlJc w:val="left"/>
      <w:pPr>
        <w:tabs>
          <w:tab w:pos="1584" w:val="num"/>
        </w:tabs>
        <w:ind w:hanging="1584" w:left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0"/>
  <w:defaultTabStop w:val="708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/>
      <w:suppressAutoHyphens w:val="true"/>
      <w:spacing w:after="200" w:before="0" w:line="276" w:lineRule="auto"/>
      <w:contextualSpacing w:val="false"/>
    </w:pPr>
    <w:rPr>
      <w:rFonts w:ascii="Calibri" w:cs="" w:eastAsia="DejaVu Sans" w:hAnsi="Calibri"/>
      <w:color w:val="auto"/>
      <w:sz w:val="22"/>
      <w:szCs w:val="22"/>
      <w:lang w:bidi="ar-SA" w:eastAsia="en-US" w:val="ru-RU"/>
    </w:rPr>
  </w:style>
  <w:style w:styleId="style1" w:type="paragraph">
    <w:name w:val="Heading 1"/>
    <w:basedOn w:val="style0"/>
    <w:next w:val="style1"/>
    <w:pPr>
      <w:keepNext/>
      <w:keepLines/>
      <w:spacing w:after="0" w:before="480" w:line="100" w:lineRule="atLeast"/>
      <w:contextualSpacing w:val="false"/>
      <w:jc w:val="both"/>
    </w:pPr>
    <w:rPr>
      <w:rFonts w:ascii="Verdana" w:cs="" w:hAnsi="Verdana"/>
      <w:b/>
      <w:bCs/>
      <w:sz w:val="28"/>
      <w:szCs w:val="28"/>
    </w:rPr>
  </w:style>
  <w:style w:styleId="style2" w:type="paragraph">
    <w:name w:val="Heading 2"/>
    <w:basedOn w:val="style0"/>
    <w:next w:val="style2"/>
    <w:pPr>
      <w:keepNext/>
      <w:keepLines/>
      <w:spacing w:after="0" w:before="200" w:line="100" w:lineRule="atLeast"/>
      <w:contextualSpacing w:val="false"/>
      <w:jc w:val="both"/>
    </w:pPr>
    <w:rPr>
      <w:rFonts w:ascii="Cambria" w:cs="" w:hAnsi="Cambria"/>
      <w:b/>
      <w:bCs/>
      <w:color w:val="4F81BD"/>
      <w:sz w:val="26"/>
      <w:szCs w:val="26"/>
    </w:rPr>
  </w:style>
  <w:style w:styleId="style3" w:type="paragraph">
    <w:name w:val="Heading 3"/>
    <w:basedOn w:val="style0"/>
    <w:next w:val="style3"/>
    <w:pPr>
      <w:keepNext/>
      <w:keepLines/>
      <w:spacing w:after="0" w:before="200" w:line="100" w:lineRule="atLeast"/>
      <w:contextualSpacing w:val="false"/>
      <w:jc w:val="both"/>
    </w:pPr>
    <w:rPr>
      <w:rFonts w:ascii="Verdana" w:cs="" w:hAnsi="Verdana"/>
      <w:b/>
      <w:bCs/>
      <w:sz w:val="24"/>
      <w:szCs w:val="24"/>
    </w:rPr>
  </w:style>
  <w:style w:styleId="style4" w:type="paragraph">
    <w:name w:val="Heading 4"/>
    <w:basedOn w:val="style0"/>
    <w:next w:val="style4"/>
    <w:pPr>
      <w:keepNext/>
      <w:keepLines/>
      <w:spacing w:after="0" w:before="200" w:line="100" w:lineRule="atLeast"/>
      <w:contextualSpacing w:val="false"/>
      <w:jc w:val="both"/>
    </w:pPr>
    <w:rPr>
      <w:rFonts w:ascii="Verdana" w:cs="" w:hAnsi="Verdana"/>
      <w:b/>
      <w:bCs/>
      <w:iCs/>
      <w:sz w:val="20"/>
      <w:szCs w:val="24"/>
    </w:rPr>
  </w:style>
  <w:style w:styleId="style15" w:type="character">
    <w:name w:val="Default Paragraph Font"/>
    <w:next w:val="style15"/>
    <w:rPr/>
  </w:style>
  <w:style w:styleId="style16" w:type="character">
    <w:name w:val="Normal 10pt Знак"/>
    <w:next w:val="style16"/>
    <w:rPr>
      <w:rFonts w:ascii="Verdana" w:cs="Mangal" w:eastAsia="SimSun" w:hAnsi="Verdana"/>
      <w:sz w:val="20"/>
      <w:szCs w:val="20"/>
      <w:lang w:bidi="hi-IN" w:eastAsia="hi-IN"/>
    </w:rPr>
  </w:style>
  <w:style w:styleId="style17" w:type="character">
    <w:name w:val="Основной текст Знак"/>
    <w:basedOn w:val="style15"/>
    <w:next w:val="style17"/>
    <w:rPr/>
  </w:style>
  <w:style w:styleId="style18" w:type="character">
    <w:name w:val="Рис. Знак"/>
    <w:next w:val="style18"/>
    <w:rPr>
      <w:rFonts w:ascii="Verdana" w:cs="Times New Roman" w:eastAsia="Times New Roman" w:hAnsi="Verdana"/>
      <w:sz w:val="18"/>
      <w:szCs w:val="18"/>
    </w:rPr>
  </w:style>
  <w:style w:styleId="style19" w:type="character">
    <w:name w:val="Normal Знак"/>
    <w:next w:val="style19"/>
    <w:rPr>
      <w:rFonts w:ascii="Verdana" w:cs="Mangal" w:eastAsia="SimSun" w:hAnsi="Verdana"/>
      <w:sz w:val="24"/>
      <w:szCs w:val="24"/>
      <w:lang w:bidi="hi-IN" w:eastAsia="hi-IN"/>
    </w:rPr>
  </w:style>
  <w:style w:styleId="style20" w:type="character">
    <w:name w:val="Heading 2 Знак"/>
    <w:next w:val="style20"/>
    <w:rPr>
      <w:rFonts w:ascii="Verdana" w:cs="Arial" w:eastAsia="Times New Roman" w:hAnsi="Verdana"/>
      <w:b/>
      <w:bCs/>
      <w:iCs/>
      <w:color w:val="4F81BD"/>
      <w:sz w:val="20"/>
      <w:szCs w:val="28"/>
    </w:rPr>
  </w:style>
  <w:style w:styleId="style21" w:type="character">
    <w:name w:val="Заголовок 2 Знак"/>
    <w:basedOn w:val="style15"/>
    <w:next w:val="style21"/>
    <w:rPr>
      <w:rFonts w:ascii="Cambria" w:cs="" w:hAnsi="Cambria"/>
      <w:b/>
      <w:bCs/>
      <w:color w:val="4F81BD"/>
      <w:sz w:val="26"/>
      <w:szCs w:val="26"/>
    </w:rPr>
  </w:style>
  <w:style w:styleId="style22" w:type="character">
    <w:name w:val="Подпись к рисунку Знак"/>
    <w:next w:val="style22"/>
    <w:rPr>
      <w:rFonts w:ascii="Verdana" w:cs="Times New Roman" w:eastAsia="Times New Roman" w:hAnsi="Verdana"/>
      <w:sz w:val="18"/>
      <w:szCs w:val="18"/>
    </w:rPr>
  </w:style>
  <w:style w:styleId="style23" w:type="character">
    <w:name w:val="Заголовок 1 Знак"/>
    <w:basedOn w:val="style15"/>
    <w:next w:val="style23"/>
    <w:rPr>
      <w:rFonts w:ascii="Verdana" w:cs="" w:hAnsi="Verdana"/>
      <w:b/>
      <w:bCs/>
      <w:sz w:val="28"/>
      <w:szCs w:val="28"/>
    </w:rPr>
  </w:style>
  <w:style w:styleId="style24" w:type="character">
    <w:name w:val="Заголовок 3 Знак"/>
    <w:basedOn w:val="style15"/>
    <w:next w:val="style24"/>
    <w:rPr>
      <w:rFonts w:ascii="Verdana" w:cs="" w:hAnsi="Verdana"/>
      <w:b/>
      <w:bCs/>
      <w:sz w:val="24"/>
      <w:szCs w:val="24"/>
    </w:rPr>
  </w:style>
  <w:style w:styleId="style25" w:type="character">
    <w:name w:val="Заголовок 4 Знак"/>
    <w:basedOn w:val="style15"/>
    <w:next w:val="style25"/>
    <w:rPr>
      <w:rFonts w:ascii="Verdana" w:cs="" w:hAnsi="Verdana"/>
      <w:b/>
      <w:bCs/>
      <w:iCs/>
      <w:sz w:val="20"/>
      <w:szCs w:val="24"/>
    </w:rPr>
  </w:style>
  <w:style w:styleId="style26" w:type="character">
    <w:name w:val="Без интервала Знак"/>
    <w:next w:val="style26"/>
    <w:rPr>
      <w:rFonts w:ascii="Calibri" w:cs="Times New Roman" w:eastAsia="Times New Roman" w:hAnsi="Calibri"/>
    </w:rPr>
  </w:style>
  <w:style w:styleId="style27" w:type="character">
    <w:name w:val="Абзац списка Знак"/>
    <w:basedOn w:val="style15"/>
    <w:next w:val="style27"/>
    <w:rPr>
      <w:rFonts w:ascii="Verdana" w:hAnsi="Verdana"/>
      <w:sz w:val="20"/>
      <w:szCs w:val="24"/>
    </w:rPr>
  </w:style>
  <w:style w:styleId="style28" w:type="character">
    <w:name w:val="Название Знак"/>
    <w:basedOn w:val="style15"/>
    <w:next w:val="style28"/>
    <w:rPr>
      <w:rFonts w:ascii="Cambria" w:cs="" w:hAnsi="Cambria"/>
      <w:color w:val="17365D"/>
      <w:spacing w:val="5"/>
      <w:sz w:val="52"/>
      <w:szCs w:val="52"/>
    </w:rPr>
  </w:style>
  <w:style w:styleId="style29" w:type="character">
    <w:name w:val="Текст выноски Знак"/>
    <w:basedOn w:val="style15"/>
    <w:next w:val="style29"/>
    <w:rPr>
      <w:rFonts w:ascii="Tahoma" w:cs="Tahoma" w:hAnsi="Tahoma"/>
      <w:sz w:val="16"/>
      <w:szCs w:val="16"/>
    </w:rPr>
  </w:style>
  <w:style w:styleId="style30" w:type="paragraph">
    <w:name w:val="Heading"/>
    <w:basedOn w:val="style0"/>
    <w:next w:val="style31"/>
    <w:pPr>
      <w:keepNext/>
      <w:spacing w:after="120" w:before="240"/>
      <w:contextualSpacing w:val="false"/>
    </w:pPr>
    <w:rPr>
      <w:rFonts w:ascii="Liberation Sans" w:cs="Lohit Hindi" w:eastAsia="DejaVu Sans" w:hAnsi="Liberation Sans"/>
      <w:sz w:val="28"/>
      <w:szCs w:val="28"/>
    </w:rPr>
  </w:style>
  <w:style w:styleId="style31" w:type="paragraph">
    <w:name w:val="Text Body"/>
    <w:basedOn w:val="style0"/>
    <w:next w:val="style31"/>
    <w:pPr>
      <w:spacing w:after="120" w:before="0"/>
      <w:contextualSpacing w:val="false"/>
    </w:pPr>
    <w:rPr/>
  </w:style>
  <w:style w:styleId="style32" w:type="paragraph">
    <w:name w:val="List"/>
    <w:basedOn w:val="style31"/>
    <w:next w:val="style32"/>
    <w:pPr/>
    <w:rPr>
      <w:rFonts w:cs="Lohit Hindi"/>
    </w:rPr>
  </w:style>
  <w:style w:styleId="style33" w:type="paragraph">
    <w:name w:val="Caption"/>
    <w:basedOn w:val="style0"/>
    <w:next w:val="style33"/>
    <w:pPr>
      <w:suppressLineNumbers/>
      <w:spacing w:after="120" w:before="120"/>
      <w:contextualSpacing w:val="false"/>
    </w:pPr>
    <w:rPr>
      <w:rFonts w:cs="Lohit Hindi"/>
      <w:i/>
      <w:iCs/>
      <w:sz w:val="24"/>
      <w:szCs w:val="24"/>
    </w:rPr>
  </w:style>
  <w:style w:styleId="style34" w:type="paragraph">
    <w:name w:val="Index"/>
    <w:basedOn w:val="style0"/>
    <w:next w:val="style34"/>
    <w:pPr>
      <w:suppressLineNumbers/>
    </w:pPr>
    <w:rPr>
      <w:rFonts w:cs="Lohit Hindi"/>
    </w:rPr>
  </w:style>
  <w:style w:styleId="style35" w:type="paragraph">
    <w:name w:val="Normal 10pt"/>
    <w:basedOn w:val="style31"/>
    <w:next w:val="style35"/>
    <w:pPr>
      <w:widowControl w:val="false"/>
      <w:suppressAutoHyphens w:val="true"/>
      <w:spacing w:line="100" w:lineRule="atLeast"/>
      <w:jc w:val="both"/>
    </w:pPr>
    <w:rPr>
      <w:rFonts w:ascii="Verdana" w:cs="Mangal" w:eastAsia="SimSun" w:hAnsi="Verdana"/>
      <w:sz w:val="20"/>
      <w:szCs w:val="20"/>
      <w:lang w:bidi="hi-IN" w:eastAsia="hi-IN"/>
    </w:rPr>
  </w:style>
  <w:style w:styleId="style36" w:type="paragraph">
    <w:name w:val="Рис."/>
    <w:basedOn w:val="style0"/>
    <w:next w:val="style36"/>
    <w:pPr>
      <w:spacing w:after="60" w:before="60" w:line="100" w:lineRule="atLeast"/>
      <w:contextualSpacing w:val="false"/>
      <w:jc w:val="center"/>
    </w:pPr>
    <w:rPr>
      <w:rFonts w:ascii="Verdana" w:cs="Times New Roman" w:eastAsia="Times New Roman" w:hAnsi="Verdana"/>
      <w:sz w:val="18"/>
      <w:szCs w:val="18"/>
    </w:rPr>
  </w:style>
  <w:style w:styleId="style37" w:type="paragraph">
    <w:name w:val="Обычный1"/>
    <w:basedOn w:val="style31"/>
    <w:next w:val="style37"/>
    <w:pPr>
      <w:widowControl w:val="false"/>
      <w:suppressAutoHyphens w:val="true"/>
      <w:spacing w:line="100" w:lineRule="atLeast"/>
      <w:ind w:hanging="0" w:left="360" w:right="0"/>
      <w:jc w:val="both"/>
    </w:pPr>
    <w:rPr>
      <w:rFonts w:ascii="Verdana" w:cs="Mangal" w:eastAsia="SimSun" w:hAnsi="Verdana"/>
      <w:sz w:val="24"/>
      <w:szCs w:val="24"/>
      <w:lang w:bidi="hi-IN" w:eastAsia="hi-IN"/>
    </w:rPr>
  </w:style>
  <w:style w:styleId="style38" w:type="paragraph">
    <w:name w:val="Обычный2"/>
    <w:basedOn w:val="style31"/>
    <w:next w:val="style38"/>
    <w:pPr>
      <w:widowControl w:val="false"/>
      <w:suppressAutoHyphens w:val="true"/>
      <w:spacing w:line="100" w:lineRule="atLeast"/>
      <w:ind w:hanging="0" w:left="360" w:right="0"/>
      <w:jc w:val="both"/>
    </w:pPr>
    <w:rPr>
      <w:rFonts w:ascii="Verdana" w:cs="Mangal" w:eastAsia="SimSun" w:hAnsi="Verdana"/>
      <w:sz w:val="24"/>
      <w:szCs w:val="24"/>
      <w:lang w:bidi="hi-IN" w:eastAsia="hi-IN"/>
    </w:rPr>
  </w:style>
  <w:style w:styleId="style39" w:type="paragraph">
    <w:name w:val="Заголовок 21"/>
    <w:basedOn w:val="style2"/>
    <w:next w:val="style39"/>
    <w:pPr>
      <w:keepLines w:val="false"/>
      <w:spacing w:after="240" w:before="240"/>
      <w:ind w:hanging="0" w:left="426" w:right="0"/>
      <w:contextualSpacing w:val="false"/>
    </w:pPr>
    <w:rPr>
      <w:rFonts w:ascii="Verdana" w:cs="Arial" w:eastAsia="Times New Roman" w:hAnsi="Verdana"/>
      <w:iCs/>
      <w:sz w:val="20"/>
      <w:szCs w:val="28"/>
    </w:rPr>
  </w:style>
  <w:style w:styleId="style40" w:type="paragraph">
    <w:name w:val="Подпись к рисунку"/>
    <w:next w:val="style40"/>
    <w:pPr>
      <w:widowControl w:val="false"/>
      <w:suppressAutoHyphens w:val="true"/>
      <w:spacing w:after="200" w:before="0" w:line="276" w:lineRule="auto"/>
      <w:ind w:hanging="0" w:left="792" w:right="0"/>
      <w:contextualSpacing w:val="false"/>
      <w:jc w:val="center"/>
    </w:pPr>
    <w:rPr>
      <w:rFonts w:ascii="Calibri" w:cs="Times New Roman" w:eastAsia="Times New Roman" w:hAnsi="Calibri"/>
      <w:color w:val="auto"/>
      <w:sz w:val="18"/>
      <w:szCs w:val="18"/>
      <w:lang w:bidi="ar-SA" w:eastAsia="en-US" w:val="ru-RU"/>
    </w:rPr>
  </w:style>
  <w:style w:styleId="style41" w:type="paragraph">
    <w:name w:val="List Paragraph"/>
    <w:basedOn w:val="style0"/>
    <w:next w:val="style41"/>
    <w:pPr>
      <w:spacing w:after="60" w:before="60" w:line="100" w:lineRule="atLeast"/>
      <w:ind w:hanging="0" w:left="720" w:right="0"/>
      <w:contextualSpacing/>
      <w:jc w:val="both"/>
    </w:pPr>
    <w:rPr>
      <w:rFonts w:ascii="Verdana" w:hAnsi="Verdana"/>
      <w:sz w:val="20"/>
      <w:szCs w:val="24"/>
    </w:rPr>
  </w:style>
  <w:style w:styleId="style42" w:type="paragraph">
    <w:name w:val="caption"/>
    <w:basedOn w:val="style0"/>
    <w:next w:val="style42"/>
    <w:pPr>
      <w:spacing w:line="100" w:lineRule="atLeast"/>
      <w:jc w:val="both"/>
    </w:pPr>
    <w:rPr>
      <w:rFonts w:ascii="Verdana" w:cs="Times New Roman" w:eastAsia="Times New Roman" w:hAnsi="Verdana"/>
      <w:b/>
      <w:bCs/>
      <w:color w:val="4F81BD"/>
      <w:sz w:val="18"/>
      <w:szCs w:val="18"/>
    </w:rPr>
  </w:style>
  <w:style w:styleId="style43" w:type="paragraph">
    <w:name w:val="No Spacing"/>
    <w:next w:val="style43"/>
    <w:pPr>
      <w:widowControl/>
      <w:suppressAutoHyphens w:val="true"/>
      <w:spacing w:after="0" w:before="0" w:line="100" w:lineRule="atLeast"/>
      <w:contextualSpacing w:val="false"/>
    </w:pPr>
    <w:rPr>
      <w:rFonts w:ascii="Calibri" w:cs="Times New Roman" w:eastAsia="Times New Roman" w:hAnsi="Calibri"/>
      <w:color w:val="auto"/>
      <w:sz w:val="22"/>
      <w:szCs w:val="22"/>
      <w:lang w:bidi="ar-SA" w:eastAsia="en-US" w:val="ru-RU"/>
    </w:rPr>
  </w:style>
  <w:style w:styleId="style44" w:type="paragraph">
    <w:name w:val="Title"/>
    <w:basedOn w:val="style0"/>
    <w:next w:val="style44"/>
    <w:pPr>
      <w:pBdr>
        <w:top w:val="nil"/>
        <w:left w:val="nil"/>
        <w:bottom w:color="4F81BD" w:space="0" w:sz="8" w:val="single"/>
        <w:insideH w:color="4F81BD" w:space="0" w:sz="8" w:val="single"/>
        <w:right w:val="nil"/>
        <w:insideV w:val="nil"/>
      </w:pBdr>
      <w:spacing w:after="300" w:before="0" w:line="100" w:lineRule="atLeast"/>
      <w:contextualSpacing/>
      <w:jc w:val="left"/>
    </w:pPr>
    <w:rPr>
      <w:rFonts w:ascii="Cambria" w:cs="" w:hAnsi="Cambria"/>
      <w:color w:val="17365D"/>
      <w:spacing w:val="5"/>
      <w:sz w:val="52"/>
      <w:szCs w:val="52"/>
    </w:rPr>
  </w:style>
  <w:style w:styleId="style45" w:type="paragraph">
    <w:name w:val="Balloon Text"/>
    <w:basedOn w:val="style0"/>
    <w:next w:val="style45"/>
    <w:pPr>
      <w:spacing w:after="0" w:before="0" w:line="100" w:lineRule="atLeast"/>
      <w:contextualSpacing w:val="false"/>
    </w:pPr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numbering" Target="numbering.xml"/><Relationship Id="rId34" Type="http://schemas.openxmlformats.org/officeDocument/2006/relationships/fontTable" Target="fontTable.xml"/><Relationship Id="rId3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Application>Microsoft Office Word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2014-05-26T07:27:00Z</dcterms:created>
  <dc:creator>Pavel Smirnov</dc:creator>
  <cp:lastModifiedBy>Pavel Smirnov</cp:lastModifiedBy>
  <dcterms:modified xsi:type="dcterms:W3CDTF">2014-05-26T10:31:00Z</dcterms:modified>
  <cp:revision>5</cp:revision>
</cp:coreProperties>
</file>